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Premium 4 BHK Luxury Apartment Project Report</w:t>
      </w:r>
    </w:p>
    <w:p>
      <w:r>
        <w:t>Prepared from the uploaded brochure.</w:t>
      </w:r>
    </w:p>
    <w:p>
      <w:pPr>
        <w:pStyle w:val="Heading1"/>
      </w:pPr>
      <w:r>
        <w:t>Project Highlights</w:t>
      </w:r>
    </w:p>
    <w:p>
      <w:pPr>
        <w:pStyle w:val="ListBullet"/>
      </w:pPr>
      <w:r>
        <w:t>Location: Near Shilaj Circle, Ahmedabad</w:t>
      </w:r>
    </w:p>
    <w:p>
      <w:pPr>
        <w:pStyle w:val="ListBullet"/>
      </w:pPr>
      <w:r>
        <w:t>G+24 Storey Tower</w:t>
      </w:r>
    </w:p>
    <w:p>
      <w:pPr>
        <w:pStyle w:val="ListBullet"/>
      </w:pPr>
      <w:r>
        <w:t>66 Exclusive Homes</w:t>
      </w:r>
    </w:p>
    <w:p>
      <w:pPr>
        <w:pStyle w:val="ListBullet"/>
      </w:pPr>
      <w:r>
        <w:t>Only 3 Units Per Floor</w:t>
      </w:r>
    </w:p>
    <w:p>
      <w:pPr>
        <w:pStyle w:val="ListBullet"/>
      </w:pPr>
      <w:r>
        <w:t>Private Lift for Every Apartment</w:t>
      </w:r>
    </w:p>
    <w:p>
      <w:pPr>
        <w:pStyle w:val="ListBullet"/>
      </w:pPr>
      <w:r>
        <w:t>Private Foyer for Every Apartment</w:t>
      </w:r>
    </w:p>
    <w:p>
      <w:pPr>
        <w:pStyle w:val="ListBullet"/>
      </w:pPr>
      <w:r>
        <w:t>G+1 Podium Amenities</w:t>
      </w:r>
    </w:p>
    <w:p>
      <w:pPr>
        <w:pStyle w:val="ListBullet"/>
      </w:pPr>
      <w:r>
        <w:t>3-Level Basement Parking</w:t>
      </w:r>
    </w:p>
    <w:p>
      <w:pPr>
        <w:pStyle w:val="ListBullet"/>
      </w:pPr>
      <w:r>
        <w:t>2 Car Parking per Apartment</w:t>
      </w:r>
    </w:p>
    <w:p>
      <w:pPr>
        <w:pStyle w:val="ListBullet"/>
      </w:pPr>
      <w:r>
        <w:t>Possession: December 2026</w:t>
      </w:r>
    </w:p>
    <w:p>
      <w:pPr>
        <w:pStyle w:val="Heading1"/>
      </w:pPr>
      <w:r>
        <w:t>What Makes This Project Special</w:t>
      </w:r>
    </w:p>
    <w:p>
      <w:pPr>
        <w:pStyle w:val="ListBullet"/>
      </w:pPr>
      <w:r>
        <w:t>Low-density luxury community.</w:t>
      </w:r>
    </w:p>
    <w:p>
      <w:pPr>
        <w:pStyle w:val="ListBullet"/>
      </w:pPr>
      <w:r>
        <w:t>Exclusive duplex penthouses on 22nd &amp; 23rd floor.</w:t>
      </w:r>
    </w:p>
    <w:p>
      <w:pPr>
        <w:pStyle w:val="ListBullet"/>
      </w:pPr>
      <w:r>
        <w:t>Premium clubhouse and landscaped amenities.</w:t>
      </w:r>
    </w:p>
    <w:p>
      <w:pPr>
        <w:pStyle w:val="ListBullet"/>
      </w:pPr>
      <w:r>
        <w:t>Large 4 BHK layouts with spacious rooms.</w:t>
      </w:r>
    </w:p>
    <w:p>
      <w:pPr>
        <w:pStyle w:val="ListBullet"/>
      </w:pPr>
      <w:r>
        <w:t>Excellent connectivity to SG Highway, SP Ring Road, Sindhu Bhavan Road.</w:t>
      </w:r>
    </w:p>
    <w:p>
      <w:pPr>
        <w:pStyle w:val="Heading1"/>
      </w:pPr>
      <w:r>
        <w:t>Amenities</w:t>
      </w:r>
    </w:p>
    <w:p>
      <w:pPr>
        <w:pStyle w:val="ListBullet"/>
      </w:pPr>
      <w:r>
        <w:t>Swimming Pool</w:t>
      </w:r>
    </w:p>
    <w:p>
      <w:pPr>
        <w:pStyle w:val="ListBullet"/>
      </w:pPr>
      <w:r>
        <w:t>Kids Pool</w:t>
      </w:r>
    </w:p>
    <w:p>
      <w:pPr>
        <w:pStyle w:val="ListBullet"/>
      </w:pPr>
      <w:r>
        <w:t>Gym</w:t>
      </w:r>
    </w:p>
    <w:p>
      <w:pPr>
        <w:pStyle w:val="ListBullet"/>
      </w:pPr>
      <w:r>
        <w:t>Indoor Theatre</w:t>
      </w:r>
    </w:p>
    <w:p>
      <w:pPr>
        <w:pStyle w:val="ListBullet"/>
      </w:pPr>
      <w:r>
        <w:t>Indoor Games</w:t>
      </w:r>
    </w:p>
    <w:p>
      <w:pPr>
        <w:pStyle w:val="ListBullet"/>
      </w:pPr>
      <w:r>
        <w:t>Library</w:t>
      </w:r>
    </w:p>
    <w:p>
      <w:pPr>
        <w:pStyle w:val="ListBullet"/>
      </w:pPr>
      <w:r>
        <w:t>Lounge</w:t>
      </w:r>
    </w:p>
    <w:p>
      <w:pPr>
        <w:pStyle w:val="ListBullet"/>
      </w:pPr>
      <w:r>
        <w:t>Meditation Room</w:t>
      </w:r>
    </w:p>
    <w:p>
      <w:pPr>
        <w:pStyle w:val="ListBullet"/>
      </w:pPr>
      <w:r>
        <w:t>Multipurpose Hall</w:t>
      </w:r>
    </w:p>
    <w:p>
      <w:pPr>
        <w:pStyle w:val="ListBullet"/>
      </w:pPr>
      <w:r>
        <w:t>Multipurpose Court</w:t>
      </w:r>
    </w:p>
    <w:p>
      <w:pPr>
        <w:pStyle w:val="ListBullet"/>
      </w:pPr>
      <w:r>
        <w:t>Box Cricket</w:t>
      </w:r>
    </w:p>
    <w:p>
      <w:pPr>
        <w:pStyle w:val="ListBullet"/>
      </w:pPr>
      <w:r>
        <w:t>Kids Play Area</w:t>
      </w:r>
    </w:p>
    <w:p>
      <w:pPr>
        <w:pStyle w:val="ListBullet"/>
      </w:pPr>
      <w:r>
        <w:t>Event Lawn</w:t>
      </w:r>
    </w:p>
    <w:p>
      <w:pPr>
        <w:pStyle w:val="ListBullet"/>
      </w:pPr>
      <w:r>
        <w:t>Landscape Garden</w:t>
      </w:r>
    </w:p>
    <w:p>
      <w:pPr>
        <w:pStyle w:val="ListBullet"/>
      </w:pPr>
      <w:r>
        <w:t>Reception</w:t>
      </w:r>
    </w:p>
    <w:p>
      <w:pPr>
        <w:pStyle w:val="ListBullet"/>
      </w:pPr>
      <w:r>
        <w:t>Deck Area</w:t>
      </w:r>
    </w:p>
    <w:p>
      <w:pPr>
        <w:pStyle w:val="ListBullet"/>
      </w:pPr>
      <w:r>
        <w:t>Changing Rooms</w:t>
      </w:r>
    </w:p>
    <w:p>
      <w:pPr>
        <w:pStyle w:val="ListBullet"/>
      </w:pPr>
      <w:r>
        <w:t>Double Height Entrance Foyer</w:t>
      </w:r>
    </w:p>
    <w:p>
      <w:pPr>
        <w:pStyle w:val="Heading1"/>
      </w:pPr>
      <w:r>
        <w:t>Type A Room 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Space</w:t>
            </w:r>
          </w:p>
        </w:tc>
        <w:tc>
          <w:tcPr>
            <w:tcW w:type="dxa" w:w="4320"/>
          </w:tcPr>
          <w:p>
            <w:r>
              <w:t>Dimension</w:t>
            </w:r>
          </w:p>
        </w:tc>
      </w:tr>
      <w:tr>
        <w:tc>
          <w:tcPr>
            <w:tcW w:type="dxa" w:w="4320"/>
          </w:tcPr>
          <w:p>
            <w:r>
              <w:t>Private Foyer</w:t>
            </w:r>
          </w:p>
        </w:tc>
        <w:tc>
          <w:tcPr>
            <w:tcW w:type="dxa" w:w="4320"/>
          </w:tcPr>
          <w:p>
            <w:r>
              <w:t>11'9" x 5'9"</w:t>
            </w:r>
          </w:p>
        </w:tc>
      </w:tr>
      <w:tr>
        <w:tc>
          <w:tcPr>
            <w:tcW w:type="dxa" w:w="4320"/>
          </w:tcPr>
          <w:p>
            <w:r>
              <w:t>Living</w:t>
            </w:r>
          </w:p>
        </w:tc>
        <w:tc>
          <w:tcPr>
            <w:tcW w:type="dxa" w:w="4320"/>
          </w:tcPr>
          <w:p>
            <w:r>
              <w:t>19'6" x 11'6"</w:t>
            </w:r>
          </w:p>
        </w:tc>
      </w:tr>
      <w:tr>
        <w:tc>
          <w:tcPr>
            <w:tcW w:type="dxa" w:w="4320"/>
          </w:tcPr>
          <w:p>
            <w:r>
              <w:t>Kitchen + Dining</w:t>
            </w:r>
          </w:p>
        </w:tc>
        <w:tc>
          <w:tcPr>
            <w:tcW w:type="dxa" w:w="4320"/>
          </w:tcPr>
          <w:p>
            <w:r>
              <w:t>17'0" x 12'6"</w:t>
            </w:r>
          </w:p>
        </w:tc>
      </w:tr>
      <w:tr>
        <w:tc>
          <w:tcPr>
            <w:tcW w:type="dxa" w:w="4320"/>
          </w:tcPr>
          <w:p>
            <w:r>
              <w:t>Bedroom 1</w:t>
            </w:r>
          </w:p>
        </w:tc>
        <w:tc>
          <w:tcPr>
            <w:tcW w:type="dxa" w:w="4320"/>
          </w:tcPr>
          <w:p>
            <w:r>
              <w:t>15'0" x 10'9"</w:t>
            </w:r>
          </w:p>
        </w:tc>
      </w:tr>
      <w:tr>
        <w:tc>
          <w:tcPr>
            <w:tcW w:type="dxa" w:w="4320"/>
          </w:tcPr>
          <w:p>
            <w:r>
              <w:t>Bedroom 2</w:t>
            </w:r>
          </w:p>
        </w:tc>
        <w:tc>
          <w:tcPr>
            <w:tcW w:type="dxa" w:w="4320"/>
          </w:tcPr>
          <w:p>
            <w:r>
              <w:t>12'6" x 10'0"</w:t>
            </w:r>
          </w:p>
        </w:tc>
      </w:tr>
      <w:tr>
        <w:tc>
          <w:tcPr>
            <w:tcW w:type="dxa" w:w="4320"/>
          </w:tcPr>
          <w:p>
            <w:r>
              <w:t>Bedroom 3</w:t>
            </w:r>
          </w:p>
        </w:tc>
        <w:tc>
          <w:tcPr>
            <w:tcW w:type="dxa" w:w="4320"/>
          </w:tcPr>
          <w:p>
            <w:r>
              <w:t>17'0" x 13'0"</w:t>
            </w:r>
          </w:p>
        </w:tc>
      </w:tr>
      <w:tr>
        <w:tc>
          <w:tcPr>
            <w:tcW w:type="dxa" w:w="4320"/>
          </w:tcPr>
          <w:p>
            <w:r>
              <w:t>Bedroom 4</w:t>
            </w:r>
          </w:p>
        </w:tc>
        <w:tc>
          <w:tcPr>
            <w:tcW w:type="dxa" w:w="4320"/>
          </w:tcPr>
          <w:p>
            <w:r>
              <w:t>11'0" x 15'0"</w:t>
            </w:r>
          </w:p>
        </w:tc>
      </w:tr>
      <w:tr>
        <w:tc>
          <w:tcPr>
            <w:tcW w:type="dxa" w:w="4320"/>
          </w:tcPr>
          <w:p>
            <w:r>
              <w:t>Store</w:t>
            </w:r>
          </w:p>
        </w:tc>
        <w:tc>
          <w:tcPr>
            <w:tcW w:type="dxa" w:w="4320"/>
          </w:tcPr>
          <w:p>
            <w:r>
              <w:t>7'0" x 7'0"</w:t>
            </w:r>
          </w:p>
        </w:tc>
      </w:tr>
      <w:tr>
        <w:tc>
          <w:tcPr>
            <w:tcW w:type="dxa" w:w="4320"/>
          </w:tcPr>
          <w:p>
            <w:r>
              <w:t>Wash</w:t>
            </w:r>
          </w:p>
        </w:tc>
        <w:tc>
          <w:tcPr>
            <w:tcW w:type="dxa" w:w="4320"/>
          </w:tcPr>
          <w:p>
            <w:r>
              <w:t>8'9" x 4'6"</w:t>
            </w:r>
          </w:p>
        </w:tc>
      </w:tr>
      <w:tr>
        <w:tc>
          <w:tcPr>
            <w:tcW w:type="dxa" w:w="4320"/>
          </w:tcPr>
          <w:p>
            <w:r>
              <w:t>Balcony</w:t>
            </w:r>
          </w:p>
        </w:tc>
        <w:tc>
          <w:tcPr>
            <w:tcW w:type="dxa" w:w="4320"/>
          </w:tcPr>
          <w:p>
            <w:r>
              <w:t>7'0" x 16'3"</w:t>
            </w:r>
          </w:p>
        </w:tc>
      </w:tr>
    </w:tbl>
    <w:p>
      <w:pPr>
        <w:pStyle w:val="Heading1"/>
      </w:pPr>
      <w:r>
        <w:t>Type B Summary</w:t>
      </w:r>
    </w:p>
    <w:p>
      <w:r>
        <w:t>Living: 22'9" x 12'0"</w:t>
        <w:br/>
        <w:t>Kitchen + Dining: 15'0" x 17'0"</w:t>
        <w:br/>
        <w:t>Bedrooms: 16'0"x10'9", 12'6"x10'0", 12'6"x17'0", 11'0"x15'0"</w:t>
        <w:br/>
        <w:t>Balcony: 7'0" x 16'3"</w:t>
      </w:r>
    </w:p>
    <w:p>
      <w:pPr>
        <w:pStyle w:val="Heading1"/>
      </w:pPr>
      <w:r>
        <w:t>Duplex Features</w:t>
      </w:r>
    </w:p>
    <w:p>
      <w:pPr>
        <w:pStyle w:val="ListBullet"/>
      </w:pPr>
      <w:r>
        <w:t>Double-height Drawing Room</w:t>
      </w:r>
    </w:p>
    <w:p>
      <w:pPr>
        <w:pStyle w:val="ListBullet"/>
      </w:pPr>
      <w:r>
        <w:t>Double-height Balcony</w:t>
      </w:r>
    </w:p>
    <w:p>
      <w:pPr>
        <w:pStyle w:val="ListBullet"/>
      </w:pPr>
      <w:r>
        <w:t>Home Theatre</w:t>
      </w:r>
    </w:p>
    <w:p>
      <w:pPr>
        <w:pStyle w:val="ListBullet"/>
      </w:pPr>
      <w:r>
        <w:t>Servant Room</w:t>
      </w:r>
    </w:p>
    <w:p>
      <w:pPr>
        <w:pStyle w:val="ListBullet"/>
      </w:pPr>
      <w:r>
        <w:t>Private Lift</w:t>
      </w:r>
    </w:p>
    <w:p>
      <w:pPr>
        <w:pStyle w:val="ListBullet"/>
      </w:pPr>
      <w:r>
        <w:t>Private Foyer</w:t>
      </w:r>
    </w:p>
    <w:p>
      <w:pPr>
        <w:pStyle w:val="Heading1"/>
      </w:pPr>
      <w:r>
        <w:t>Why Buy</w:t>
      </w:r>
    </w:p>
    <w:p>
      <w:r>
        <w:t>Luxury specifications, privacy, spacious layouts, premium amenities, excellent connectivity and strong long-term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