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SENOR – Luxury 5 BHK Project Profile</w:t>
      </w:r>
    </w:p>
    <w:p>
      <w:r>
        <w:t>Prepared from the uploaded Senor brochure.</w:t>
      </w:r>
    </w:p>
    <w:p>
      <w:pPr>
        <w:pStyle w:val="Heading1"/>
      </w:pPr>
      <w:r>
        <w:t>Project Overview</w:t>
      </w:r>
    </w:p>
    <w:p>
      <w:r>
        <w:rPr>
          <w:b/>
        </w:rPr>
        <w:t xml:space="preserve">Location: </w:t>
      </w:r>
      <w:r>
        <w:t>ISCON–Ambli Road, Ahmedabad</w:t>
        <w:br/>
      </w:r>
      <w:r>
        <w:rPr>
          <w:b/>
        </w:rPr>
        <w:t xml:space="preserve">Configuration: </w:t>
      </w:r>
      <w:r>
        <w:t>54 Exclusive 5 BHK Apartments</w:t>
        <w:br/>
        <w:t>20 Storey Premium Tower</w:t>
        <w:br/>
        <w:t>Approx. 50,000 sq.ft. Lifestyle Amenities</w:t>
      </w:r>
    </w:p>
    <w:p>
      <w:pPr>
        <w:pStyle w:val="Heading1"/>
      </w:pPr>
      <w:r>
        <w:t>Project Highlights</w:t>
      </w:r>
    </w:p>
    <w:p>
      <w:pPr>
        <w:pStyle w:val="ListBullet"/>
      </w:pPr>
      <w:r>
        <w:t>54 exclusive 5 BHK residences</w:t>
      </w:r>
    </w:p>
    <w:p>
      <w:pPr>
        <w:pStyle w:val="ListBullet"/>
      </w:pPr>
      <w:r>
        <w:t>20-storey luxury development</w:t>
      </w:r>
    </w:p>
    <w:p>
      <w:pPr>
        <w:pStyle w:val="ListBullet"/>
      </w:pPr>
      <w:r>
        <w:t>Approx. 50,000 sq.ft. amenities</w:t>
      </w:r>
    </w:p>
    <w:p>
      <w:pPr>
        <w:pStyle w:val="ListBullet"/>
      </w:pPr>
      <w:r>
        <w:t>Two private owner lifts for every apartment</w:t>
      </w:r>
    </w:p>
    <w:p>
      <w:pPr>
        <w:pStyle w:val="ListBullet"/>
      </w:pPr>
      <w:r>
        <w:t>Two dedicated service lifts</w:t>
      </w:r>
    </w:p>
    <w:p>
      <w:pPr>
        <w:pStyle w:val="ListBullet"/>
      </w:pPr>
      <w:r>
        <w:t>Separate club lift</w:t>
      </w:r>
    </w:p>
    <w:p>
      <w:pPr>
        <w:pStyle w:val="ListBullet"/>
      </w:pPr>
      <w:r>
        <w:t>4 parking levels with 5 allotted car parks per residence</w:t>
      </w:r>
    </w:p>
    <w:p>
      <w:pPr>
        <w:pStyle w:val="ListBullet"/>
      </w:pPr>
      <w:r>
        <w:t>11'-4" floor-to-floor height</w:t>
      </w:r>
    </w:p>
    <w:p>
      <w:pPr>
        <w:pStyle w:val="ListBullet"/>
      </w:pPr>
      <w:r>
        <w:t>Column-free &amp; beam-free living-dining</w:t>
      </w:r>
    </w:p>
    <w:p>
      <w:pPr>
        <w:pStyle w:val="ListBullet"/>
      </w:pPr>
      <w:r>
        <w:t>Three grand deck balconies</w:t>
      </w:r>
    </w:p>
    <w:p>
      <w:pPr>
        <w:pStyle w:val="ListBullet"/>
      </w:pPr>
      <w:r>
        <w:t>Separate staff entrance</w:t>
      </w:r>
    </w:p>
    <w:p>
      <w:pPr>
        <w:pStyle w:val="ListBullet"/>
      </w:pPr>
      <w:r>
        <w:t>Vastu compliant planning</w:t>
      </w:r>
    </w:p>
    <w:p>
      <w:pPr>
        <w:pStyle w:val="ListBullet"/>
      </w:pPr>
      <w:r>
        <w:t>Unrestricted balcony views</w:t>
      </w:r>
    </w:p>
    <w:p>
      <w:pPr>
        <w:pStyle w:val="Heading1"/>
      </w:pPr>
      <w:r>
        <w:t>Lifestyle Amenities</w:t>
      </w:r>
    </w:p>
    <w:p>
      <w:pPr>
        <w:pStyle w:val="ListBullet"/>
      </w:pPr>
      <w:r>
        <w:t>Banquet Hall</w:t>
      </w:r>
    </w:p>
    <w:p>
      <w:pPr>
        <w:pStyle w:val="ListBullet"/>
      </w:pPr>
      <w:r>
        <w:t>Home Theatre</w:t>
      </w:r>
    </w:p>
    <w:p>
      <w:pPr>
        <w:pStyle w:val="ListBullet"/>
      </w:pPr>
      <w:r>
        <w:t>Squash Court</w:t>
      </w:r>
    </w:p>
    <w:p>
      <w:pPr>
        <w:pStyle w:val="ListBullet"/>
      </w:pPr>
      <w:r>
        <w:t>Badminton Court</w:t>
      </w:r>
    </w:p>
    <w:p>
      <w:pPr>
        <w:pStyle w:val="ListBullet"/>
      </w:pPr>
      <w:r>
        <w:t>Basketball Half Court</w:t>
      </w:r>
    </w:p>
    <w:p>
      <w:pPr>
        <w:pStyle w:val="ListBullet"/>
      </w:pPr>
      <w:r>
        <w:t>Swimming Pool</w:t>
      </w:r>
    </w:p>
    <w:p>
      <w:pPr>
        <w:pStyle w:val="ListBullet"/>
      </w:pPr>
      <w:r>
        <w:t>Indoor Pool</w:t>
      </w:r>
    </w:p>
    <w:p>
      <w:pPr>
        <w:pStyle w:val="ListBullet"/>
      </w:pPr>
      <w:r>
        <w:t>Jacuzzi</w:t>
      </w:r>
    </w:p>
    <w:p>
      <w:pPr>
        <w:pStyle w:val="ListBullet"/>
      </w:pPr>
      <w:r>
        <w:t>Gym</w:t>
      </w:r>
    </w:p>
    <w:p>
      <w:pPr>
        <w:pStyle w:val="ListBullet"/>
      </w:pPr>
      <w:r>
        <w:t>Aerobics Studio</w:t>
      </w:r>
    </w:p>
    <w:p>
      <w:pPr>
        <w:pStyle w:val="ListBullet"/>
      </w:pPr>
      <w:r>
        <w:t>Library</w:t>
      </w:r>
    </w:p>
    <w:p>
      <w:pPr>
        <w:pStyle w:val="ListBullet"/>
      </w:pPr>
      <w:r>
        <w:t>Salon</w:t>
      </w:r>
    </w:p>
    <w:p>
      <w:pPr>
        <w:pStyle w:val="ListBullet"/>
      </w:pPr>
      <w:r>
        <w:t>Spa &amp; Steam</w:t>
      </w:r>
    </w:p>
    <w:p>
      <w:pPr>
        <w:pStyle w:val="ListBullet"/>
      </w:pPr>
      <w:r>
        <w:t>Cardio Zone</w:t>
      </w:r>
    </w:p>
    <w:p>
      <w:pPr>
        <w:pStyle w:val="ListBullet"/>
      </w:pPr>
      <w:r>
        <w:t>Discussion Room</w:t>
      </w:r>
    </w:p>
    <w:p>
      <w:pPr>
        <w:pStyle w:val="ListBullet"/>
      </w:pPr>
      <w:r>
        <w:t>Toddler Room</w:t>
      </w:r>
    </w:p>
    <w:p>
      <w:pPr>
        <w:pStyle w:val="ListBullet"/>
      </w:pPr>
      <w:r>
        <w:t>Game Zone</w:t>
      </w:r>
    </w:p>
    <w:p>
      <w:pPr>
        <w:pStyle w:val="ListBullet"/>
      </w:pPr>
      <w:r>
        <w:t>Reception &amp; Lounge</w:t>
      </w:r>
    </w:p>
    <w:p>
      <w:pPr>
        <w:pStyle w:val="Heading1"/>
      </w:pPr>
      <w:r>
        <w:t>Unit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Type A</w:t>
            </w:r>
          </w:p>
        </w:tc>
        <w:tc>
          <w:tcPr>
            <w:tcW w:type="dxa" w:w="4320"/>
          </w:tcPr>
          <w:p>
            <w:r>
              <w:t>Luxury 5 BHK</w:t>
            </w:r>
          </w:p>
        </w:tc>
      </w:tr>
      <w:tr>
        <w:tc>
          <w:tcPr>
            <w:tcW w:type="dxa" w:w="4320"/>
          </w:tcPr>
          <w:p>
            <w:r>
              <w:t>Type B</w:t>
            </w:r>
          </w:p>
        </w:tc>
        <w:tc>
          <w:tcPr>
            <w:tcW w:type="dxa" w:w="4320"/>
          </w:tcPr>
          <w:p>
            <w:r>
              <w:t>Luxury 5 BHK</w:t>
            </w:r>
          </w:p>
        </w:tc>
      </w:tr>
      <w:tr>
        <w:tc>
          <w:tcPr>
            <w:tcW w:type="dxa" w:w="4320"/>
          </w:tcPr>
          <w:p>
            <w:r>
              <w:t>Type C</w:t>
            </w:r>
          </w:p>
        </w:tc>
        <w:tc>
          <w:tcPr>
            <w:tcW w:type="dxa" w:w="4320"/>
          </w:tcPr>
          <w:p>
            <w:r>
              <w:t>Luxury 5 BHK</w:t>
            </w:r>
          </w:p>
        </w:tc>
      </w:tr>
    </w:tbl>
    <w:p>
      <w:pPr>
        <w:pStyle w:val="Heading1"/>
      </w:pPr>
      <w:r>
        <w:t>Sample Dimensions – Type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Dimension</w:t>
            </w:r>
          </w:p>
        </w:tc>
      </w:tr>
      <w:tr>
        <w:tc>
          <w:tcPr>
            <w:tcW w:type="dxa" w:w="4320"/>
          </w:tcPr>
          <w:p>
            <w:r>
              <w:t>Formal/Family Living &amp; Dining</w:t>
            </w:r>
          </w:p>
        </w:tc>
        <w:tc>
          <w:tcPr>
            <w:tcW w:type="dxa" w:w="4320"/>
          </w:tcPr>
          <w:p>
            <w:r>
              <w:t>41'3" × 23'4"</w:t>
            </w:r>
          </w:p>
        </w:tc>
      </w:tr>
      <w:tr>
        <w:tc>
          <w:tcPr>
            <w:tcW w:type="dxa" w:w="4320"/>
          </w:tcPr>
          <w:p>
            <w:r>
              <w:t>Personal Foyer</w:t>
            </w:r>
          </w:p>
        </w:tc>
        <w:tc>
          <w:tcPr>
            <w:tcW w:type="dxa" w:w="4320"/>
          </w:tcPr>
          <w:p>
            <w:r>
              <w:t>14'3" × 18'4"</w:t>
            </w:r>
          </w:p>
        </w:tc>
      </w:tr>
      <w:tr>
        <w:tc>
          <w:tcPr>
            <w:tcW w:type="dxa" w:w="4320"/>
          </w:tcPr>
          <w:p>
            <w:r>
              <w:t>Vestibule</w:t>
            </w:r>
          </w:p>
        </w:tc>
        <w:tc>
          <w:tcPr>
            <w:tcW w:type="dxa" w:w="4320"/>
          </w:tcPr>
          <w:p>
            <w:r>
              <w:t>13'0" × 11'4"</w:t>
            </w:r>
          </w:p>
        </w:tc>
      </w:tr>
      <w:tr>
        <w:tc>
          <w:tcPr>
            <w:tcW w:type="dxa" w:w="4320"/>
          </w:tcPr>
          <w:p>
            <w:r>
              <w:t>Dry Kitchen</w:t>
            </w:r>
          </w:p>
        </w:tc>
        <w:tc>
          <w:tcPr>
            <w:tcW w:type="dxa" w:w="4320"/>
          </w:tcPr>
          <w:p>
            <w:r>
              <w:t>13'0" × 10'0"</w:t>
            </w:r>
          </w:p>
        </w:tc>
      </w:tr>
      <w:tr>
        <w:tc>
          <w:tcPr>
            <w:tcW w:type="dxa" w:w="4320"/>
          </w:tcPr>
          <w:p>
            <w:r>
              <w:t>Wet Kitchen</w:t>
            </w:r>
          </w:p>
        </w:tc>
        <w:tc>
          <w:tcPr>
            <w:tcW w:type="dxa" w:w="4320"/>
          </w:tcPr>
          <w:p>
            <w:r>
              <w:t>13'0" × 7'4"</w:t>
            </w:r>
          </w:p>
        </w:tc>
      </w:tr>
      <w:tr>
        <w:tc>
          <w:tcPr>
            <w:tcW w:type="dxa" w:w="4320"/>
          </w:tcPr>
          <w:p>
            <w:r>
              <w:t>Washyard</w:t>
            </w:r>
          </w:p>
        </w:tc>
        <w:tc>
          <w:tcPr>
            <w:tcW w:type="dxa" w:w="4320"/>
          </w:tcPr>
          <w:p>
            <w:r>
              <w:t>13'0" × 7'4"</w:t>
            </w:r>
          </w:p>
        </w:tc>
      </w:tr>
      <w:tr>
        <w:tc>
          <w:tcPr>
            <w:tcW w:type="dxa" w:w="4320"/>
          </w:tcPr>
          <w:p>
            <w:r>
              <w:t>Master Bedroom 1</w:t>
            </w:r>
          </w:p>
        </w:tc>
        <w:tc>
          <w:tcPr>
            <w:tcW w:type="dxa" w:w="4320"/>
          </w:tcPr>
          <w:p>
            <w:r>
              <w:t>14'0" × 25'4"</w:t>
            </w:r>
          </w:p>
        </w:tc>
      </w:tr>
      <w:tr>
        <w:tc>
          <w:tcPr>
            <w:tcW w:type="dxa" w:w="4320"/>
          </w:tcPr>
          <w:p>
            <w:r>
              <w:t>Master Bedroom 2</w:t>
            </w:r>
          </w:p>
        </w:tc>
        <w:tc>
          <w:tcPr>
            <w:tcW w:type="dxa" w:w="4320"/>
          </w:tcPr>
          <w:p>
            <w:r>
              <w:t>14'0" × 25'4"</w:t>
            </w:r>
          </w:p>
        </w:tc>
      </w:tr>
      <w:tr>
        <w:tc>
          <w:tcPr>
            <w:tcW w:type="dxa" w:w="4320"/>
          </w:tcPr>
          <w:p>
            <w:r>
              <w:t>Bedroom 1</w:t>
            </w:r>
          </w:p>
        </w:tc>
        <w:tc>
          <w:tcPr>
            <w:tcW w:type="dxa" w:w="4320"/>
          </w:tcPr>
          <w:p>
            <w:r>
              <w:t>13'0" × 18'0"</w:t>
            </w:r>
          </w:p>
        </w:tc>
      </w:tr>
      <w:tr>
        <w:tc>
          <w:tcPr>
            <w:tcW w:type="dxa" w:w="4320"/>
          </w:tcPr>
          <w:p>
            <w:r>
              <w:t>Bedroom 2</w:t>
            </w:r>
          </w:p>
        </w:tc>
        <w:tc>
          <w:tcPr>
            <w:tcW w:type="dxa" w:w="4320"/>
          </w:tcPr>
          <w:p>
            <w:r>
              <w:t>13'0" × 18'4"</w:t>
            </w:r>
          </w:p>
        </w:tc>
      </w:tr>
      <w:tr>
        <w:tc>
          <w:tcPr>
            <w:tcW w:type="dxa" w:w="4320"/>
          </w:tcPr>
          <w:p>
            <w:r>
              <w:t>Guest Bedroom</w:t>
            </w:r>
          </w:p>
        </w:tc>
        <w:tc>
          <w:tcPr>
            <w:tcW w:type="dxa" w:w="4320"/>
          </w:tcPr>
          <w:p>
            <w:r>
              <w:t>12'0" × 18'0"</w:t>
            </w:r>
          </w:p>
        </w:tc>
      </w:tr>
      <w:tr>
        <w:tc>
          <w:tcPr>
            <w:tcW w:type="dxa" w:w="4320"/>
          </w:tcPr>
          <w:p>
            <w:r>
              <w:t>Balcony</w:t>
            </w:r>
          </w:p>
        </w:tc>
        <w:tc>
          <w:tcPr>
            <w:tcW w:type="dxa" w:w="4320"/>
          </w:tcPr>
          <w:p>
            <w:r>
              <w:t>9'0" × 25'4"</w:t>
            </w:r>
          </w:p>
        </w:tc>
      </w:tr>
    </w:tbl>
    <w:p>
      <w:pPr>
        <w:pStyle w:val="Heading1"/>
      </w:pPr>
      <w:r>
        <w:t>Premium Specifications</w:t>
      </w:r>
    </w:p>
    <w:p>
      <w:pPr>
        <w:pStyle w:val="ListBullet"/>
      </w:pPr>
      <w:r>
        <w:t>Private owner lift lobby</w:t>
      </w:r>
    </w:p>
    <w:p>
      <w:pPr>
        <w:pStyle w:val="ListBullet"/>
      </w:pPr>
      <w:r>
        <w:t>Separate service lobby</w:t>
      </w:r>
    </w:p>
    <w:p>
      <w:pPr>
        <w:pStyle w:val="ListBullet"/>
      </w:pPr>
      <w:r>
        <w:t>Dedicated servant room and toilet</w:t>
      </w:r>
    </w:p>
    <w:p>
      <w:pPr>
        <w:pStyle w:val="ListBullet"/>
      </w:pPr>
      <w:r>
        <w:t>Dry and wet kitchens</w:t>
      </w:r>
    </w:p>
    <w:p>
      <w:pPr>
        <w:pStyle w:val="ListBullet"/>
      </w:pPr>
      <w:r>
        <w:t>Large deck balconies</w:t>
      </w:r>
    </w:p>
    <w:p>
      <w:pPr>
        <w:pStyle w:val="ListBullet"/>
      </w:pPr>
      <w:r>
        <w:t>Luxury master suites with dress &amp; toilet</w:t>
      </w:r>
    </w:p>
    <w:p>
      <w:pPr>
        <w:pStyle w:val="ListBullet"/>
      </w:pPr>
      <w:r>
        <w:t>Powder toilet and puja room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