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细胞复苏冻存换液与传代操作记录</w:t>
      </w:r>
    </w:p>
    <w:p>
      <w:r>
        <w:t>霜折  |  2026年10月28日</w:t>
      </w:r>
    </w:p>
    <w:p>
      <w:r>
        <w:t>适用对象为实验室 RH7777 NPC1L1-EGFP 稳转细胞；既有方法记录使用 CRL1601/NPC1L1-3×Myc-EGFP 名称，执行前请核对株系及标签是否一致。本文件用于与指导人员逐项核对操作，不将目前复苏失败过程认定为已验证成功的SOP。</w:t>
      </w:r>
    </w:p>
    <w:p>
      <w:pPr>
        <w:pStyle w:val="Heading1"/>
      </w:pPr>
      <w:r>
        <w:t>使用前填写培养条件</w:t>
      </w:r>
    </w:p>
    <w:p>
      <w:r>
        <w:t>基础培养基及货号：____；血清比例与批次：____；添加剂与筛选抗生素：____；培养容器与体积：____；细胞代次：____；离心机及转子：____。</w:t>
      </w:r>
    </w:p>
    <w:p>
      <w:r>
        <w:t>以下沿用既有方法记录中的37℃、5% CO₂培养条件。1400 rpm、3 min为历史记录，必须结合转子半径核对为×g后再使用，不能直接照搬到不同离心机。</w:t>
      </w:r>
    </w:p>
    <w:p>
      <w:pPr>
        <w:pStyle w:val="Heading1"/>
      </w:pPr>
      <w:r>
        <w:t>一 细胞复苏</w:t>
      </w:r>
    </w:p>
    <w:p>
      <w:r>
        <w:t>1. 提前准备预温完全培养基、接种容器和标记好的离心管，核对冻存管批次、保存位置及代次。</w:t>
      </w:r>
    </w:p>
    <w:p>
      <w:r>
        <w:t>2. 取出冻存管后按既有方法置于37℃水浴，轻轻摇晃；仅剩少量冰晶时取出，记录实际解冻用时。</w:t>
      </w:r>
    </w:p>
    <w:p>
      <w:r>
        <w:t>3. 消毒冻存管外壁后移入生物安全柜，将细胞悬液缓慢加入预温完全培养基中稀释冻存液。稀释体积按该株确认流程填写。</w:t>
      </w:r>
    </w:p>
    <w:p>
      <w:r>
        <w:t>4. 按已确认离心条件收集细胞；历史记录为1400 rpm、3 min。弃上清后轻柔重悬，记录细胞数及活率。</w:t>
      </w:r>
    </w:p>
    <w:p>
      <w:r>
        <w:t>5. 按确认的接种密度加入培养容器，记录培养基总体积和血清最终比例，放回培养箱。</w:t>
      </w:r>
    </w:p>
    <w:p>
      <w:r>
        <w:t>6. 次日观察贴壁、伸展、漂浮细胞和培养基状态，拍照后决定换液方式。不要把额外加入200 μL血清作为固定标准步骤。</w:t>
      </w:r>
    </w:p>
    <w:p>
      <w:pPr>
        <w:pStyle w:val="Heading1"/>
      </w:pPr>
      <w:r>
        <w:t>当次记录</w:t>
      </w:r>
    </w:p>
    <w:p>
      <w:r>
        <w:t>管号/冻存日期：____；融化用时：____；稀释体积：____；离心力与时长：____；活细胞数：____；接种面积：____；次日状态及照片编号：____。</w:t>
      </w:r>
    </w:p>
    <w:p>
      <w:r>
        <w:br w:type="page"/>
      </w:r>
    </w:p>
    <w:p>
      <w:pPr>
        <w:pStyle w:val="Heading1"/>
      </w:pPr>
      <w:r>
        <w:t>二 细胞冻存</w:t>
      </w:r>
    </w:p>
    <w:p>
      <w:r>
        <w:t>仅选状态良好、符合实验室质量要求的细胞建立备份。目前状态异常的复苏细胞不能作为健康库存的替代。历史冻存配方为90% FBS与10% DMSO，使用前确认是否适用于当前稳转株。</w:t>
      </w:r>
    </w:p>
    <w:p>
      <w:r>
        <w:t>1. 记录细胞名称、代次、形态、融合度和质量检查结果，准备已标记冻存管。</w:t>
      </w:r>
    </w:p>
    <w:p>
      <w:r>
        <w:t>2. 按下述传代流程收集细胞，计数并记录活率，确定每管细胞数和分装体积。</w:t>
      </w:r>
    </w:p>
    <w:p>
      <w:r>
        <w:t>3. 使用经确认的预冷冻存液轻柔重悬细胞，尽量缩短含DMSO悬液在室温下的停留时间。</w:t>
      </w:r>
    </w:p>
    <w:p>
      <w:r>
        <w:t>4. 按计划分装，标签注明株系、代次、日期、管号和操作者。</w:t>
      </w:r>
    </w:p>
    <w:p>
      <w:r>
        <w:t>5. 放入适配的程序降温盒或程序降温装置，按装置要求缓慢降温。既有记录为−80℃过夜暂存后转入液氮长期保存。</w:t>
      </w:r>
    </w:p>
    <w:p>
      <w:r>
        <w:t>6. 记录入库时间和位置，并安排代表管复苏质量核查；不能仅凭冻存步骤完成判定库存质量合格。</w:t>
      </w:r>
    </w:p>
    <w:p>
      <w:pPr>
        <w:pStyle w:val="Heading1"/>
      </w:pPr>
      <w:r>
        <w:t>当次记录</w:t>
      </w:r>
    </w:p>
    <w:p>
      <w:r>
        <w:t>冻存液配方及批次：____；细胞浓度：____；每管体积/细胞数：____；管数：____；降温装置：____；−80℃入库时间：____；液氮转存时间与位置：____。</w:t>
      </w:r>
    </w:p>
    <w:p>
      <w:pPr>
        <w:pStyle w:val="Heading1"/>
      </w:pPr>
      <w:r>
        <w:t>三 细胞换液</w:t>
      </w:r>
    </w:p>
    <w:p>
      <w:r>
        <w:t>本节为待实验室核定的日常流程。近期复苏细胞贴壁不稳定，换液前应先判断漂浮细胞的处理方式；10月15日的离心回收属于当次处理记录，不设为每次换液的必做步骤。</w:t>
      </w:r>
    </w:p>
    <w:p>
      <w:r>
        <w:t>1. 显微镜下观察并记录形态、贴壁、密度、培养基颜色和异常颗粒，保存代表性视野。</w:t>
      </w:r>
    </w:p>
    <w:p>
      <w:r>
        <w:t>2. 准备配方一致的新鲜完全培养基，标记容器和操作时间。</w:t>
      </w:r>
    </w:p>
    <w:p>
      <w:r>
        <w:t>3. 轻轻倾斜容器，从无细胞聚集的一侧缓慢吸去旧培养液，避免接触或冲击细胞层；全量或部分换液由细胞状态及确认流程决定。</w:t>
      </w:r>
    </w:p>
    <w:p>
      <w:r>
        <w:t>4. 沿容器侧壁缓慢加入新鲜培养基，记录实际加入体积。普通换液不额外添加消化步骤；是否PBS清洗由该株流程决定。</w:t>
      </w:r>
    </w:p>
    <w:p>
      <w:r>
        <w:t>5. 轻轻放回培养箱，记录换液后状态和下次观察时间。若怀疑污染，按实验室流程处理并记录，不能仅通过换液掩盖异常。</w:t>
      </w:r>
    </w:p>
    <w:p>
      <w:r>
        <w:br w:type="page"/>
      </w:r>
    </w:p>
    <w:p>
      <w:pPr>
        <w:pStyle w:val="Heading1"/>
      </w:pPr>
      <w:r>
        <w:t>四 细胞传代</w:t>
      </w:r>
    </w:p>
    <w:p>
      <w:r>
        <w:t>历史记录在融合度约80%–90%时进行1:3传代。近期复苏后稀疏且状态不佳的细胞不能直接套用该比例。下列5 mL PBS、1 mL胰酶和2 mL终止液属于既有操作示例，原汇总涉及多种器皿，使用前必须确认对应培养面积。</w:t>
      </w:r>
    </w:p>
    <w:p>
      <w:r>
        <w:t>1. 观察细胞形态、融合度和污染迹象，确认适合传代并制定接种数量或分瓶比例。</w:t>
      </w:r>
    </w:p>
    <w:p>
      <w:r>
        <w:t>2. 吸去旧培养基，用PBS轻柔清洗后吸尽；历史示例用量为5 mL。</w:t>
      </w:r>
    </w:p>
    <w:p>
      <w:r>
        <w:t>3. 加入足以覆盖细胞层的0.25% Trypsin-EDTA；历史示例为1 mL、37℃约3 min，持续根据镜下状态判断消化终点。</w:t>
      </w:r>
    </w:p>
    <w:p>
      <w:r>
        <w:t>4. 细胞变圆并开始脱落时，加入含血清完全培养基终止消化；历史示例为2 mL。轻柔吹打形成悬液。</w:t>
      </w:r>
    </w:p>
    <w:p>
      <w:r>
        <w:t>5. 收集并按确认条件离心；历史记录为1400 rpm、3 min。弃上清，用新鲜完全培养基轻柔重悬。</w:t>
      </w:r>
    </w:p>
    <w:p>
      <w:r>
        <w:t>6. 计数后按计划接种，记录实际比例、细胞数量和培养总体积。健康细胞历史比例为1:3；10月15日救援性处理记为1:1，需单独核对含义。</w:t>
      </w:r>
    </w:p>
    <w:p>
      <w:r>
        <w:t>7. 前后、左右轻晃使细胞分布均匀，放回培养箱，次日记录贴壁及形态。</w:t>
      </w:r>
    </w:p>
    <w:p>
      <w:pPr>
        <w:pStyle w:val="Heading1"/>
      </w:pPr>
      <w:r>
        <w:t>通用操作记录字段</w:t>
      </w:r>
    </w:p>
    <w:p>
      <w:r>
        <w:t>日期/操作者：____；细胞代次：____；容器规格：____；培养基及血清批次：____；操作前形态：____；PBS/胰酶体积：____；消化时长与终点：____；离心力及时间：____；接种细胞数及比例：____；照片编号：____；偏离流程的操作及原因：____。</w:t>
      </w:r>
    </w:p>
    <w:p>
      <w:pPr>
        <w:pStyle w:val="Heading1"/>
      </w:pPr>
      <w:r>
        <w:t>核定与版本</w:t>
      </w:r>
    </w:p>
    <w:p>
      <w:r>
        <w:t>版本 1.0  整理日期 2026年10月28日</w:t>
        <w:br/>
        <w:t>复核人：____  复核日期：____</w:t>
        <w:br/>
        <w:t>优先核定：培养基配方、血清比例、筛选药物、离心力、不同容器的操作体积、每管冻存细胞数、接种密度及首次换液安排。</w:t>
      </w:r>
    </w:p>
    <w:p>
      <w:r>
        <w:t>来源：博客贴壁细胞常用操作Protocol及复苏记录一至三。换液部分作为待核定步骤补充，不代表已完成的实验操作。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