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8412" w14:textId="4C886F66" w:rsidR="001B5C12" w:rsidRPr="00A85D88" w:rsidRDefault="00A85D88">
      <w:pPr>
        <w:rPr>
          <w:b/>
          <w:bCs/>
        </w:rPr>
      </w:pPr>
      <w:r>
        <w:rPr>
          <w:b/>
          <w:bCs/>
        </w:rPr>
        <w:t>Motor Project Research</w:t>
      </w:r>
    </w:p>
    <w:p w14:paraId="5F8F8E1F" w14:textId="77777777" w:rsidR="001B5C12" w:rsidRDefault="001B5C12"/>
    <w:p w14:paraId="6756A4BE" w14:textId="411862B5" w:rsidR="0078441A" w:rsidRDefault="00681567">
      <w:r>
        <w:t xml:space="preserve">The purpose of this research is to accurately pick the most suitable microcontroller board for the task of sampling motor current for a single phase of a BLDC motor. This </w:t>
      </w:r>
      <w:r w:rsidR="00912149">
        <w:t>is accomplished by provid</w:t>
      </w:r>
      <w:r w:rsidR="005374A4">
        <w:t>ing</w:t>
      </w:r>
      <w:r w:rsidR="00912149">
        <w:t xml:space="preserve"> a rough set of constraints based on data from eVTOL vehicle concepts developed by other companies. </w:t>
      </w:r>
    </w:p>
    <w:p w14:paraId="481EDC42" w14:textId="62F4A1B9" w:rsidR="00BB4B38" w:rsidRDefault="00BB4B38"/>
    <w:p w14:paraId="70980444" w14:textId="6BE667EB" w:rsidR="00F67987" w:rsidRDefault="005374A4">
      <w:r>
        <w:t xml:space="preserve">To consider typical switching frequencies in a BLDC motor, the RPM and application must be considered. </w:t>
      </w:r>
      <w:r w:rsidR="00BB4B38">
        <w:t xml:space="preserve">For a motor at 15kW to 100kW power the expected </w:t>
      </w:r>
      <w:r w:rsidR="00912149" w:rsidRPr="00E6244E">
        <w:rPr>
          <w:b/>
          <w:bCs/>
        </w:rPr>
        <w:t xml:space="preserve">maximum </w:t>
      </w:r>
      <w:r w:rsidR="00BB4B38" w:rsidRPr="00E6244E">
        <w:rPr>
          <w:b/>
          <w:bCs/>
        </w:rPr>
        <w:t xml:space="preserve">RPM can be up to </w:t>
      </w:r>
      <w:r w:rsidR="00B659F8" w:rsidRPr="00E6244E">
        <w:rPr>
          <w:b/>
          <w:bCs/>
        </w:rPr>
        <w:t>5</w:t>
      </w:r>
      <w:r w:rsidR="00994D65" w:rsidRPr="00E6244E">
        <w:rPr>
          <w:b/>
          <w:bCs/>
        </w:rPr>
        <w:t>000 – 6000</w:t>
      </w:r>
      <w:r w:rsidR="00912149">
        <w:t xml:space="preserve"> on an eVTOL vehicle</w:t>
      </w:r>
      <w:r w:rsidR="00506AF7">
        <w:rPr>
          <w:rStyle w:val="FootnoteReference"/>
        </w:rPr>
        <w:footnoteReference w:id="1"/>
      </w:r>
      <w:r w:rsidR="00506AF7">
        <w:t>.</w:t>
      </w:r>
      <w:r w:rsidR="00912149">
        <w:t xml:space="preserve"> </w:t>
      </w:r>
    </w:p>
    <w:p w14:paraId="386ED561" w14:textId="36ADAA10" w:rsidR="00F67987" w:rsidRDefault="005374A4">
      <w:r>
        <w:t>T</w:t>
      </w:r>
      <w:r w:rsidR="00994D65">
        <w:t xml:space="preserve">he number of pole pairs </w:t>
      </w:r>
      <w:r>
        <w:t xml:space="preserve">determines the relationship </w:t>
      </w:r>
      <w:r w:rsidR="00F67987">
        <w:t>between the mechanical revolutions (RPM) and electrical revolutions (frequency). For eVTOL vehicle motors this number tends to be</w:t>
      </w:r>
      <w:r w:rsidR="00994D65">
        <w:t xml:space="preserve"> </w:t>
      </w:r>
      <w:r w:rsidR="00994D65" w:rsidRPr="00E6244E">
        <w:rPr>
          <w:b/>
          <w:bCs/>
        </w:rPr>
        <w:t>around 10</w:t>
      </w:r>
      <w:r w:rsidR="00B12E9E">
        <w:t>.</w:t>
      </w:r>
      <w:r w:rsidR="00912149" w:rsidRPr="00F67987">
        <w:t xml:space="preserve"> </w:t>
      </w:r>
      <w:r w:rsidR="00B12E9E">
        <w:t>It is w</w:t>
      </w:r>
      <w:r w:rsidR="00912149" w:rsidRPr="00F67987">
        <w:t>orth noting that the greater the number of poles</w:t>
      </w:r>
      <w:r w:rsidR="00725E7E">
        <w:t>,</w:t>
      </w:r>
      <w:r w:rsidR="00912149" w:rsidRPr="00F67987">
        <w:t xml:space="preserve"> the greater the operating frequency must be to achieve the same RPM</w:t>
      </w:r>
      <w:r w:rsidR="000E04D4">
        <w:rPr>
          <w:rStyle w:val="FootnoteReference"/>
        </w:rPr>
        <w:footnoteReference w:id="2"/>
      </w:r>
      <w:r w:rsidR="000E04D4">
        <w:t>.</w:t>
      </w:r>
      <w:r w:rsidR="00994D65">
        <w:t xml:space="preserve"> </w:t>
      </w:r>
    </w:p>
    <w:p w14:paraId="514C7544" w14:textId="77777777" w:rsidR="00E6244E" w:rsidRDefault="00F67987">
      <w:r>
        <w:t xml:space="preserve">Using this assumption </w:t>
      </w:r>
      <w:r w:rsidR="00994D65">
        <w:t xml:space="preserve">and that the motor function on </w:t>
      </w:r>
      <w:r w:rsidR="00994D65" w:rsidRPr="00E6244E">
        <w:rPr>
          <w:b/>
          <w:bCs/>
        </w:rPr>
        <w:t xml:space="preserve">a </w:t>
      </w:r>
      <w:r w:rsidRPr="00E6244E">
        <w:rPr>
          <w:b/>
          <w:bCs/>
        </w:rPr>
        <w:t>6-step</w:t>
      </w:r>
      <w:r w:rsidR="00994D65" w:rsidRPr="00E6244E">
        <w:rPr>
          <w:b/>
          <w:bCs/>
        </w:rPr>
        <w:t xml:space="preserve"> commutator</w:t>
      </w:r>
      <w:r w:rsidR="00994D65">
        <w:t>,</w:t>
      </w:r>
      <w:r w:rsidR="00B659F8">
        <w:t xml:space="preserve"> the sampling frequency needed is approximately 20 multiplied by the RPM</w:t>
      </w:r>
      <w:r w:rsidR="000E04D4">
        <w:rPr>
          <w:rStyle w:val="FootnoteReference"/>
        </w:rPr>
        <w:footnoteReference w:id="3"/>
      </w:r>
      <w:r w:rsidR="00994D65">
        <w:t>.</w:t>
      </w:r>
    </w:p>
    <w:p w14:paraId="72B82A65" w14:textId="27B30C6B" w:rsidR="00E6244E" w:rsidRDefault="00E6244E"/>
    <w:p w14:paraId="1AF0205E" w14:textId="5DEECB74" w:rsidR="00E6244E" w:rsidRPr="00D370A9" w:rsidRDefault="000A0F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RPM=60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Frequency</m:t>
              </m:r>
            </m:num>
            <m:den>
              <m:r>
                <w:rPr>
                  <w:rFonts w:ascii="Cambria Math" w:hAnsi="Cambria Math"/>
                </w:rPr>
                <m:t>Steps per turn (N)</m:t>
              </m:r>
            </m:den>
          </m:f>
        </m:oMath>
      </m:oMathPara>
    </w:p>
    <w:p w14:paraId="2CFFFCA1" w14:textId="77777777" w:rsidR="00D370A9" w:rsidRPr="00B3756B" w:rsidRDefault="00D370A9">
      <w:pPr>
        <w:rPr>
          <w:rFonts w:eastAsiaTheme="minorEastAsia"/>
        </w:rPr>
      </w:pPr>
    </w:p>
    <w:p w14:paraId="7FA4473B" w14:textId="77777777" w:rsidR="00E6244E" w:rsidRDefault="00E6244E"/>
    <w:p w14:paraId="72F95E53" w14:textId="5C4D9752" w:rsidR="000223CA" w:rsidRDefault="00994D65">
      <w:r>
        <w:t xml:space="preserve">For the maximum RPM this </w:t>
      </w:r>
      <w:r w:rsidRPr="00F67987">
        <w:t>would be a minimum of 120kHz.</w:t>
      </w:r>
      <w:r>
        <w:t xml:space="preserve"> The next</w:t>
      </w:r>
      <w:r w:rsidR="000223CA">
        <w:t xml:space="preserve"> commonly available speed processor is 1MHz</w:t>
      </w:r>
      <w:r w:rsidR="00912149">
        <w:t xml:space="preserve"> – this would also enable higher frequency operation with more poles.</w:t>
      </w:r>
      <w:r w:rsidR="00F67987">
        <w:t xml:space="preserve"> </w:t>
      </w:r>
    </w:p>
    <w:p w14:paraId="06B42929" w14:textId="77777777" w:rsidR="000E04D4" w:rsidRDefault="000E04D4"/>
    <w:p w14:paraId="10662569" w14:textId="268545BC" w:rsidR="00024BE1" w:rsidRDefault="00024BE1">
      <w:r>
        <w:t xml:space="preserve">The current and voltage </w:t>
      </w:r>
      <w:r w:rsidR="00F67987">
        <w:t xml:space="preserve">values powering the phases of the motor will be </w:t>
      </w:r>
      <w:r w:rsidR="00D370A9">
        <w:t>averaging</w:t>
      </w:r>
      <w:r w:rsidR="00436B97">
        <w:t xml:space="preserve"> </w:t>
      </w:r>
      <w:r w:rsidR="00DB603E">
        <w:t xml:space="preserve">500V </w:t>
      </w:r>
      <w:r w:rsidR="00D370A9">
        <w:t xml:space="preserve">and </w:t>
      </w:r>
      <w:r w:rsidR="00DB603E">
        <w:t>500A</w:t>
      </w:r>
      <w:r w:rsidR="00F67987">
        <w:t xml:space="preserve">. For a system </w:t>
      </w:r>
      <w:r w:rsidR="00C771A0">
        <w:t>with a low power factor</w:t>
      </w:r>
      <w:r w:rsidR="0052380C">
        <w:rPr>
          <w:rStyle w:val="FootnoteReference"/>
        </w:rPr>
        <w:footnoteReference w:id="4"/>
      </w:r>
      <w:r w:rsidR="00C771A0">
        <w:t xml:space="preserve"> of 0.8, with voltage ranging from 200 to 800V line to line, the current ranges from 270 to 1080A. With a higher power factor, the current range will decrease as the maximum current will be lower.</w:t>
      </w:r>
      <w:r w:rsidR="00F67987">
        <w:t xml:space="preserve"> The sensor is therefore required to </w:t>
      </w:r>
      <w:r w:rsidR="0044440F">
        <w:t>process current as high as 1000A</w:t>
      </w:r>
      <w:r w:rsidR="00EE6868">
        <w:t>,</w:t>
      </w:r>
      <w:r w:rsidR="0044440F">
        <w:t xml:space="preserve"> with headroom for higher values. The frequency requirement of the sensor is the same as the controller.</w:t>
      </w:r>
    </w:p>
    <w:p w14:paraId="2445F8BD" w14:textId="2B642ABA" w:rsidR="00DB603E" w:rsidRDefault="00DB603E"/>
    <w:p w14:paraId="23A45C1B" w14:textId="3CFB71FD" w:rsidR="00315BDA" w:rsidRDefault="00E33D3C">
      <w:r>
        <w:t xml:space="preserve">The Rogowski coil is </w:t>
      </w:r>
      <w:r w:rsidR="00B54064">
        <w:t xml:space="preserve">a common </w:t>
      </w:r>
      <w:r>
        <w:t xml:space="preserve">method for sensing </w:t>
      </w:r>
      <w:r w:rsidR="00B830A4">
        <w:t xml:space="preserve">AC </w:t>
      </w:r>
      <w:r>
        <w:t>current</w:t>
      </w:r>
      <w:r w:rsidR="00884C83">
        <w:t xml:space="preserve"> </w:t>
      </w:r>
      <w:r w:rsidR="00B54064">
        <w:t xml:space="preserve">in a conductor. </w:t>
      </w:r>
      <w:r w:rsidR="004C6A70">
        <w:t>It can be applied to a complete system retrospectively. It has a high input current range, meeting the requirements of the motor application. As it is a split core device</w:t>
      </w:r>
      <w:r w:rsidR="00B61B24">
        <w:t xml:space="preserve"> and non resistance based</w:t>
      </w:r>
      <w:r w:rsidR="004C6A70">
        <w:t xml:space="preserve">, </w:t>
      </w:r>
      <w:r w:rsidR="00BF2D4F">
        <w:t>it can</w:t>
      </w:r>
      <w:r w:rsidR="00B61B24">
        <w:t xml:space="preserve"> be</w:t>
      </w:r>
      <w:r w:rsidR="00BF2D4F">
        <w:t xml:space="preserve"> appl</w:t>
      </w:r>
      <w:r w:rsidR="00B61B24">
        <w:t>ied</w:t>
      </w:r>
      <w:r w:rsidR="00BF2D4F">
        <w:t xml:space="preserve"> to a </w:t>
      </w:r>
      <w:r w:rsidR="00B61B24">
        <w:t xml:space="preserve">conductor within a </w:t>
      </w:r>
      <w:r w:rsidR="00BF2D4F">
        <w:t>circuit without reducing the power in the line. The device o</w:t>
      </w:r>
      <w:r w:rsidR="00884C83">
        <w:t>utputs a voltage which is directly proportional to the rate of change of current</w:t>
      </w:r>
      <w:r w:rsidR="00B61B24">
        <w:t xml:space="preserve">, this signal </w:t>
      </w:r>
      <w:r w:rsidR="00487222">
        <w:t>is</w:t>
      </w:r>
      <w:r w:rsidR="0081168B">
        <w:t xml:space="preserve"> then</w:t>
      </w:r>
      <w:r w:rsidR="00487222">
        <w:t xml:space="preserve"> passed through an integrator to determine </w:t>
      </w:r>
      <w:r w:rsidR="00315BDA">
        <w:t>the current</w:t>
      </w:r>
      <w:r w:rsidR="0081168B">
        <w:t xml:space="preserve"> in the conductor</w:t>
      </w:r>
      <w:r w:rsidR="00487222">
        <w:t>.</w:t>
      </w:r>
      <w:r w:rsidR="00315BDA">
        <w:t xml:space="preserve"> </w:t>
      </w:r>
      <w:r w:rsidR="00A4693F">
        <w:t>It can se</w:t>
      </w:r>
      <w:r w:rsidR="00252C04">
        <w:t>nse high rate</w:t>
      </w:r>
      <w:r w:rsidR="00315BDA">
        <w:t xml:space="preserve"> </w:t>
      </w:r>
      <w:r w:rsidR="003672CA">
        <w:t xml:space="preserve">current </w:t>
      </w:r>
      <w:r w:rsidR="00315BDA">
        <w:t xml:space="preserve">up to around 1MHz and very low to </w:t>
      </w:r>
      <w:r w:rsidR="003672CA">
        <w:t xml:space="preserve">under </w:t>
      </w:r>
      <w:r w:rsidR="00315BDA">
        <w:t>1Hz.</w:t>
      </w:r>
      <w:r w:rsidR="003672CA">
        <w:t xml:space="preserve"> </w:t>
      </w:r>
      <w:r w:rsidR="00C94F4A">
        <w:t xml:space="preserve">However, for low frequency currents, an amplifier is </w:t>
      </w:r>
      <w:r w:rsidR="00E64F16">
        <w:t xml:space="preserve">often required to retrieve a </w:t>
      </w:r>
      <w:r w:rsidR="00A469E2">
        <w:t>useful signal.</w:t>
      </w:r>
      <w:r w:rsidR="00A469E2">
        <w:rPr>
          <w:rStyle w:val="FootnoteReference"/>
        </w:rPr>
        <w:footnoteReference w:id="5"/>
      </w:r>
    </w:p>
    <w:p w14:paraId="64D2BD70" w14:textId="77777777" w:rsidR="00315BDA" w:rsidRDefault="00315BDA"/>
    <w:p w14:paraId="528ED370" w14:textId="7B9EA7A1" w:rsidR="00252C04" w:rsidRDefault="00CE4DA2">
      <w:r>
        <w:t xml:space="preserve">A </w:t>
      </w:r>
      <w:r w:rsidR="00252C04">
        <w:t>Hall effect sensor uses a core instead of a coil</w:t>
      </w:r>
      <w:r>
        <w:t>. The core can be solid or split to determine current in a DC conductor without any power loss. The magnetic flux that is induced in the core causes a signal that can be amplified</w:t>
      </w:r>
      <w:r w:rsidR="0000741B">
        <w:t xml:space="preserve"> for a reading. </w:t>
      </w:r>
      <w:r w:rsidR="00F00A4C">
        <w:t xml:space="preserve">The hall effect sensor can sense high </w:t>
      </w:r>
      <w:r w:rsidR="0030213A">
        <w:t>input</w:t>
      </w:r>
      <w:r w:rsidR="00DA6D37">
        <w:t xml:space="preserve"> current however does not have</w:t>
      </w:r>
      <w:r w:rsidR="0030213A">
        <w:t xml:space="preserve"> a response frequency as high as the Rogowski coil.</w:t>
      </w:r>
    </w:p>
    <w:p w14:paraId="1767F3BC" w14:textId="7050F9A3" w:rsidR="00BA3099" w:rsidRDefault="00BA3099"/>
    <w:p w14:paraId="1BAAD6DD" w14:textId="4020D199" w:rsidR="005D17CE" w:rsidRDefault="00F00A4C">
      <w:r>
        <w:t>Another current sensing option using the magnetic field of a DC conductor is the Neel effect current sensor. These are less common and measure the current through the Neel effect</w:t>
      </w:r>
      <w:r w:rsidR="005D17CE">
        <w:t>. However, these types of sensor work best with very low frequency signals.</w:t>
      </w:r>
      <w:r w:rsidR="000979DF">
        <w:t xml:space="preserve"> O</w:t>
      </w:r>
      <w:r w:rsidR="005516EC">
        <w:t xml:space="preserve">pen loop hall sensors are much more cost effective </w:t>
      </w:r>
      <w:r w:rsidR="001834DF">
        <w:t>and simple devices</w:t>
      </w:r>
      <w:r w:rsidR="00906F83">
        <w:t>,</w:t>
      </w:r>
      <w:r w:rsidR="00F14637">
        <w:t xml:space="preserve"> </w:t>
      </w:r>
      <w:r w:rsidR="00E269A2">
        <w:t>however,</w:t>
      </w:r>
      <w:r w:rsidR="00F14637">
        <w:t xml:space="preserve"> are limited to lower frequencies</w:t>
      </w:r>
      <w:r w:rsidR="00E269A2">
        <w:rPr>
          <w:rStyle w:val="FootnoteReference"/>
        </w:rPr>
        <w:footnoteReference w:id="6"/>
      </w:r>
      <w:r w:rsidR="00F14637">
        <w:t>.</w:t>
      </w:r>
      <w:r w:rsidR="00906F83">
        <w:t xml:space="preserve"> </w:t>
      </w:r>
      <w:r w:rsidR="00E269A2">
        <w:t>W</w:t>
      </w:r>
      <w:r w:rsidR="00906F83">
        <w:t xml:space="preserve">hile close loop hall sensors allow for </w:t>
      </w:r>
      <w:r w:rsidR="002910F1">
        <w:t>higher frequency applications, up to 100kHz, but are more costly due to the feedback loop</w:t>
      </w:r>
      <w:r w:rsidR="002F79CF">
        <w:t>.</w:t>
      </w:r>
    </w:p>
    <w:p w14:paraId="7ED3CF1D" w14:textId="0825949C" w:rsidR="00BA3099" w:rsidRDefault="005D17CE">
      <w:r>
        <w:t xml:space="preserve"> </w:t>
      </w:r>
    </w:p>
    <w:p w14:paraId="530ECFE6" w14:textId="490769B8" w:rsidR="00BA3099" w:rsidRDefault="002A2F9C">
      <w:r>
        <w:t>Sensorless</w:t>
      </w:r>
      <w:r w:rsidR="00BA3099">
        <w:t xml:space="preserve"> control of a BLDC </w:t>
      </w:r>
      <w:r w:rsidR="00003E4C">
        <w:t xml:space="preserve">motor </w:t>
      </w:r>
      <w:r w:rsidR="00BA3099">
        <w:t>is achieved by measuring the back</w:t>
      </w:r>
      <w:r w:rsidR="00FD5270">
        <w:t>-EMF</w:t>
      </w:r>
      <w:r w:rsidR="00BA3099">
        <w:t xml:space="preserve"> </w:t>
      </w:r>
      <w:r w:rsidR="00FD5270">
        <w:t xml:space="preserve">from </w:t>
      </w:r>
      <w:r w:rsidR="00BA3099">
        <w:t>the motor and detecting the zero-crossing point of the voltage</w:t>
      </w:r>
      <w:r w:rsidR="00FD5270">
        <w:t xml:space="preserve"> for each phase.</w:t>
      </w:r>
      <w:r w:rsidR="00BA3099">
        <w:t xml:space="preserve"> </w:t>
      </w:r>
      <w:r w:rsidR="00FD5270">
        <w:t>T</w:t>
      </w:r>
      <w:r w:rsidR="00BA3099">
        <w:t>his can then be used to commutate the motor.</w:t>
      </w:r>
      <w:r w:rsidR="000832D2">
        <w:t xml:space="preserve"> Commutation</w:t>
      </w:r>
      <w:r w:rsidR="00BA3099">
        <w:t xml:space="preserve"> can also be achieved through </w:t>
      </w:r>
      <w:r w:rsidR="0078441A">
        <w:t>field-oriented</w:t>
      </w:r>
      <w:r w:rsidR="00BA3099">
        <w:t xml:space="preserve"> control. Using the flux vector to </w:t>
      </w:r>
      <w:r w:rsidR="00977249">
        <w:t xml:space="preserve">determine the change in direction of the interacting magnetic fields between the rotor and the stator. </w:t>
      </w:r>
      <w:r w:rsidR="009D387F">
        <w:t xml:space="preserve">These methods remove the need for </w:t>
      </w:r>
      <w:r w:rsidR="001F33E2">
        <w:t>external</w:t>
      </w:r>
      <w:r w:rsidR="00AD7609">
        <w:t>.</w:t>
      </w:r>
      <w:r w:rsidR="005A4A26">
        <w:rPr>
          <w:rStyle w:val="FootnoteReference"/>
        </w:rPr>
        <w:footnoteReference w:id="7"/>
      </w:r>
    </w:p>
    <w:p w14:paraId="46662FC4" w14:textId="67B1BB61" w:rsidR="001D0C2E" w:rsidRDefault="001D0C2E"/>
    <w:p w14:paraId="68982887" w14:textId="7C232F4F" w:rsidR="007345A1" w:rsidRDefault="00D370A9">
      <w:r>
        <w:t>In summary, t</w:t>
      </w:r>
      <w:r w:rsidR="00534228">
        <w:t xml:space="preserve">he requirements for </w:t>
      </w:r>
      <w:r w:rsidR="001C1427">
        <w:t>this application are</w:t>
      </w:r>
      <w:r w:rsidR="000832D2">
        <w:t xml:space="preserve"> common to</w:t>
      </w:r>
      <w:r w:rsidR="00A81082">
        <w:t xml:space="preserve"> the majority of microcontrollers</w:t>
      </w:r>
      <w:r w:rsidR="00534228">
        <w:t xml:space="preserve">. </w:t>
      </w:r>
      <w:r w:rsidR="00114C40">
        <w:t>Therefore,</w:t>
      </w:r>
      <w:r w:rsidR="00534228">
        <w:t xml:space="preserve"> it is suitable to select one based on ease of use and language</w:t>
      </w:r>
      <w:r w:rsidR="001C1427">
        <w:t xml:space="preserve"> rather than</w:t>
      </w:r>
      <w:r w:rsidR="00A81082">
        <w:t xml:space="preserve"> </w:t>
      </w:r>
      <w:r w:rsidR="003B5BB3">
        <w:t>technical requirements</w:t>
      </w:r>
      <w:r w:rsidR="00534228">
        <w:t xml:space="preserve">. The </w:t>
      </w:r>
      <w:r w:rsidR="003B5BB3">
        <w:t xml:space="preserve">required </w:t>
      </w:r>
      <w:r w:rsidR="00534228">
        <w:t>sample rate is around 120kHz</w:t>
      </w:r>
      <w:r w:rsidR="003B5BB3">
        <w:t>,</w:t>
      </w:r>
      <w:r w:rsidR="00534228">
        <w:t xml:space="preserve"> </w:t>
      </w:r>
      <w:r w:rsidR="003B5BB3">
        <w:t>while</w:t>
      </w:r>
      <w:r w:rsidR="00534228">
        <w:t xml:space="preserve"> </w:t>
      </w:r>
      <w:r w:rsidR="0029323E">
        <w:t xml:space="preserve">6 </w:t>
      </w:r>
      <w:r w:rsidR="00534228">
        <w:t xml:space="preserve">PWM outputs are required </w:t>
      </w:r>
      <w:r w:rsidR="003B5BB3">
        <w:t>to control the</w:t>
      </w:r>
      <w:r w:rsidR="00534228">
        <w:t xml:space="preserve"> motor. The Arduino UNO </w:t>
      </w:r>
      <w:r w:rsidR="003B5BB3">
        <w:t>R</w:t>
      </w:r>
      <w:r w:rsidR="00534228">
        <w:t>ev3 is suitable for this application</w:t>
      </w:r>
      <w:r w:rsidR="003639D2">
        <w:t xml:space="preserve"> as it fulfils those requirements and includes ADC inputs</w:t>
      </w:r>
      <w:r w:rsidR="003B5BB3">
        <w:t xml:space="preserve"> – to be used with the sensor</w:t>
      </w:r>
      <w:r w:rsidR="002D23C7">
        <w:t xml:space="preserve">. </w:t>
      </w:r>
      <w:r w:rsidR="0029323E">
        <w:t xml:space="preserve">By using an Arduino for this </w:t>
      </w:r>
      <w:r w:rsidR="002D23C7">
        <w:t>project,</w:t>
      </w:r>
      <w:r w:rsidR="005A2AB4">
        <w:t xml:space="preserve"> the need for a custom board is removed and the simplicity of use is increased. </w:t>
      </w:r>
    </w:p>
    <w:p w14:paraId="6CDAD153" w14:textId="219D3F16" w:rsidR="000377A0" w:rsidRDefault="000377A0"/>
    <w:p w14:paraId="2889F20E" w14:textId="4B84270D" w:rsidR="000377A0" w:rsidRDefault="000377A0">
      <w:r>
        <w:t>Requirements:</w:t>
      </w:r>
    </w:p>
    <w:p w14:paraId="27DAFB4F" w14:textId="16E7DA85" w:rsidR="000377A0" w:rsidRDefault="000377A0"/>
    <w:p w14:paraId="57B6EB78" w14:textId="67871753" w:rsidR="000377A0" w:rsidRDefault="000377A0" w:rsidP="000377A0">
      <w:pPr>
        <w:pStyle w:val="ListParagraph"/>
        <w:numPr>
          <w:ilvl w:val="0"/>
          <w:numId w:val="1"/>
        </w:numPr>
      </w:pPr>
      <w:r>
        <w:t>Sampling speed over 120kHz</w:t>
      </w:r>
    </w:p>
    <w:p w14:paraId="4496AA89" w14:textId="10C24F5E" w:rsidR="000377A0" w:rsidRDefault="00281157" w:rsidP="000377A0">
      <w:pPr>
        <w:pStyle w:val="ListParagraph"/>
        <w:numPr>
          <w:ilvl w:val="0"/>
          <w:numId w:val="1"/>
        </w:numPr>
      </w:pPr>
      <w:r>
        <w:t>ADC input on microcontroller</w:t>
      </w:r>
    </w:p>
    <w:p w14:paraId="096B7F40" w14:textId="72E0E39F" w:rsidR="00281157" w:rsidRDefault="00281157" w:rsidP="000377A0">
      <w:pPr>
        <w:pStyle w:val="ListParagraph"/>
        <w:numPr>
          <w:ilvl w:val="0"/>
          <w:numId w:val="1"/>
        </w:numPr>
      </w:pPr>
      <w:r>
        <w:t>Current sensing up to 1000A</w:t>
      </w:r>
    </w:p>
    <w:p w14:paraId="38893CBA" w14:textId="57ABC00F" w:rsidR="00281157" w:rsidRDefault="00181BFD" w:rsidP="000377A0">
      <w:pPr>
        <w:pStyle w:val="ListParagraph"/>
        <w:numPr>
          <w:ilvl w:val="0"/>
          <w:numId w:val="1"/>
        </w:numPr>
      </w:pPr>
      <w:r>
        <w:t>6 PWM outputs for motor</w:t>
      </w:r>
    </w:p>
    <w:sectPr w:rsidR="00281157" w:rsidSect="00AA25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329D" w14:textId="77777777" w:rsidR="00460461" w:rsidRDefault="00460461" w:rsidP="000E04D4">
      <w:r>
        <w:separator/>
      </w:r>
    </w:p>
  </w:endnote>
  <w:endnote w:type="continuationSeparator" w:id="0">
    <w:p w14:paraId="35FCE68B" w14:textId="77777777" w:rsidR="00460461" w:rsidRDefault="00460461" w:rsidP="000E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9A149" w14:textId="77777777" w:rsidR="00460461" w:rsidRDefault="00460461" w:rsidP="000E04D4">
      <w:r>
        <w:separator/>
      </w:r>
    </w:p>
  </w:footnote>
  <w:footnote w:type="continuationSeparator" w:id="0">
    <w:p w14:paraId="0D43EEE4" w14:textId="77777777" w:rsidR="00460461" w:rsidRDefault="00460461" w:rsidP="000E04D4">
      <w:r>
        <w:continuationSeparator/>
      </w:r>
    </w:p>
  </w:footnote>
  <w:footnote w:id="1">
    <w:p w14:paraId="3D6BCEB9" w14:textId="77777777" w:rsidR="00506AF7" w:rsidRDefault="00506AF7" w:rsidP="00506A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04D4">
        <w:t>https://www.engineeringtoolbox.com/synchronous-motor-frequency-speed-d_649.html</w:t>
      </w:r>
    </w:p>
  </w:footnote>
  <w:footnote w:id="2">
    <w:p w14:paraId="3F61F91C" w14:textId="5D0B04BF" w:rsidR="000E04D4" w:rsidRDefault="000E04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04D4">
        <w:t>https://www.engineeringtoolbox.com/synchronous-motor-frequency-speed-d_649.html</w:t>
      </w:r>
    </w:p>
  </w:footnote>
  <w:footnote w:id="3">
    <w:p w14:paraId="34DB6229" w14:textId="75CD54D8" w:rsidR="000E04D4" w:rsidRPr="000E04D4" w:rsidRDefault="000E04D4" w:rsidP="000E04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04D4">
        <w:t xml:space="preserve">Manual for EMRAX motors EMRAX 268, </w:t>
      </w:r>
      <w:hyperlink r:id="rId1" w:history="1">
        <w:r w:rsidRPr="000E04D4">
          <w:rPr>
            <w:rStyle w:val="Hyperlink"/>
          </w:rPr>
          <w:t>https://www.bbaa.de/fileadmin/user_upload/02-preis/02-02-preistraeger/newsletter-2019/02-2019-09/02_Siemens_Anton.pdf</w:t>
        </w:r>
      </w:hyperlink>
    </w:p>
  </w:footnote>
  <w:footnote w:id="4">
    <w:p w14:paraId="7087F561" w14:textId="0EEF1F2D" w:rsidR="0052380C" w:rsidRDefault="005238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64BDA">
          <w:rPr>
            <w:rStyle w:val="Hyperlink"/>
          </w:rPr>
          <w:t>https://www.irjet.net/archives/V3/i7/IRJET-V3I7431.pdf</w:t>
        </w:r>
      </w:hyperlink>
    </w:p>
  </w:footnote>
  <w:footnote w:id="5">
    <w:p w14:paraId="1550C5D0" w14:textId="4AA80E6A" w:rsidR="00A469E2" w:rsidRDefault="00A469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69E2">
        <w:t>http://www.power-mag.com/pdf/feature_pdf/1222952626_PEE_Issue_8_2007_Curent_Sensing-Selecting_the_Most_Effective_Current_Sensing_Technology.pdf</w:t>
      </w:r>
    </w:p>
  </w:footnote>
  <w:footnote w:id="6">
    <w:p w14:paraId="1BE34BF4" w14:textId="6A78AA7A" w:rsidR="00E269A2" w:rsidRDefault="00E269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69A2">
        <w:t>http://www.power-mag.com/pdf/feature_pdf/1222952626_PEE_Issue_8_2007_Curent_Sensing-Selecting_the_Most_Effective_Current_Sensing_Technology.pdf</w:t>
      </w:r>
    </w:p>
  </w:footnote>
  <w:footnote w:id="7">
    <w:p w14:paraId="46D634F3" w14:textId="334E6651" w:rsidR="005A4A26" w:rsidRDefault="005A4A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4A26">
        <w:t>Current measurement in power electronic and motor drive applicati</w:t>
      </w:r>
      <w:r>
        <w:t>ons</w:t>
      </w:r>
      <w:r w:rsidRPr="005A4A26">
        <w:t>.pdf</w:t>
      </w:r>
      <w:r w:rsidR="00551479">
        <w:t xml:space="preserve"> Asha Patel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3491C"/>
    <w:multiLevelType w:val="hybridMultilevel"/>
    <w:tmpl w:val="1172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38"/>
    <w:rsid w:val="00003E4C"/>
    <w:rsid w:val="0000741B"/>
    <w:rsid w:val="000223CA"/>
    <w:rsid w:val="00024BE1"/>
    <w:rsid w:val="000377A0"/>
    <w:rsid w:val="00044530"/>
    <w:rsid w:val="00052B90"/>
    <w:rsid w:val="000832D2"/>
    <w:rsid w:val="000979DF"/>
    <w:rsid w:val="000A0FA5"/>
    <w:rsid w:val="000B5576"/>
    <w:rsid w:val="000E04D4"/>
    <w:rsid w:val="000E06FB"/>
    <w:rsid w:val="000E1A17"/>
    <w:rsid w:val="00114C40"/>
    <w:rsid w:val="00181BFD"/>
    <w:rsid w:val="001834DF"/>
    <w:rsid w:val="001B5C12"/>
    <w:rsid w:val="001C1427"/>
    <w:rsid w:val="001D0C2E"/>
    <w:rsid w:val="001F33E2"/>
    <w:rsid w:val="00252C04"/>
    <w:rsid w:val="00275664"/>
    <w:rsid w:val="00281157"/>
    <w:rsid w:val="00287AA2"/>
    <w:rsid w:val="002910F1"/>
    <w:rsid w:val="0029323E"/>
    <w:rsid w:val="002A2F9C"/>
    <w:rsid w:val="002D23C7"/>
    <w:rsid w:val="002F79CF"/>
    <w:rsid w:val="0030213A"/>
    <w:rsid w:val="00315BDA"/>
    <w:rsid w:val="003639D2"/>
    <w:rsid w:val="003672CA"/>
    <w:rsid w:val="003B5BB3"/>
    <w:rsid w:val="00415EF7"/>
    <w:rsid w:val="00436B97"/>
    <w:rsid w:val="0044440F"/>
    <w:rsid w:val="00460461"/>
    <w:rsid w:val="00487222"/>
    <w:rsid w:val="004C6A70"/>
    <w:rsid w:val="00506AF7"/>
    <w:rsid w:val="0052380C"/>
    <w:rsid w:val="00534228"/>
    <w:rsid w:val="005374A4"/>
    <w:rsid w:val="00551479"/>
    <w:rsid w:val="005516EC"/>
    <w:rsid w:val="005A2AB4"/>
    <w:rsid w:val="005A4A26"/>
    <w:rsid w:val="005D17CE"/>
    <w:rsid w:val="00681567"/>
    <w:rsid w:val="0069040E"/>
    <w:rsid w:val="006D3BD7"/>
    <w:rsid w:val="00725E7E"/>
    <w:rsid w:val="007345A1"/>
    <w:rsid w:val="0075378A"/>
    <w:rsid w:val="0078441A"/>
    <w:rsid w:val="0081168B"/>
    <w:rsid w:val="008536A4"/>
    <w:rsid w:val="008644A6"/>
    <w:rsid w:val="00884C83"/>
    <w:rsid w:val="00906F83"/>
    <w:rsid w:val="00912149"/>
    <w:rsid w:val="00977249"/>
    <w:rsid w:val="00994D65"/>
    <w:rsid w:val="009D387F"/>
    <w:rsid w:val="00A4693F"/>
    <w:rsid w:val="00A469E2"/>
    <w:rsid w:val="00A81082"/>
    <w:rsid w:val="00A85D88"/>
    <w:rsid w:val="00AA2555"/>
    <w:rsid w:val="00AD7609"/>
    <w:rsid w:val="00B12E9E"/>
    <w:rsid w:val="00B3756B"/>
    <w:rsid w:val="00B54064"/>
    <w:rsid w:val="00B61B24"/>
    <w:rsid w:val="00B659F8"/>
    <w:rsid w:val="00B830A4"/>
    <w:rsid w:val="00BA3099"/>
    <w:rsid w:val="00BB4B38"/>
    <w:rsid w:val="00BF2D4F"/>
    <w:rsid w:val="00C771A0"/>
    <w:rsid w:val="00C94F4A"/>
    <w:rsid w:val="00CE4DA2"/>
    <w:rsid w:val="00D04C32"/>
    <w:rsid w:val="00D370A9"/>
    <w:rsid w:val="00DA6D37"/>
    <w:rsid w:val="00DB603E"/>
    <w:rsid w:val="00E269A2"/>
    <w:rsid w:val="00E33D3C"/>
    <w:rsid w:val="00E362BC"/>
    <w:rsid w:val="00E6244E"/>
    <w:rsid w:val="00E64F16"/>
    <w:rsid w:val="00ED0D89"/>
    <w:rsid w:val="00EE5527"/>
    <w:rsid w:val="00EE6868"/>
    <w:rsid w:val="00F00A4C"/>
    <w:rsid w:val="00F14637"/>
    <w:rsid w:val="00F34C43"/>
    <w:rsid w:val="00F67987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CDC50"/>
  <w15:chartTrackingRefBased/>
  <w15:docId w15:val="{8E4ECB8B-1BB3-1242-BA08-42DD8C32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A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04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4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A0FA5"/>
    <w:rPr>
      <w:color w:val="808080"/>
    </w:rPr>
  </w:style>
  <w:style w:type="paragraph" w:styleId="ListParagraph">
    <w:name w:val="List Paragraph"/>
    <w:basedOn w:val="Normal"/>
    <w:uiPriority w:val="34"/>
    <w:qFormat/>
    <w:rsid w:val="0003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rjet.net/archives/V3/i7/IRJET-V3I7431.pdf" TargetMode="External"/><Relationship Id="rId1" Type="http://schemas.openxmlformats.org/officeDocument/2006/relationships/hyperlink" Target="https://www.bbaa.de/fileadmin/user_upload/02-preis/02-02-preistraeger/newsletter-2019/02-2019-09/02_Siemens_Ant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4CD75F2-C79A-B14A-8072-3F5D5D38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Blecher</dc:creator>
  <cp:keywords/>
  <dc:description/>
  <cp:lastModifiedBy>Phil Blecher</cp:lastModifiedBy>
  <cp:revision>55</cp:revision>
  <dcterms:created xsi:type="dcterms:W3CDTF">2020-07-01T09:17:00Z</dcterms:created>
  <dcterms:modified xsi:type="dcterms:W3CDTF">2020-07-13T15:51:00Z</dcterms:modified>
</cp:coreProperties>
</file>