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2E" w:rsidRPr="0032747D" w:rsidRDefault="0086122E" w:rsidP="00861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86122E" w:rsidRPr="0032747D" w:rsidRDefault="0086122E" w:rsidP="00861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«БЕЛОРУССКИЙ ГОСУДАРСТВЕННЫЙ УНИВЕРСИТЕТ</w:t>
      </w:r>
    </w:p>
    <w:p w:rsidR="0086122E" w:rsidRPr="0032747D" w:rsidRDefault="0086122E" w:rsidP="00861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РАДИОЭЛЕКТРОНИКИ»</w:t>
      </w:r>
    </w:p>
    <w:p w:rsidR="0086122E" w:rsidRPr="0032747D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22E" w:rsidRPr="0032747D" w:rsidRDefault="0086122E" w:rsidP="00861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:rsidR="0086122E" w:rsidRPr="0032747D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6122E" w:rsidRPr="0032747D" w:rsidRDefault="0086122E" w:rsidP="00861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22E" w:rsidRPr="002A6804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6122E" w:rsidRPr="002A6804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22E" w:rsidRPr="002A6804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22E" w:rsidRPr="0032747D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22E" w:rsidRPr="0032747D" w:rsidRDefault="0086122E" w:rsidP="0086122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№2 по теме «Преобразование логических функций, представленных в разных формах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3274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курсу «АОИС»</w:t>
      </w:r>
    </w:p>
    <w:p w:rsidR="0086122E" w:rsidRPr="0032747D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2747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6122E" w:rsidRPr="002A6804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33D1" w:rsidRPr="002A6804" w:rsidRDefault="00A733D1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22E" w:rsidRPr="002A6804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22E" w:rsidRPr="002A6804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22E" w:rsidRPr="002A6804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8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733D1" w:rsidRPr="002A6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группы 921701</w:t>
      </w:r>
      <w:r w:rsidRPr="002A6804">
        <w:rPr>
          <w:rFonts w:ascii="Times New Roman" w:eastAsia="Times New Roman" w:hAnsi="Times New Roman" w:cs="Times New Roman"/>
          <w:sz w:val="28"/>
          <w:szCs w:val="28"/>
          <w:lang w:eastAsia="ru-RU"/>
        </w:rPr>
        <w:t>: Пилипейко В.И</w:t>
      </w:r>
    </w:p>
    <w:p w:rsidR="0086122E" w:rsidRPr="002A6804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8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Захаров В.В</w:t>
      </w:r>
    </w:p>
    <w:p w:rsidR="0086122E" w:rsidRPr="0032747D" w:rsidRDefault="0086122E" w:rsidP="0086122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22E" w:rsidRPr="0032747D" w:rsidRDefault="0086122E" w:rsidP="00861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МИНСК</w:t>
      </w:r>
    </w:p>
    <w:p w:rsidR="0086122E" w:rsidRPr="0032747D" w:rsidRDefault="0086122E" w:rsidP="00861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86122E" w:rsidRPr="0032747D" w:rsidRDefault="0086122E" w:rsidP="0086122E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повторение и закрепление материала по преобразованию логических функций, освоение навыков по использованию свойств логических функций, законов и следствий алгебры логики для преобразования логических функций представленных в разных формах. </w:t>
      </w:r>
    </w:p>
    <w:p w:rsidR="0086122E" w:rsidRPr="0032747D" w:rsidRDefault="0086122E" w:rsidP="0086122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86122E" w:rsidRPr="0032747D" w:rsidRDefault="0086122E" w:rsidP="00A733D1">
      <w:pPr>
        <w:spacing w:after="200" w:line="240" w:lineRule="auto"/>
        <w:ind w:left="-737" w:firstLine="7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и проверить программу, обеспечивающую преобразование функции </w:t>
      </w:r>
      <w:proofErr w:type="spellStart"/>
      <w:proofErr w:type="gramStart"/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представленной в произвольной форме, в СДНФ и СКНФ, определение значений и запись функции </w:t>
      </w:r>
      <w:proofErr w:type="spellStart"/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сднф</w:t>
      </w:r>
      <w:proofErr w:type="spellEnd"/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 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  и  </w:t>
      </w:r>
      <w:proofErr w:type="spellStart"/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 </w:t>
      </w:r>
      <w:proofErr w:type="spellStart"/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скнф</w:t>
      </w:r>
      <w:proofErr w:type="spellEnd"/>
      <w:r w:rsidRPr="003274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 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x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 в числовой форме (по методу Мак-</w:t>
      </w:r>
      <w:proofErr w:type="spellStart"/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Класки</w:t>
      </w:r>
      <w:proofErr w:type="spellEnd"/>
      <w:r w:rsidRPr="0032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6122E" w:rsidRPr="002A6804" w:rsidRDefault="0086122E" w:rsidP="0086122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A68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Вариант 1</w:t>
      </w:r>
      <w:r w:rsidRPr="002A68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9</w:t>
      </w:r>
    </w:p>
    <w:p w:rsidR="0086122E" w:rsidRPr="0032747D" w:rsidRDefault="0086122E" w:rsidP="0086122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A6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38B49F" wp14:editId="6875EF82">
            <wp:extent cx="3333750" cy="323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2E" w:rsidRPr="0032747D" w:rsidRDefault="0086122E" w:rsidP="0086122E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4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и результаты работы</w:t>
      </w:r>
    </w:p>
    <w:p w:rsidR="00F439DF" w:rsidRPr="002A6804" w:rsidRDefault="0086122E" w:rsidP="0020468D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программе подается строка-функция </w:t>
      </w:r>
      <w:proofErr w:type="gramStart"/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вида  </w:t>
      </w:r>
      <w:proofErr w:type="spellStart"/>
      <w:r w:rsidRPr="002A68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proofErr w:type="gramEnd"/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2A68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A68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A68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где </w:t>
      </w:r>
      <w:r w:rsidRPr="002A68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A68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A68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– 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соответственно. Отрицание программно обозначено знаком ‘!’, логическое сложение (дизъюнкция) - ‘+’, логическое умножение (конъюнкция) - ‘*’; в соответствии с вариантом исходная строка будет иметь вид:</w:t>
      </w:r>
    </w:p>
    <w:p w:rsidR="00F439DF" w:rsidRPr="002A6804" w:rsidRDefault="0020468D" w:rsidP="0020468D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proofErr w:type="gramStart"/>
      <w:r w:rsidRPr="002A6804">
        <w:rPr>
          <w:rFonts w:ascii="Times New Roman" w:hAnsi="Times New Roman" w:cs="Times New Roman"/>
          <w:color w:val="000000"/>
          <w:sz w:val="36"/>
          <w:szCs w:val="36"/>
        </w:rPr>
        <w:t>!(</w:t>
      </w:r>
      <w:proofErr w:type="gramEnd"/>
      <w:r w:rsidRPr="002A6804">
        <w:rPr>
          <w:rFonts w:ascii="Times New Roman" w:hAnsi="Times New Roman" w:cs="Times New Roman"/>
          <w:color w:val="000000"/>
          <w:sz w:val="36"/>
          <w:szCs w:val="36"/>
        </w:rPr>
        <w:t>(y+!z)*!(!y*!z)</w:t>
      </w:r>
    </w:p>
    <w:p w:rsidR="0020468D" w:rsidRDefault="0086122E" w:rsidP="0020468D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представления исходной формулы в ДНФ, необходимо воспользоваться </w:t>
      </w:r>
      <w:r w:rsidR="0020468D"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законом двойного отрицания и </w:t>
      </w:r>
      <w:r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правилом Де-Моргана, которое гласит, что отрицание дизъюнкции есть конъюнкция отрицаний и отрицание конъю</w:t>
      </w:r>
      <w:r w:rsidR="0020468D" w:rsidRPr="002A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нкции есть дизъюнкция отрицаний. </w:t>
      </w:r>
    </w:p>
    <w:p w:rsidR="00F11AAC" w:rsidRPr="002A6804" w:rsidRDefault="00F11AAC" w:rsidP="0020468D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4B9A9A" wp14:editId="5C61FBA4">
            <wp:extent cx="266700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D" w:rsidRPr="00F11AAC" w:rsidRDefault="0020468D" w:rsidP="00F11AAC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помощи распределительного закона второго рода и закона развертывания для дизъюнкции, преобразуем ДНФ функцию в СДНФ (подробные преобразования расписаны в тетради)  </w:t>
      </w:r>
    </w:p>
    <w:p w:rsidR="0086122E" w:rsidRPr="002A6804" w:rsidRDefault="0020468D" w:rsidP="0020468D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6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E18FE6" wp14:editId="0A825A77">
            <wp:extent cx="3524250" cy="276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D" w:rsidRPr="002A6804" w:rsidRDefault="00A733D1" w:rsidP="0020468D">
      <w:pPr>
        <w:spacing w:after="20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A6804">
        <w:rPr>
          <w:rFonts w:ascii="Times New Roman" w:hAnsi="Times New Roman" w:cs="Times New Roman"/>
          <w:color w:val="000000"/>
          <w:sz w:val="28"/>
          <w:szCs w:val="28"/>
        </w:rPr>
        <w:t>Для преобразования исходной функции из ДНФ в СКНФ дважды воспользуемся распределительным законом второго рода и законом развертывания для конъюнкции:</w:t>
      </w:r>
    </w:p>
    <w:p w:rsidR="001300AB" w:rsidRPr="002A6804" w:rsidRDefault="002A6804" w:rsidP="002A6804">
      <w:pPr>
        <w:spacing w:after="20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55FAFA" wp14:editId="68B32B26">
            <wp:extent cx="5940425" cy="540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D1" w:rsidRDefault="001300AB" w:rsidP="002A680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  <w:r w:rsidRPr="002A68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44FD62" wp14:editId="64AA7342">
            <wp:extent cx="567690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04" w:rsidRDefault="002A6804" w:rsidP="002A680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составим таблицу совместимости: </w:t>
      </w:r>
    </w:p>
    <w:p w:rsidR="00F11AAC" w:rsidRDefault="00F11AAC" w:rsidP="002A680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8CF348" wp14:editId="3DC6F703">
            <wp:extent cx="302895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AC" w:rsidRDefault="00F11AAC" w:rsidP="002A680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тут же вычислим индекс: </w:t>
      </w:r>
    </w:p>
    <w:p w:rsidR="00F11AAC" w:rsidRDefault="00F11AAC" w:rsidP="002A680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+0*2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+1*2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r w:rsidR="00FE15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0*2</w:t>
      </w:r>
      <w:r w:rsidR="00FE152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4</w:t>
      </w:r>
      <w:r w:rsidR="00FE15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+0*2</w:t>
      </w:r>
      <w:r w:rsidR="00FE152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5</w:t>
      </w:r>
      <w:r w:rsidR="00FE15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+1*2</w:t>
      </w:r>
      <w:r w:rsidR="00FE152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6</w:t>
      </w:r>
      <w:r w:rsidR="00FE15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+1*2</w:t>
      </w:r>
      <w:r w:rsidR="00FE152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7</w:t>
      </w:r>
      <w:r w:rsidR="00FE15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4+8+128+64=204</w:t>
      </w:r>
    </w:p>
    <w:p w:rsidR="00FE1525" w:rsidRDefault="00FE1525" w:rsidP="002A6804">
      <w:pPr>
        <w:spacing w:after="20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как для СДНФ берутся в расчет наборы знач</w:t>
      </w:r>
      <w:r>
        <w:rPr>
          <w:color w:val="000000"/>
          <w:sz w:val="27"/>
          <w:szCs w:val="27"/>
        </w:rPr>
        <w:t xml:space="preserve">ений аргументов, при которых </w:t>
      </w:r>
    </w:p>
    <w:p w:rsidR="00FE1525" w:rsidRDefault="00FE1525" w:rsidP="002A6804">
      <w:pPr>
        <w:spacing w:after="20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r w:rsidR="00E50E2F">
        <w:rPr>
          <w:color w:val="000000"/>
          <w:sz w:val="27"/>
          <w:szCs w:val="27"/>
        </w:rPr>
        <w:t>= 1</w:t>
      </w:r>
      <w:r>
        <w:rPr>
          <w:color w:val="000000"/>
          <w:sz w:val="27"/>
          <w:szCs w:val="27"/>
        </w:rPr>
        <w:t>,</w:t>
      </w:r>
      <w:r w:rsidR="00E50E2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это будут столбики под номерами (0, 1, 4, 5</w:t>
      </w:r>
      <w:r>
        <w:rPr>
          <w:color w:val="000000"/>
          <w:sz w:val="27"/>
          <w:szCs w:val="27"/>
        </w:rPr>
        <w:t>)</w:t>
      </w:r>
    </w:p>
    <w:p w:rsidR="00FE1525" w:rsidRDefault="00FE1525" w:rsidP="002A6804">
      <w:pPr>
        <w:spacing w:after="200" w:line="240" w:lineRule="auto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7FA157E3" wp14:editId="13A6891C">
            <wp:extent cx="366712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2F" w:rsidRDefault="00E50E2F" w:rsidP="00E50E2F">
      <w:pPr>
        <w:spacing w:after="20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как для СК</w:t>
      </w:r>
      <w:r>
        <w:rPr>
          <w:color w:val="000000"/>
          <w:sz w:val="27"/>
          <w:szCs w:val="27"/>
        </w:rPr>
        <w:t xml:space="preserve">НФ берутся в расчет наборы значений аргументов, при которых </w:t>
      </w:r>
    </w:p>
    <w:p w:rsidR="00E50E2F" w:rsidRDefault="00E50E2F" w:rsidP="00E50E2F">
      <w:pPr>
        <w:spacing w:after="20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</w:rPr>
        <w:t>= 0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это будут столбики под номерами</w:t>
      </w:r>
      <w:r>
        <w:rPr>
          <w:color w:val="000000"/>
          <w:sz w:val="27"/>
          <w:szCs w:val="27"/>
        </w:rPr>
        <w:t xml:space="preserve"> (2, 3, 6, 7</w:t>
      </w:r>
      <w:r>
        <w:rPr>
          <w:color w:val="000000"/>
          <w:sz w:val="27"/>
          <w:szCs w:val="27"/>
        </w:rPr>
        <w:t>)</w:t>
      </w:r>
    </w:p>
    <w:p w:rsidR="00E50E2F" w:rsidRDefault="00E50E2F" w:rsidP="00E50E2F">
      <w:pPr>
        <w:spacing w:after="200" w:line="240" w:lineRule="auto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05627F1" wp14:editId="1558AE1F">
            <wp:extent cx="35528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2F" w:rsidRPr="00FE1525" w:rsidRDefault="00E50E2F" w:rsidP="002A6804">
      <w:pPr>
        <w:spacing w:after="200" w:line="240" w:lineRule="auto"/>
        <w:rPr>
          <w:color w:val="000000"/>
          <w:sz w:val="27"/>
          <w:szCs w:val="27"/>
        </w:rPr>
      </w:pPr>
    </w:p>
    <w:p w:rsidR="001300AB" w:rsidRPr="00F11AAC" w:rsidRDefault="001300AB" w:rsidP="0020468D">
      <w:pPr>
        <w:spacing w:after="20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6804" w:rsidRPr="002A6804" w:rsidRDefault="002A6804" w:rsidP="002A6804">
      <w:pPr>
        <w:pStyle w:val="a4"/>
        <w:spacing w:before="0" w:beforeAutospacing="0" w:after="200" w:afterAutospacing="0"/>
        <w:ind w:left="-737"/>
        <w:jc w:val="center"/>
        <w:rPr>
          <w:sz w:val="28"/>
          <w:szCs w:val="28"/>
        </w:rPr>
      </w:pPr>
      <w:r w:rsidRPr="002A6804">
        <w:rPr>
          <w:b/>
          <w:bCs/>
          <w:color w:val="000000"/>
          <w:sz w:val="28"/>
          <w:szCs w:val="28"/>
        </w:rPr>
        <w:t>Вывод</w:t>
      </w:r>
    </w:p>
    <w:p w:rsidR="00E50E2F" w:rsidRPr="00E50E2F" w:rsidRDefault="00E50E2F" w:rsidP="00E50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E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Алгебра логики – раздел математической логики, изучающий высказывания, рассматриваемые со стороны их логических значений (истинности или ложности) и логических операций над ними.</w:t>
      </w:r>
    </w:p>
    <w:p w:rsidR="00E50E2F" w:rsidRPr="00E50E2F" w:rsidRDefault="00E50E2F" w:rsidP="00E50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E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основе анализа логической связи между высказываниями делается логический вывод. Для получения логического вывода составляется таблица истинности, в которой записывают все возможные комбинации каждого простого высказывания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(таблица истинности заполняется в определенном порядке)</w:t>
      </w:r>
      <w:r w:rsidRPr="00E50E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0E2F" w:rsidRPr="00E50E2F" w:rsidRDefault="00E50E2F" w:rsidP="00E50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E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Функцией логических переменных называют взаимосвязь логических переменных по законам логики. Значения входных переменных и выходных функций связаны некоторым преобразованием, которое реализует логическую функцию. Основными такими преобразованиями являются, как упоминалось выше, отрицание, конъюнкция и дизъюнкция.</w:t>
      </w:r>
    </w:p>
    <w:p w:rsidR="00E50E2F" w:rsidRPr="00E50E2F" w:rsidRDefault="00E50E2F" w:rsidP="00E50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E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свойств этих операций вытекают основные следствия и законы алгебры логики, а некоторые из законов эквивалентны таковым в алгебре чисел. Благодаря этим законам возможны различные преобразования функций, их приведение в табличный и канонический виды.</w:t>
      </w:r>
    </w:p>
    <w:p w:rsidR="00E50E2F" w:rsidRPr="00E50E2F" w:rsidRDefault="00E50E2F" w:rsidP="00E50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E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Одним из видов представления логических функций являются дизъюнктивная нормальная форма, конъюнктивная нормальная форма, совершенная ДНФ, совершенная КНФ, табличная форма. При этом каноническими представлениями являются СКНФ и СДНФ - потому что состоят из членов высшего ранга – </w:t>
      </w:r>
      <w:proofErr w:type="spellStart"/>
      <w:r w:rsidRPr="00E50E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конституент</w:t>
      </w:r>
      <w:proofErr w:type="spellEnd"/>
    </w:p>
    <w:p w:rsidR="0020468D" w:rsidRPr="002A6804" w:rsidRDefault="0020468D" w:rsidP="0020468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A46" w:rsidRPr="002A6804" w:rsidRDefault="00722A46">
      <w:pPr>
        <w:rPr>
          <w:rFonts w:ascii="Times New Roman" w:hAnsi="Times New Roman" w:cs="Times New Roman"/>
          <w:sz w:val="28"/>
          <w:szCs w:val="28"/>
        </w:rPr>
      </w:pPr>
    </w:p>
    <w:sectPr w:rsidR="00722A46" w:rsidRPr="002A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30EEA"/>
    <w:multiLevelType w:val="hybridMultilevel"/>
    <w:tmpl w:val="C9BE1940"/>
    <w:lvl w:ilvl="0" w:tplc="DDD61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46"/>
    <w:rsid w:val="001300AB"/>
    <w:rsid w:val="0020468D"/>
    <w:rsid w:val="002A6804"/>
    <w:rsid w:val="00640466"/>
    <w:rsid w:val="00722A46"/>
    <w:rsid w:val="0086122E"/>
    <w:rsid w:val="008A4325"/>
    <w:rsid w:val="00A733D1"/>
    <w:rsid w:val="00E50E2F"/>
    <w:rsid w:val="00F11AAC"/>
    <w:rsid w:val="00F439DF"/>
    <w:rsid w:val="00F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D3ED"/>
  <w15:chartTrackingRefBased/>
  <w15:docId w15:val="{14AF6F0C-5515-4CDF-B82E-1C6299F8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2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Валик Пилипейко</cp:lastModifiedBy>
  <cp:revision>4</cp:revision>
  <dcterms:created xsi:type="dcterms:W3CDTF">2020-09-28T18:23:00Z</dcterms:created>
  <dcterms:modified xsi:type="dcterms:W3CDTF">2020-09-29T06:33:00Z</dcterms:modified>
</cp:coreProperties>
</file>