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«Документ с существующим оглавлением»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\l "1-3" \o "1-3"</w:instrText>
            <w:fldChar w:fldCharType="separate"/>
          </w:r>
        </w:p>
        <w:p>
          <w:pPr>
            <w:pStyle w:val="TOC1"/>
            <w:tabs>
              <w:tab w:val="right" w:leader="dot" w:pos="9060"/>
            </w:tabs>
          </w:pPr>
          <w:r>
            <w:t xml:space="preserve">Введение</w:t>
          </w:r>
          <w:r>
            <w:tab/>
            <w:t>3</w:t>
          </w:r>
        </w:p>
        <w:p>
          <w:pPr>
            <w:pStyle w:val="TOC1"/>
            <w:tabs>
              <w:tab w:val="right" w:leader="dot" w:pos="9060"/>
            </w:tabs>
          </w:pPr>
          <w:r>
            <w:t xml:space="preserve">1 Обзор предметной области</w:t>
          </w:r>
          <w:r>
            <w:tab/>
            <w:t>4</w:t>
          </w:r>
        </w:p>
        <w:p>
          <w:pPr>
            <w:pStyle w:val="TOC2"/>
            <w:tabs>
              <w:tab w:val="right" w:leader="dot" w:pos="9060"/>
            </w:tabs>
          </w:pPr>
          <w:r>
            <w:t xml:space="preserve">1.1 Постановка задачи</w:t>
          </w:r>
          <w:r>
            <w:tab/>
            <w:t>4</w:t>
          </w:r>
        </w:p>
        <w:p>
          <w:pPr>
            <w:pStyle w:val="TOC2"/>
            <w:tabs>
              <w:tab w:val="right" w:leader="dot" w:pos="9060"/>
            </w:tabs>
          </w:pPr>
          <w:r>
            <w:t xml:space="preserve">1.2 Анализ существующих решений</w:t>
          </w:r>
          <w:r>
            <w:tab/>
            <w:t>5</w:t>
          </w:r>
        </w:p>
        <w:p>
          <w:r>
            <w:fldChar w:fldCharType="end"/>
          </w:r>
        </w:p>
      </w:sdtContent>
    </w:sdt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сопоставляются с базовыми значениями, установленными на предыдущем этапе работы.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