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標楷體" w:hAnsi="標楷體" w:eastAsia="標楷體"/>
          <w:b w:val="0"/>
          <w:sz w:val="20"/>
        </w:rPr>
        <w:t>科目代碼：01</w:t>
      </w:r>
    </w:p>
    <w:p>
      <w:pPr>
        <w:spacing w:after="20"/>
        <w:jc w:val="center"/>
      </w:pPr>
      <w:r>
        <w:rPr>
          <w:rFonts w:ascii="標楷體" w:hAnsi="標楷體" w:eastAsia="標楷體"/>
          <w:b/>
          <w:sz w:val="30"/>
        </w:rPr>
        <w:t>北興國中 115學年度第1學期第1次段考</w:t>
      </w:r>
    </w:p>
    <w:p>
      <w:pPr>
        <w:spacing w:after="40"/>
        <w:jc w:val="center"/>
      </w:pPr>
      <w:r>
        <w:rPr>
          <w:rFonts w:ascii="標楷體" w:hAnsi="標楷體" w:eastAsia="標楷體"/>
          <w:b/>
          <w:sz w:val="32"/>
        </w:rPr>
        <w:t>七年級國文科試題</w:t>
      </w:r>
    </w:p>
    <w:p>
      <w:pPr>
        <w:jc w:val="right"/>
      </w:pPr>
      <w:r>
        <w:rPr>
          <w:rFonts w:ascii="標楷體" w:hAnsi="標楷體" w:eastAsia="標楷體"/>
          <w:b w:val="0"/>
          <w:sz w:val="20"/>
        </w:rPr>
        <w:t>班級：________　姓名：________　座號：________　得分：________</w:t>
      </w:r>
    </w:p>
    <w:p>
      <w:pPr>
        <w:spacing w:before="120" w:after="40"/>
      </w:pPr>
      <w:r>
        <w:rPr>
          <w:rFonts w:ascii="標楷體" w:hAnsi="標楷體" w:eastAsia="標楷體"/>
          <w:b/>
          <w:sz w:val="24"/>
        </w:rPr>
        <w:t>一、綜合測驗（1至30題，每題2分，共60分）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82"/>
      </w:tblGrid>
      <w:tr>
        <w:tc>
          <w:tcPr>
            <w:tcW w:type="dxa" w:w="12982"/>
            <w:shd w:fill="F2F2F2" w:val="clear"/>
          </w:tcPr>
          <w:p>
            <w:pPr>
              <w:spacing w:after="20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【課文】南陽宋定伯，年少時，夜行逢鬼。問之，鬼言：「我是鬼。」鬼問：「汝復誰？」定伯誑之，言：「我亦鬼。」鬼問：「欲至何所？」答曰：「欲至宛市。」鬼言：「我亦欲至宛市。」遂行。數里，鬼言：「步行太亟，可共遞相擔，何如？」定伯曰：「大善。」鬼便先擔定伯數里。鬼言：「卿太重，將非鬼也？」定伯言：「我新鬼，故身重耳。」定伯因復擔鬼，鬼略無重。如是再三。定伯復言：「我新鬼，不知有何所畏忌？」鬼答言：「惟不喜人唾。」於是共行。道遇水，定伯令鬼先渡，聽之，瞭然無聲音。定伯自渡，漕漼作聲。鬼復言：「何以作聲？」定伯曰：「新死，不習渡水故耳，勿怪吾也。」行欲至宛市，定伯便擔鬼著肩上，急持之。鬼大呼，聲咋咋然，索下，不復聽之。徑至宛市中下著地，化為一羊，便賣之。恐其變化，唾之。得錢千五百，乃去。於時石崇言：「定伯賣鬼，得錢千五百文。」（晉干寶《搜神記》）</w:t>
            </w:r>
          </w:p>
        </w:tc>
      </w:tr>
    </w:tbl>
    <w:p>
      <w:pPr>
        <w:sectPr>
          <w:footerReference w:type="default" r:id="rId9"/>
          <w:pgSz w:w="14570" w:h="20636"/>
          <w:pgMar w:top="794" w:right="794" w:bottom="794" w:left="794" w:header="454" w:footer="510" w:gutter="0"/>
          <w:cols w:space="850" w:num="1"/>
          <w:docGrid w:linePitch="360"/>
        </w:sectPr>
      </w:pP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1. 本文出自下列哪一部典籍？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《搜神記》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《世說新語》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《聊齋誌異》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《水經注》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2. 作者干寶是哪一個朝代的人？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漢代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晉代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唐代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宋代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3. 本文的文體性質最接近下列何者？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志怪小說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山水遊記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詔令奏議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歷史傳記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4. 「定伯誑之」的「誑」意思是：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告訴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勸勉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威嚇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欺騙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5. 「步行太亟」的「亟」意思是：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遙遠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緩慢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急促、快速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危險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6. 「可共遞相擔」的「擔」意思是：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擔心害怕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輪流背負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分擔費用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承擔罪責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7. 「不知有何所畏忌」的「畏忌」意思是：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敬愛懷念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喜好親近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害怕而忌諱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尊敬效法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8. 「聽之，瞭然無聲音」的「瞭然」意思是：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模糊不清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忽然消失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十分響亮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清楚明白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9. 「定伯自渡，漕漼作聲」形容什麼聲音？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人涉水發出的水聲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風吹樹葉聲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鬼哭聲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羊叫聲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10. 「鬼大呼，聲咋咋然」的「咋咋然」是：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小聲低語的樣子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大聲呼叫的樣子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水流湍急聲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腳步聲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11. 「徑至宛市中」的「徑」意思是：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小路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繞道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直接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離開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12. 文末引用「於時石崇言」的主要作用是：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描寫風景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抒發情感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交代時間地點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借名人言語增添可信度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13. 「惟不喜人唾」的「唾」正確注音是：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ㄊㄨㄛˋ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ㄊㄨㄟˊ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ㄊㄨㄛ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ㄈㄟˋ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14. 「卿太重」的「重」正確讀音是：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ㄔㄨㄥˊ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ㄓㄨㄥ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ㄓㄨㄥˋ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ㄨㄥˋ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15. 「夜行逢鬼」的「逢」字形辨析，下列正確的是：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夜行縫鬼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夜行逢鬼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夜行篷鬼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夜行峰鬼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16. 「步行太ㄐㄧˊ」正確用字是：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既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即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急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亟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17. 「惟不喜人唾」的「惟」意思是：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只有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思考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雖然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希望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18. 「化為一羊」的「化」意思是：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融化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教化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變化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花費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19. 定伯初見鬼便謊稱「我亦鬼」，主要原因是：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他真的以為自己是鬼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機智自保，以便同行探查虛實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想嚇跑鬼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想與鬼交朋友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20. 鬼說「卿太重，將非鬼也？」顯示：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完全信任定伯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故意諷刺定伯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想攻擊定伯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已經起疑，但仍可被說服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21. 定伯回答「我新鬼，故身重耳」，表現出：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急中生智，隨機應變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據實以告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推卸責任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自暴自棄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22. 定伯問「我新鬼，不知有何所畏忌？」其用意是：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閒聊打發時間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表示關心鬼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套取鬼的弱點以預作準備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想向鬼投降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23. 「定伯令鬼先渡」的主要用意是：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講究禮讓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觀察驗證人鬼差異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害怕溺水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想支開鬼獨自逃跑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24. 定伯自己渡水發出聲響，卻說「新死，不習渡水」，此舉顯示：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承認自己是人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請求鬼原諒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轉移話題失敗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臨危不亂，善於圓謊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25. 「行欲至宛市，便擔鬼著肩上，急持之」選在此時機，主因是：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快到人多熱鬧處，鬼難以逃脫且利於處置出售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此時體力最好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想休息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鬼主動要求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26. 「便賣之，恐其變化，唾之」中「唾之」的原因是：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侮辱鬼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增加售價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利用鬼所忌之物，防止再變化逃脫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消毒清潔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27. 鬼「略無重」「渡水無聲」「化為一羊」共同顯示鬼的特性是：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力大無窮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輕而無形、可變化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善良正直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足智多謀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28. 宋定伯的人物特質最佳概括是：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膽小懦弱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殘暴貪財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迷信無知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沉著機智、勇敢果決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29. 本文中的鬼形象最接近：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單純輕信、容易被欺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兇惡難纏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足智多謀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正直善良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30. 本文主旨最適切的是：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鬼比人強大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做生意最重要的是會賣羊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以智勇戰勝恐懼，人能勝鬼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人遇到鬼怪只能認命</w:t>
      </w:r>
    </w:p>
    <w:p>
      <w:pPr>
        <w:spacing w:before="120" w:after="40"/>
      </w:pPr>
      <w:r>
        <w:rPr>
          <w:rFonts w:ascii="標楷體" w:hAnsi="標楷體" w:eastAsia="標楷體"/>
          <w:b/>
          <w:sz w:val="24"/>
        </w:rPr>
        <w:t>二、素養閱讀題組（31至40題，每題4分，共40分）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★31. 素養情境：夜間獨行遇到陌生人搭訕要求同行，最有智慧的做法是：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全盤托出個人資料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保持冷靜應對，不輕易洩漏底細，並設法走向明亮人多處求助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大聲斥罵激怒對方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閉眼站立不動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★32. 有同學怕黑不敢夜行，依照本文精神，你會如何勸勉？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鬼一定存在，無法克服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賣鬼賺錢最重要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永遠不出門即可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恐懼多來自未知，以認識與方法轉懼為勇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★33. 鬼以「卿太重」起疑，是運用生活經驗判斷，這屬於：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觀察證據加上推理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迷信妄斷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毫無根據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權威命令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★34. 定伯渡水觀察（鬼無聲、人有聲），類似科學方法中的：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問卷調查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文獻探討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對照比較實驗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投票表決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★35. 文末引用石崇語作證，類似現代媒體中的哪種手法？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氣象預報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引用見證人以證實事件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廣告誇大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小說虛構對話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★36. 「得錢千五百」以現代理財素養來看，正確觀念是：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金錢萬能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鼓勵以詐騙牟利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不必工作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肯定臨機應變化險為利，但現實應循正當途徑獲利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★37. 定伯「誑之」是否算不誠實？較符合素養思辨的評價是：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緊急自保的權宜之計，與一般詐欺牟利不同，應依脈絡判斷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凡是說謊都是十惡不赦，不可原諒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說謊值得鼓勵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誠信毫不重要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★38. 下列哪部作品也屬於志怪傳奇、描寫人鬼相遇？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《出師表》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《岳陽樓記》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《聊齋誌異．畫皮》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《送友人》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★39. 情節排序：甲擔鬼急持不放 乙誑稱我亦鬼 丙令鬼先渡觀聲 丁遞相擔輪背 正確順序是：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甲乙丙丁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乙丁丙甲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丁乙甲丙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乙丙丁甲</w:t>
      </w:r>
    </w:p>
    <w:p>
      <w:pPr>
        <w:keepNext/>
        <w:spacing w:before="80" w:after="20"/>
      </w:pPr>
      <w:r>
        <w:rPr>
          <w:rFonts w:ascii="標楷體" w:hAnsi="標楷體" w:eastAsia="標楷體"/>
          <w:b w:val="0"/>
          <w:sz w:val="20"/>
        </w:rPr>
        <w:t>★40. 若導演改編本文並強調素養精神，最適合的標語是：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(A) 見鬼就跑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(B) 鬼比人強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(C) 夜路不要走</w:t>
      </w:r>
    </w:p>
    <w:p>
      <w:pPr>
        <w:spacing w:before="0" w:after="0"/>
        <w:ind w:left="283"/>
      </w:pPr>
      <w:r>
        <w:rPr>
          <w:rFonts w:ascii="標楷體" w:hAnsi="標楷體" w:eastAsia="標楷體"/>
          <w:b w:val="0"/>
          <w:sz w:val="20"/>
        </w:rPr>
        <w:t>(D) 直面恐懼，智勇同行</w:t>
      </w:r>
    </w:p>
    <w:p>
      <w:pPr>
        <w:sectPr>
          <w:footerReference w:type="default" r:id="rId10"/>
          <w:type w:val="continuous"/>
          <w:pgSz w:w="14570" w:h="20636"/>
          <w:pgMar w:top="794" w:right="794" w:bottom="794" w:left="794" w:header="454" w:footer="510" w:gutter="0"/>
          <w:cols w:space="850" w:num="2" w:equalWidth="1"/>
          <w:docGrid w:linePitch="360"/>
        </w:sectPr>
      </w:pPr>
    </w:p>
    <w:p>
      <w:pPr>
        <w:jc w:val="center"/>
      </w:pPr>
      <w:r>
        <w:rPr>
          <w:rFonts w:ascii="標楷體" w:hAnsi="標楷體" w:eastAsia="標楷體"/>
          <w:b/>
          <w:sz w:val="26"/>
        </w:rPr>
        <w:t>北興國中 答案卡與解析（教師用，請另印）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3"/>
        <w:gridCol w:w="1623"/>
        <w:gridCol w:w="1623"/>
        <w:gridCol w:w="1623"/>
        <w:gridCol w:w="1623"/>
        <w:gridCol w:w="1623"/>
        <w:gridCol w:w="1623"/>
        <w:gridCol w:w="1623"/>
      </w:tblGrid>
      <w:tr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4.D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5.C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6.B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7.C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8.D</w:t>
            </w:r>
          </w:p>
        </w:tc>
      </w:tr>
      <w:tr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9.A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10.B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11.C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12.D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13.A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14.C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15.B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16.D</w:t>
            </w:r>
          </w:p>
        </w:tc>
      </w:tr>
      <w:tr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17.A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18.C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19.B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20.D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21.A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22.C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23.B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24.D</w:t>
            </w:r>
          </w:p>
        </w:tc>
      </w:tr>
      <w:tr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25.A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26.C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27.B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28.D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29.A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30.C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31.B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32.D</w:t>
            </w:r>
          </w:p>
        </w:tc>
      </w:tr>
      <w:tr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33.A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34.C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35.B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36.D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37.A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38.C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39.B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40.D</w:t>
            </w:r>
          </w:p>
        </w:tc>
      </w:tr>
    </w:tbl>
    <w:p>
      <w:r>
        <w:rPr>
          <w:rFonts w:ascii="標楷體" w:hAnsi="標楷體" w:eastAsia="標楷體"/>
          <w:b w:val="0"/>
          <w:sz w:val="16"/>
        </w:rPr>
        <w:t>【簡要解析】1A《搜神記》為晉代干寶所編志怪小說集，宋定伯捉鬼即收於其中。；2B干寶為東晉史學家、文學家。；3A描寫人鬼相遇、化羊賣錢，屬於志怪。；4D誑即欺騙。定伯假稱自己也是鬼。；5C亟指急迫。此處指步行勞累急促。；6B遞相擔即輪流背負對方。；7C畏忌即有所害怕、忌諱之物。；8D瞭然即清楚。聽得很清楚：鬼過水無聲。；9A漕漼為涉水聲。對比鬼無聲，突顯人鬼之別。；10B咋咋然為大呼的擬聲說法。；11C徑指直接、徑直。；12D引用當時名人石崇的話，好像見證一般，增加真實感。；13A唾讀作ㄊㄨㄛˋ，口液、吐口水。；14C重量之重讀作ㄓㄨㄥˋ。；15B逢為遇到。縫為縫補，形近容易混淆。；16D亟指急迫。極指頂點，不要混淆。；17A惟通唯，只有之意。；18C化為即變成。；19B以鬼的身分降低鬼的戒心，為後續智取鋪路。；20D鬼起了疑心但是天真單純，容易被新鬼身重之說說服。；21A以新鬼為藉口圓謊，化解懷疑。；22C先探得弱點怕唾，後來用以制伏鬼。；23B藉由渡水有無聲音來驗證人鬼之別，也是試探。；24D再次以新字圓說，沉著不露破綻。；25A接近市集則有人氣、有買主，緊抓不放，時機剛好。；26C鬼只怕人唾，所以吐口水來制住牠。呼應前文。；27B輕、無聲、可變化，都不是人的形體。；28D夜裡遇到鬼不慌張，多次圓謊，最後綁住鬼賣掉。；29A鬼多次被欺騙而不察覺，反而洩漏弱點，形象憨直。；30C肯定人的膽識與智慧能夠戰勝未知的恐懼。；31B如同定伯：冷靜周旋、保護自己、找機會脫困。；32D呼應主旨：以智慧和勇氣勝過恐懼。；33A由重量異常推論身分，屬於證據推理。；34C一個為對照組、一個為比較組，比較差異。；35B引用第三方名人背書，增加可信度，閱讀時仍然要查證。；36D故事趣味不鼓勵詐欺，現實生活必須合法。；37A區分防衛性謊言與惡意詐欺，培養脈絡思考。；38C都是描寫鬼狐精怪，志怪傳統一脈相承。；39B先假裝身分，再輪流背負，接著渡水驗證，最後接近市集綁鬼。；40D點出以智勇勝過未知恐懼的主旨。。</w:t>
      </w:r>
    </w:p>
    <w:p>
      <w:r>
        <w:rPr>
          <w:rFonts w:ascii="標楷體" w:hAnsi="標楷體" w:eastAsia="標楷體"/>
          <w:b w:val="0"/>
          <w:color w:val="444444"/>
          <w:sz w:val="16"/>
        </w:rPr>
        <w:t>【108課綱對應】學習表現：5-IV-4理解文本、5-IV-5推論評鑑、6-IV-3形音義；核心素養：國-J-A2思辨、國-J-B1符號運用、國-J-C2品德與媒體識讀。素養題31至40對應生活應用與跨域。列印建議：紙張B4直向，窄邊界，雙面翻轉長邊。</w:t>
      </w:r>
    </w:p>
    <w:sectPr w:rsidR="00FC693F" w:rsidRPr="0006063C" w:rsidSect="00034616">
      <w:footerReference w:type="default" r:id="rId11"/>
      <w:pgSz w:w="14570" w:h="20636"/>
      <w:pgMar w:top="794" w:right="794" w:bottom="794" w:left="794" w:header="454" w:footer="510" w:gutter="0"/>
      <w:cols w:space="850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b w:val="0"/>
        <w:sz w:val="18"/>
      </w:rPr>
      <w:t>第</w:t>
    </w:r>
    <w:r>
      <w:rPr>
        <w:rFonts w:ascii="標楷體" w:hAnsi="標楷體" w:eastAsia="標楷體"/>
      </w:rPr>
      <w:fldChar w:fldCharType="begin"/>
    </w:r>
    <w:r>
      <w:rPr>
        <w:rFonts w:ascii="標楷體" w:hAnsi="標楷體" w:eastAsia="標楷體"/>
      </w:rPr>
      <w:instrText xml:space="preserve">PAGE</w:instrText>
    </w:r>
    <w:r>
      <w:rPr>
        <w:rFonts w:ascii="標楷體" w:hAnsi="標楷體" w:eastAsia="標楷體"/>
      </w:rPr>
      <w:fldChar w:fldCharType="end"/>
    </w:r>
    <w:r>
      <w:rPr>
        <w:rFonts w:ascii="標楷體" w:hAnsi="標楷體" w:eastAsia="標楷體"/>
        <w:b w:val="0"/>
        <w:sz w:val="18"/>
      </w:rPr>
      <w:t>頁，共2頁【七年級國文科】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b w:val="0"/>
        <w:sz w:val="18"/>
      </w:rPr>
      <w:t>第</w:t>
    </w:r>
    <w:r>
      <w:rPr>
        <w:rFonts w:ascii="標楷體" w:hAnsi="標楷體" w:eastAsia="標楷體"/>
      </w:rPr>
      <w:fldChar w:fldCharType="begin"/>
    </w:r>
    <w:r>
      <w:rPr>
        <w:rFonts w:ascii="標楷體" w:hAnsi="標楷體" w:eastAsia="標楷體"/>
      </w:rPr>
      <w:instrText xml:space="preserve">PAGE</w:instrText>
    </w:r>
    <w:r>
      <w:rPr>
        <w:rFonts w:ascii="標楷體" w:hAnsi="標楷體" w:eastAsia="標楷體"/>
      </w:rPr>
      <w:fldChar w:fldCharType="end"/>
    </w:r>
    <w:r>
      <w:rPr>
        <w:rFonts w:ascii="標楷體" w:hAnsi="標楷體" w:eastAsia="標楷體"/>
        <w:b w:val="0"/>
        <w:sz w:val="18"/>
      </w:rPr>
      <w:t>頁，共2頁【七年級國文科】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b w:val="0"/>
        <w:sz w:val="18"/>
      </w:rPr>
      <w:t>第</w:t>
    </w:r>
    <w:r>
      <w:rPr>
        <w:rFonts w:ascii="標楷體" w:hAnsi="標楷體" w:eastAsia="標楷體"/>
      </w:rPr>
      <w:fldChar w:fldCharType="begin"/>
    </w:r>
    <w:r>
      <w:rPr>
        <w:rFonts w:ascii="標楷體" w:hAnsi="標楷體" w:eastAsia="標楷體"/>
      </w:rPr>
      <w:instrText xml:space="preserve">PAGE</w:instrText>
    </w:r>
    <w:r>
      <w:rPr>
        <w:rFonts w:ascii="標楷體" w:hAnsi="標楷體" w:eastAsia="標楷體"/>
      </w:rPr>
      <w:fldChar w:fldCharType="end"/>
    </w:r>
    <w:r>
      <w:rPr>
        <w:rFonts w:ascii="標楷體" w:hAnsi="標楷體" w:eastAsia="標楷體"/>
        <w:b w:val="0"/>
        <w:sz w:val="18"/>
      </w:rPr>
      <w:t>頁，教師用答案【七年級國文科】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標楷體" w:hAnsi="標楷體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北興國中 定伯賣鬼B4考卷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