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个表格每一行展示了一种交通工具的详细信息，包括类型、制造商、模型、最高速度、平均成本、 </w:t>
      </w:r>
      <w:r>
        <w:rPr>
          <w:sz w:val="20"/>
        </w:rPr>
        <w:t xml:space="preserve">全评级和燃料类型。这样的布局使得比较不同交通工具的特性变得更加直观和方便。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在瑞士，共产党人支持激进派，但是并不忽略 </w:t>
      </w:r>
      <w:r>
        <w:rPr>
          <w:sz w:val="20"/>
        </w:rPr>
        <w:t xml:space="preserve">这个政党是由互相矛盾的分子组成的，其中 </w:t>
      </w:r>
      <w:r>
        <w:rPr>
          <w:sz w:val="20"/>
        </w:rPr>
        <w:t xml:space="preserve">部分是法国式的民主社会主义者，一部分是激 </w:t>
      </w:r>
      <w:r>
        <w:rPr>
          <w:sz w:val="20"/>
        </w:rPr>
        <w:t xml:space="preserve">进的资产者。 </w:t>
      </w:r>
      <w:r>
        <w:rPr>
          <w:sz w:val="20"/>
        </w:rPr>
        <w:t xml:space="preserve">即发动过1846年克拉科夫起义的政党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91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7, 394, 373, 52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91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总是感觉累？ </w:t>
      </w:r>
      <w:r>
        <w:rPr>
          <w:sz w:val="20"/>
        </w:rPr>
        <w:t xml:space="preserve">你从没有深度 </w:t>
      </w:r>
      <w:r>
        <w:rPr>
          <w:sz w:val="20"/>
        </w:rPr>
        <w:t xml:space="preserve">休息过大脑 </w:t>
      </w:r>
    </w:p>
    <w:p>
      <w:pPr>
        <w:ind w:firstLine="360"/>
      </w:pPr>
      <w:r>
        <w:rPr>
          <w:sz w:val="20"/>
        </w:rPr>
        <w:t xml:space="preserve">在波兰人中间，共产党人支持那个把土地革命 </w:t>
      </w:r>
      <w:r>
        <w:rPr>
          <w:sz w:val="20"/>
        </w:rPr>
        <w:t xml:space="preserve">当做民族解放的条件的政党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在德国，只要资产阶级采取革命的行动，共产党就同它一起去反对专制君主制、封建土地所有制和小 </w:t>
      </w:r>
      <w:r>
        <w:rPr>
          <w:sz w:val="20"/>
        </w:rPr>
        <w:t xml:space="preserve">市民的反动性。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8640"/>
            <w:gridSpan w:val="8"/>
          </w:tcPr>
          <w:p>
            <w:r>
              <w:t>表-水平表格</w:t>
            </w:r>
          </w:p>
        </w:tc>
      </w:tr>
      <w:tr>
        <w:tc>
          <w:tcPr>
            <w:tcW w:type="dxa" w:w="1080"/>
          </w:tcPr>
          <w:p>
            <w:r>
              <w:t>类型</w:t>
            </w:r>
          </w:p>
        </w:tc>
        <w:tc>
          <w:tcPr>
            <w:tcW w:type="dxa" w:w="1080"/>
          </w:tcPr>
          <w:p>
            <w:r>
              <w:t>制造商</w:t>
            </w:r>
          </w:p>
        </w:tc>
        <w:tc>
          <w:tcPr>
            <w:tcW w:type="dxa" w:w="1080"/>
          </w:tcPr>
          <w:p>
            <w:r>
              <w:t>模型</w:t>
            </w:r>
          </w:p>
        </w:tc>
        <w:tc>
          <w:tcPr>
            <w:tcW w:type="dxa" w:w="1080"/>
          </w:tcPr>
          <w:p>
            <w:r>
              <w:t>最高速度</w:t>
            </w:r>
          </w:p>
        </w:tc>
        <w:tc>
          <w:tcPr>
            <w:tcW w:type="dxa" w:w="1080"/>
          </w:tcPr>
          <w:p>
            <w:r>
              <w:t>平均成本</w:t>
            </w:r>
          </w:p>
        </w:tc>
        <w:tc>
          <w:tcPr>
            <w:tcW w:type="dxa" w:w="1080"/>
          </w:tcPr>
          <w:p>
            <w:r>
              <w:t>安全评级</w:t>
            </w:r>
          </w:p>
        </w:tc>
        <w:tc>
          <w:tcPr>
            <w:tcW w:type="dxa" w:w="1080"/>
          </w:tcPr>
          <w:p>
            <w:r>
              <w:t>燃料类型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汽车</w:t>
            </w:r>
          </w:p>
        </w:tc>
        <w:tc>
          <w:tcPr>
            <w:tcW w:type="dxa" w:w="1080"/>
          </w:tcPr>
          <w:p>
            <w:r>
              <w:t>丰田</w:t>
            </w:r>
          </w:p>
        </w:tc>
        <w:tc>
          <w:tcPr>
            <w:tcW w:type="dxa" w:w="1080"/>
          </w:tcPr>
          <w:p>
            <w:r>
              <w:t>卡罗拉</w:t>
            </w:r>
          </w:p>
        </w:tc>
        <w:tc>
          <w:tcPr>
            <w:tcW w:type="dxa" w:w="1080"/>
          </w:tcPr>
          <w:p>
            <w:r>
              <w:t>180 km/h</w:t>
            </w:r>
          </w:p>
        </w:tc>
        <w:tc>
          <w:tcPr>
            <w:tcW w:type="dxa" w:w="1080"/>
          </w:tcPr>
          <w:p>
            <w:r>
              <w:t>$20,000</w:t>
            </w:r>
          </w:p>
        </w:tc>
        <w:tc>
          <w:tcPr>
            <w:tcW w:type="dxa" w:w="1080"/>
          </w:tcPr>
          <w:p>
            <w:r>
              <w:t>5星</w:t>
            </w:r>
          </w:p>
        </w:tc>
        <w:tc>
          <w:tcPr>
            <w:tcW w:type="dxa" w:w="1080"/>
          </w:tcPr>
          <w:p>
            <w:r>
              <w:t>汽油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电动自行车</w:t>
            </w:r>
          </w:p>
        </w:tc>
        <w:tc>
          <w:tcPr>
            <w:tcW w:type="dxa" w:w="1080"/>
          </w:tcPr>
          <w:p>
            <w:r>
              <w:t>特斯拉</w:t>
            </w:r>
          </w:p>
        </w:tc>
        <w:tc>
          <w:tcPr>
            <w:tcW w:type="dxa" w:w="1080"/>
          </w:tcPr>
          <w:p>
            <w:r>
              <w:t>Model X Bike</w:t>
            </w:r>
          </w:p>
        </w:tc>
        <w:tc>
          <w:tcPr>
            <w:tcW w:type="dxa" w:w="1080"/>
          </w:tcPr>
          <w:p>
            <w:r>
              <w:t>25 km/h</w:t>
            </w:r>
          </w:p>
        </w:tc>
        <w:tc>
          <w:tcPr>
            <w:tcW w:type="dxa" w:w="1080"/>
          </w:tcPr>
          <w:p>
            <w:r>
              <w:t>$800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电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高速列车</w:t>
            </w:r>
          </w:p>
        </w:tc>
        <w:tc>
          <w:tcPr>
            <w:tcW w:type="dxa" w:w="1080"/>
          </w:tcPr>
          <w:p>
            <w:r>
              <w:t>法国国家铁路公司</w:t>
            </w:r>
          </w:p>
        </w:tc>
        <w:tc>
          <w:tcPr>
            <w:tcW w:type="dxa" w:w="1080"/>
          </w:tcPr>
          <w:p>
            <w:r>
              <w:t>TGV Duplex</w:t>
            </w:r>
          </w:p>
        </w:tc>
        <w:tc>
          <w:tcPr>
            <w:tcW w:type="dxa" w:w="1080"/>
          </w:tcPr>
          <w:p>
            <w:r>
              <w:t>320 km/h</w:t>
            </w:r>
          </w:p>
        </w:tc>
        <w:tc>
          <w:tcPr>
            <w:tcW w:type="dxa" w:w="1080"/>
          </w:tcPr>
          <w:p>
            <w:r>
              <w:t>$100 million</w:t>
            </w:r>
          </w:p>
        </w:tc>
        <w:tc>
          <w:tcPr>
            <w:tcW w:type="dxa" w:w="1080"/>
          </w:tcPr>
          <w:p>
            <w:r>
              <w:t>5星</w:t>
            </w:r>
          </w:p>
        </w:tc>
        <w:tc>
          <w:tcPr>
            <w:tcW w:type="dxa" w:w="1080"/>
          </w:tcPr>
          <w:p>
            <w:r>
              <w:t>电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名称</w:t>
            </w:r>
          </w:p>
          <w:p>
            <w:r>
              <w:t>销售额</w:t>
            </w:r>
          </w:p>
        </w:tc>
        <w:tc>
          <w:tcPr>
            <w:tcW w:type="dxa" w:w="3456"/>
            <w:gridSpan w:val="2"/>
          </w:tcPr>
          <w:p>
            <w:r>
              <w:t>表-合并单元格（层级表格） 2020年</w:t>
            </w:r>
          </w:p>
        </w:tc>
        <w:tc>
          <w:tcPr>
            <w:tcW w:type="dxa" w:w="3456"/>
            <w:gridSpan w:val="2"/>
          </w:tcPr>
          <w:p>
            <w:r>
              <w:t>2021年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利润</w:t>
            </w:r>
          </w:p>
        </w:tc>
        <w:tc>
          <w:tcPr>
            <w:tcW w:type="dxa" w:w="1728"/>
          </w:tcPr>
          <w:p>
            <w:r>
              <w:t>销售额</w:t>
            </w:r>
          </w:p>
        </w:tc>
        <w:tc>
          <w:tcPr>
            <w:tcW w:type="dxa" w:w="1728"/>
          </w:tcPr>
          <w:p>
            <w:r>
              <w:t>利润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北京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</w:tr>
      <w:tr>
        <w:tc>
          <w:tcPr>
            <w:tcW w:type="dxa" w:w="1728"/>
          </w:tcPr>
          <w:p>
            <w:r>
              <w:t>上海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</w:tr>
      <w:tr>
        <w:tc>
          <w:tcPr>
            <w:tcW w:type="dxa" w:w="1728"/>
          </w:tcPr>
          <w:p>
            <w:r>
              <w:t>深圳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230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