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-28891</wp:posOffset>
                </wp:positionH>
                <wp:positionV relativeFrom="paragraph">
                  <wp:posOffset>-644206</wp:posOffset>
                </wp:positionV>
                <wp:extent cx="5962650" cy="295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69438" y="3637125"/>
                          <a:ext cx="5953125" cy="2857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本案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REC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計畫編號________________________________(本項由研究倫理中心填寫)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-28891</wp:posOffset>
                </wp:positionH>
                <wp:positionV relativeFrom="paragraph">
                  <wp:posOffset>-644206</wp:posOffset>
                </wp:positionV>
                <wp:extent cx="5962650" cy="2952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國立臺灣大學行為與社會科學研究倫理委員會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研究倫理審查費繳款資料表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※繳款注意事項：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57" w:right="0" w:hanging="357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申請國立臺灣大學行為與社會科學研究倫理委員會研究倫理審查，應依《國立臺灣大學行為與社會科學研究倫理委員會審查服務收費標準》繳納審查費用。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57" w:right="0" w:hanging="357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審查申請人應妥善填寫以下繳款資料。臺大研究倫理中心（下稱本中心）將依本表資料製作繳費單、繳費收據，並依資料對帳。若因審查申請人填寫錯誤而致對帳失敗，或致審查申請人無法報銷款項，審查申請人需自行負責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57" w:right="0" w:hanging="357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本中心蒐集您個人資料之目的係為執行審查收費作業，並將遵守個人資料保護法相關規定，僅在必要範圍內蒐集、處理與利用，且盡資料保護義務。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57" w:right="0" w:hanging="357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本中心將於本案審查完成後通知計畫主持人審查結果，並開立「繳費單」。計畫主持人應於繳費期限內繳納，並妥善填寫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「繳費證明回傳單」，將銀行匯款單、ATM轉帳收據，或便利超商繳款證明回傳予本中心。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57" w:right="0" w:hanging="357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本中心將於收到本案繳費證明回傳單後，寄發研究倫理審查核可證明及收據予計畫主持人。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審查費繳款資料：</w:t>
      </w:r>
    </w:p>
    <w:tbl>
      <w:tblPr>
        <w:tblStyle w:val="Table1"/>
        <w:tblW w:w="10575.0" w:type="dxa"/>
        <w:jc w:val="left"/>
        <w:tblInd w:w="-552.0" w:type="dxa"/>
        <w:tblBorders>
          <w:top w:color="000000" w:space="0" w:sz="12" w:val="single"/>
          <w:left w:color="000000" w:space="0" w:sz="12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3375"/>
        <w:gridCol w:w="1455"/>
        <w:gridCol w:w="3615"/>
        <w:tblGridChange w:id="0">
          <w:tblGrid>
            <w:gridCol w:w="2130"/>
            <w:gridCol w:w="3375"/>
            <w:gridCol w:w="1455"/>
            <w:gridCol w:w="3615"/>
          </w:tblGrid>
        </w:tblGridChange>
      </w:tblGrid>
      <w:tr>
        <w:trPr>
          <w:cantSplit w:val="0"/>
          <w:trHeight w:val="863.9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案件名稱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FAIVor Shot：結合直覺性 AI 工具集與專家知識反饋之調酒創作輔助系統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計畫主持人姓名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陳柏諭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計畫主持人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身分證字號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A130779055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(外籍人士請填居留證號碼或護照號碼)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需否開立收據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□不索取收據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⬛</w:t>
            </w: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需開立</w:t>
            </w: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（務必正確填寫以下資料）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收據時間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⬛</w:t>
            </w: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不指定</w:t>
            </w: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（為開立當日）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□指定：___年___月</w:t>
            </w: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（僅可指定款項對帳完成後之月份，無法回溯）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收據抬頭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國立台灣大學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陳柏諭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聯絡電話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0921722147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收件人單位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資訊網路與多媒體研究所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郵遞區號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郵寄地址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□臺大校內公文傳送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□校外郵寄地址：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備註：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計畫主持人確認簽章：______________________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國立臺灣大學研究發展處行為與社會科學研究倫理中心The Research Ethics Office of National Taiwan University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10087 臺北市中正區思源街18號臺大水源校區卓越研究大樓R712室   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電話：02-33669956、33669980   傳真：02-23629082   E-mail:   ordre@ntu.edu.tw</w:t>
      </w:r>
    </w:p>
    <w:sectPr>
      <w:headerReference r:id="rId7" w:type="default"/>
      <w:pgSz w:h="16838" w:w="11906" w:orient="portrait"/>
      <w:pgMar w:bottom="510" w:top="1134" w:left="1418" w:right="141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2628583</wp:posOffset>
              </wp:positionH>
              <wp:positionV relativeFrom="paragraph">
                <wp:posOffset>458562</wp:posOffset>
              </wp:positionV>
              <wp:extent cx="3334067" cy="70920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02900" y="3391380"/>
                        <a:ext cx="3886200" cy="77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國立臺灣大學研發處版權所有 Copyrights© All rights reserved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2015年5月7日國立臺灣大學研究倫理中心修正通過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2020年12月31日更新中心e-mail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2021年7月29日更新中心地址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4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2628583</wp:posOffset>
              </wp:positionH>
              <wp:positionV relativeFrom="paragraph">
                <wp:posOffset>458562</wp:posOffset>
              </wp:positionV>
              <wp:extent cx="3334067" cy="70920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4067" cy="70920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