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№5.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работы с программами на языке ассемблера NASM и перейдем в него.</w:t>
      </w:r>
    </w:p>
    <w:p>
      <w:pPr>
        <w:pStyle w:val="CaptionedFigure"/>
      </w:pPr>
      <w:bookmarkStart w:id="24" w:name="fig:001"/>
      <w:r>
        <w:drawing>
          <wp:inline>
            <wp:extent cx="5334000" cy="257060"/>
            <wp:effectExtent b="0" l="0" r="0" t="0"/>
            <wp:docPr descr="Рис. 1: Создание каталога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каталога.</w:t>
      </w:r>
    </w:p>
    <w:p>
      <w:pPr>
        <w:numPr>
          <w:ilvl w:val="0"/>
          <w:numId w:val="1002"/>
        </w:numPr>
        <w:pStyle w:val="Compact"/>
      </w:pPr>
      <w:r>
        <w:t xml:space="preserve">Создадим текстовый файл hello.asm.</w:t>
      </w:r>
    </w:p>
    <w:p>
      <w:pPr>
        <w:pStyle w:val="CaptionedFigure"/>
      </w:pPr>
      <w:bookmarkStart w:id="28" w:name="fig:002"/>
      <w:r>
        <w:drawing>
          <wp:inline>
            <wp:extent cx="5334000" cy="407557"/>
            <wp:effectExtent b="0" l="0" r="0" t="0"/>
            <wp:docPr descr="Рис. 2: Создание текстового файла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Создание текстового файла.</w:t>
      </w:r>
    </w:p>
    <w:p>
      <w:pPr>
        <w:numPr>
          <w:ilvl w:val="0"/>
          <w:numId w:val="1003"/>
        </w:numPr>
        <w:pStyle w:val="Compact"/>
      </w:pPr>
      <w:r>
        <w:t xml:space="preserve">Откроем этот файл с помощью текстового редактора gedit и заполним его.</w:t>
      </w:r>
    </w:p>
    <w:p>
      <w:pPr>
        <w:pStyle w:val="CaptionedFigure"/>
      </w:pPr>
      <w:bookmarkStart w:id="32" w:name="fig:003"/>
      <w:r>
        <w:drawing>
          <wp:inline>
            <wp:extent cx="5334000" cy="135670"/>
            <wp:effectExtent b="0" l="0" r="0" t="0"/>
            <wp:docPr descr="Рис. 3: Открытие файла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Открытие файла.</w:t>
      </w:r>
    </w:p>
    <w:p>
      <w:pPr>
        <w:pStyle w:val="CaptionedFigure"/>
      </w:pPr>
      <w:bookmarkStart w:id="36" w:name="fig:004"/>
      <w:r>
        <w:drawing>
          <wp:inline>
            <wp:extent cx="5334000" cy="2084832"/>
            <wp:effectExtent b="0" l="0" r="0" t="0"/>
            <wp:docPr descr="Рис. 4: Заполнение файла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Заполнение файла.</w:t>
      </w:r>
    </w:p>
    <w:p>
      <w:pPr>
        <w:numPr>
          <w:ilvl w:val="0"/>
          <w:numId w:val="1004"/>
        </w:numPr>
        <w:pStyle w:val="Compact"/>
      </w:pPr>
      <w:r>
        <w:t xml:space="preserve">Скомпилируем исходный файл в объектный файл.</w:t>
      </w:r>
    </w:p>
    <w:p>
      <w:pPr>
        <w:pStyle w:val="CaptionedFigure"/>
      </w:pPr>
      <w:bookmarkStart w:id="40" w:name="fig:005"/>
      <w:r>
        <w:drawing>
          <wp:inline>
            <wp:extent cx="5334000" cy="408653"/>
            <wp:effectExtent b="0" l="0" r="0" t="0"/>
            <wp:docPr descr="Рис. 5: Компиляция исходного файла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Компиляция исходного файла.</w:t>
      </w:r>
    </w:p>
    <w:p>
      <w:pPr>
        <w:numPr>
          <w:ilvl w:val="0"/>
          <w:numId w:val="1005"/>
        </w:numPr>
        <w:pStyle w:val="Compact"/>
      </w:pPr>
      <w:r>
        <w:t xml:space="preserve">Скомпилируем исходный файл в obj.o.</w:t>
      </w:r>
    </w:p>
    <w:p>
      <w:pPr>
        <w:pStyle w:val="CaptionedFigure"/>
      </w:pPr>
      <w:bookmarkStart w:id="44" w:name="fig:006"/>
      <w:r>
        <w:drawing>
          <wp:inline>
            <wp:extent cx="5334000" cy="408653"/>
            <wp:effectExtent b="0" l="0" r="0" t="0"/>
            <wp:docPr descr="Рис. 6: Компиляция исходного файл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Компиляция исходного файла.</w:t>
      </w:r>
    </w:p>
    <w:p>
      <w:pPr>
        <w:numPr>
          <w:ilvl w:val="0"/>
          <w:numId w:val="1006"/>
        </w:numPr>
        <w:pStyle w:val="Compact"/>
      </w:pPr>
      <w:r>
        <w:t xml:space="preserve">Выполним компоновку исходного файла.</w:t>
      </w:r>
    </w:p>
    <w:p>
      <w:pPr>
        <w:pStyle w:val="CaptionedFigure"/>
      </w:pPr>
      <w:bookmarkStart w:id="48" w:name="fig:007"/>
      <w:r>
        <w:drawing>
          <wp:inline>
            <wp:extent cx="5334000" cy="386625"/>
            <wp:effectExtent b="0" l="0" r="0" t="0"/>
            <wp:docPr descr="Рис. 7: Компоновка исходного файла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Компоновка исходного файла.</w:t>
      </w:r>
    </w:p>
    <w:p>
      <w:pPr>
        <w:pStyle w:val="CaptionedFigure"/>
      </w:pPr>
      <w:bookmarkStart w:id="52" w:name="fig:008"/>
      <w:r>
        <w:drawing>
          <wp:inline>
            <wp:extent cx="5334000" cy="394845"/>
            <wp:effectExtent b="0" l="0" r="0" t="0"/>
            <wp:docPr descr="Рис. 8: Компоновка исходного файла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Компоновка исходного файла.</w:t>
      </w:r>
    </w:p>
    <w:p>
      <w:pPr>
        <w:numPr>
          <w:ilvl w:val="0"/>
          <w:numId w:val="1007"/>
        </w:numPr>
        <w:pStyle w:val="Compact"/>
      </w:pPr>
      <w:r>
        <w:t xml:space="preserve">Запустим исполняемый файл.</w:t>
      </w:r>
    </w:p>
    <w:p>
      <w:pPr>
        <w:pStyle w:val="CaptionedFigure"/>
      </w:pPr>
      <w:bookmarkStart w:id="56" w:name="fig:009"/>
      <w:r>
        <w:drawing>
          <wp:inline>
            <wp:extent cx="5334000" cy="270978"/>
            <wp:effectExtent b="0" l="0" r="0" t="0"/>
            <wp:docPr descr="Рис. 9: Запущенная программа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Запущенная программа.</w:t>
      </w:r>
    </w:p>
    <w:bookmarkEnd w:id="57"/>
    <w:bookmarkStart w:id="8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Скопируем файл hello.asm в файл lab5.asm в каталоге ~/work/study/2022-2023/Архитектура компьютера/arch-pc/lab05.</w:t>
      </w:r>
    </w:p>
    <w:p>
      <w:pPr>
        <w:pStyle w:val="CaptionedFigure"/>
      </w:pPr>
      <w:bookmarkStart w:id="61" w:name="fig:010"/>
      <w:r>
        <w:drawing>
          <wp:inline>
            <wp:extent cx="4940833" cy="461042"/>
            <wp:effectExtent b="0" l="0" r="0" t="0"/>
            <wp:docPr descr="Рис. 10: Копирование файлов.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Копирование файлов.</w:t>
      </w:r>
    </w:p>
    <w:p>
      <w:pPr>
        <w:numPr>
          <w:ilvl w:val="0"/>
          <w:numId w:val="1009"/>
        </w:numPr>
        <w:pStyle w:val="Compact"/>
      </w:pPr>
      <w:r>
        <w:t xml:space="preserve">Откроем файл с помощью текстового редактора gedit и заполним его.</w:t>
      </w:r>
    </w:p>
    <w:p>
      <w:pPr>
        <w:pStyle w:val="CaptionedFigure"/>
      </w:pPr>
      <w:bookmarkStart w:id="65" w:name="fig:011"/>
      <w:r>
        <w:drawing>
          <wp:inline>
            <wp:extent cx="4933149" cy="153680"/>
            <wp:effectExtent b="0" l="0" r="0" t="0"/>
            <wp:docPr descr="Рис. 11: Открытие файла.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Открытие файла.</w:t>
      </w:r>
    </w:p>
    <w:p>
      <w:pPr>
        <w:pStyle w:val="CaptionedFigure"/>
      </w:pPr>
      <w:bookmarkStart w:id="69" w:name="fig:012"/>
      <w:r>
        <w:drawing>
          <wp:inline>
            <wp:extent cx="5334000" cy="2122652"/>
            <wp:effectExtent b="0" l="0" r="0" t="0"/>
            <wp:docPr descr="Рис. 12: Заполнение файла.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Заполнение файла.</w:t>
      </w:r>
    </w:p>
    <w:p>
      <w:pPr>
        <w:numPr>
          <w:ilvl w:val="0"/>
          <w:numId w:val="1010"/>
        </w:numPr>
        <w:pStyle w:val="Compact"/>
      </w:pPr>
      <w:r>
        <w:t xml:space="preserve">Оттранслируем полученный текст программы в объектный файл. Выполним компоновку объектного файла. Запустим получившийся исполняемый файл.</w:t>
      </w:r>
    </w:p>
    <w:p>
      <w:pPr>
        <w:pStyle w:val="CaptionedFigure"/>
      </w:pPr>
      <w:bookmarkStart w:id="73" w:name="fig:013"/>
      <w:r>
        <w:drawing>
          <wp:inline>
            <wp:extent cx="4948517" cy="2512678"/>
            <wp:effectExtent b="0" l="0" r="0" t="0"/>
            <wp:docPr descr="Рис. 13: Выполнение всех необходимых действий и запуск программы.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2512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Выполнение всех необходимых действий и запуск программы.</w:t>
      </w:r>
    </w:p>
    <w:p>
      <w:pPr>
        <w:numPr>
          <w:ilvl w:val="0"/>
          <w:numId w:val="1011"/>
        </w:numPr>
        <w:pStyle w:val="Compact"/>
      </w:pPr>
      <w:r>
        <w:t xml:space="preserve">Скопируем файлы в локальный репозиторий и загрузим файлы на github.</w:t>
      </w:r>
    </w:p>
    <w:p>
      <w:pPr>
        <w:pStyle w:val="CaptionedFigure"/>
      </w:pPr>
      <w:bookmarkStart w:id="77" w:name="fig:014"/>
      <w:r>
        <w:drawing>
          <wp:inline>
            <wp:extent cx="5334000" cy="1852671"/>
            <wp:effectExtent b="0" l="0" r="0" t="0"/>
            <wp:docPr descr="Рис. 14: Перенос файлов в локальный репозиторий и загрузка на github.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Перенос файлов в локальный репозиторий и загрузка на github.</w:t>
      </w:r>
    </w:p>
    <w:p>
      <w:pPr>
        <w:pStyle w:val="CaptionedFigure"/>
      </w:pPr>
      <w:bookmarkStart w:id="81" w:name="fig:015"/>
      <w:r>
        <w:drawing>
          <wp:inline>
            <wp:extent cx="5334000" cy="1081216"/>
            <wp:effectExtent b="0" l="0" r="0" t="0"/>
            <wp:docPr descr="Рис. 15: Загрузка файлов на github.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5/report/image/5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Загрузка файлов на github.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процедуру компиляции и сборки программ, написанных на ассемблере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№5.</dc:title>
  <dc:creator>Лобанова Полина Иннокентьевна</dc:creator>
  <cp:keywords/>
  <dcterms:created xsi:type="dcterms:W3CDTF">2022-11-04T19:47:32Z</dcterms:created>
  <dcterms:modified xsi:type="dcterms:W3CDTF">2022-11-04T19:47:32Z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