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римеч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Примечание</w:t>
      </w:r>
    </w:p>
    <w:p>
      <w:pPr>
        <w:pStyle w:val="FirstParagraph"/>
      </w:pPr>
      <w:r>
        <w:t xml:space="preserve">В качестве отчета к лабораторной работе №3 нужно предоставить отчет по лабораторной работе №2.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 и освоение умения по работе с git.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git.</w:t>
      </w:r>
    </w:p>
    <w:p>
      <w:pPr>
        <w:pStyle w:val="CaptionedFigure"/>
      </w:pPr>
      <w:bookmarkStart w:id="26" w:name="fig:001"/>
      <w:r>
        <w:drawing>
          <wp:inline>
            <wp:extent cx="5334000" cy="890159"/>
            <wp:effectExtent b="0" l="0" r="0" t="0"/>
            <wp:docPr descr="Установка git." title="" id="2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rPr>
          <w:iCs/>
          <w:i/>
        </w:rPr>
        <w:t xml:space="preserve">Установка git.</w:t>
      </w:r>
    </w:p>
    <w:p>
      <w:pPr>
        <w:numPr>
          <w:ilvl w:val="0"/>
          <w:numId w:val="1002"/>
        </w:numPr>
        <w:pStyle w:val="Compact"/>
      </w:pPr>
      <w:r>
        <w:t xml:space="preserve">Установим gh.</w:t>
      </w:r>
    </w:p>
    <w:p>
      <w:pPr>
        <w:pStyle w:val="CaptionedFigure"/>
      </w:pPr>
      <w:bookmarkStart w:id="30" w:name="fig:002"/>
      <w:r>
        <w:drawing>
          <wp:inline>
            <wp:extent cx="4956201" cy="2927616"/>
            <wp:effectExtent b="0" l="0" r="0" t="0"/>
            <wp:docPr descr="Установка gh." title="" id="2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rPr>
          <w:iCs/>
          <w:i/>
        </w:rPr>
        <w:t xml:space="preserve">Установка gh.</w:t>
      </w:r>
    </w:p>
    <w:p>
      <w:pPr>
        <w:numPr>
          <w:ilvl w:val="0"/>
          <w:numId w:val="1003"/>
        </w:numPr>
        <w:pStyle w:val="Compact"/>
      </w:pPr>
      <w:r>
        <w:t xml:space="preserve">Зададим имя и email владельца репозитория.</w:t>
      </w:r>
    </w:p>
    <w:p>
      <w:pPr>
        <w:pStyle w:val="CaptionedFigure"/>
      </w:pPr>
      <w:bookmarkStart w:id="34" w:name="fig:003"/>
      <w:r>
        <w:drawing>
          <wp:inline>
            <wp:extent cx="4940833" cy="299677"/>
            <wp:effectExtent b="0" l="0" r="0" t="0"/>
            <wp:docPr descr="Имя пользователя и email." title="" id="3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rPr>
          <w:iCs/>
          <w:i/>
        </w:rPr>
        <w:t xml:space="preserve">Имя пользователя и email.</w:t>
      </w:r>
    </w:p>
    <w:p>
      <w:pPr>
        <w:numPr>
          <w:ilvl w:val="0"/>
          <w:numId w:val="1004"/>
        </w:numPr>
        <w:pStyle w:val="Compact"/>
      </w:pPr>
      <w:r>
        <w:t xml:space="preserve">Настроим utf-8 в выводе сообщений git.</w:t>
      </w:r>
    </w:p>
    <w:p>
      <w:pPr>
        <w:pStyle w:val="CaptionedFigure"/>
      </w:pPr>
      <w:bookmarkStart w:id="38" w:name="fig:004"/>
      <w:r>
        <w:drawing>
          <wp:inline>
            <wp:extent cx="4948517" cy="153680"/>
            <wp:effectExtent b="0" l="0" r="0" t="0"/>
            <wp:docPr descr="Настройка utf-8." title="" id="3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rPr>
          <w:iCs/>
          <w:i/>
        </w:rPr>
        <w:t xml:space="preserve">Настройка utf-8.</w:t>
      </w:r>
    </w:p>
    <w:p>
      <w:pPr>
        <w:numPr>
          <w:ilvl w:val="0"/>
          <w:numId w:val="1005"/>
        </w:numPr>
        <w:pStyle w:val="Compact"/>
      </w:pPr>
      <w:r>
        <w:t xml:space="preserve">Зададим имя начальной ветки.</w:t>
      </w:r>
    </w:p>
    <w:p>
      <w:pPr>
        <w:pStyle w:val="CaptionedFigure"/>
      </w:pPr>
      <w:bookmarkStart w:id="42" w:name="fig:005"/>
      <w:r>
        <w:drawing>
          <wp:inline>
            <wp:extent cx="4940833" cy="138312"/>
            <wp:effectExtent b="0" l="0" r="0" t="0"/>
            <wp:docPr descr="Имя начальной ветки." title="" id="4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rPr>
          <w:iCs/>
          <w:i/>
        </w:rPr>
        <w:t xml:space="preserve">Имя начальной ветки.</w:t>
      </w:r>
    </w:p>
    <w:p>
      <w:pPr>
        <w:numPr>
          <w:ilvl w:val="0"/>
          <w:numId w:val="1006"/>
        </w:numPr>
        <w:pStyle w:val="Compact"/>
      </w:pPr>
      <w:r>
        <w:t xml:space="preserve">Зададим параметр autocrlf.</w:t>
      </w:r>
    </w:p>
    <w:p>
      <w:pPr>
        <w:pStyle w:val="CaptionedFigure"/>
      </w:pPr>
      <w:bookmarkStart w:id="46" w:name="fig:006"/>
      <w:r>
        <w:drawing>
          <wp:inline>
            <wp:extent cx="4940833" cy="145996"/>
            <wp:effectExtent b="0" l="0" r="0" t="0"/>
            <wp:docPr descr="Настройка параметра autocrlf." title="" id="4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rPr>
          <w:iCs/>
          <w:i/>
        </w:rPr>
        <w:t xml:space="preserve">Настройка параметра autocrlf.</w:t>
      </w:r>
    </w:p>
    <w:p>
      <w:pPr>
        <w:numPr>
          <w:ilvl w:val="0"/>
          <w:numId w:val="1007"/>
        </w:numPr>
        <w:pStyle w:val="Compact"/>
      </w:pPr>
      <w:r>
        <w:t xml:space="preserve">Зададим параметр safecrlf.</w:t>
      </w:r>
    </w:p>
    <w:p>
      <w:pPr>
        <w:pStyle w:val="CaptionedFigure"/>
      </w:pPr>
      <w:bookmarkStart w:id="50" w:name="fig:007"/>
      <w:r>
        <w:drawing>
          <wp:inline>
            <wp:extent cx="4933149" cy="122944"/>
            <wp:effectExtent b="0" l="0" r="0" t="0"/>
            <wp:docPr descr="Настройка параметра safecrlf." title="" id="4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rPr>
          <w:iCs/>
          <w:i/>
        </w:rPr>
        <w:t xml:space="preserve">Настройка параметра safecrlf.</w:t>
      </w:r>
    </w:p>
    <w:p>
      <w:pPr>
        <w:numPr>
          <w:ilvl w:val="0"/>
          <w:numId w:val="1008"/>
        </w:numPr>
        <w:pStyle w:val="Compact"/>
      </w:pPr>
      <w:r>
        <w:t xml:space="preserve">Создадим ssh ключ.</w:t>
      </w:r>
    </w:p>
    <w:p>
      <w:pPr>
        <w:pStyle w:val="CaptionedFigure"/>
      </w:pPr>
      <w:bookmarkStart w:id="54" w:name="fig:008"/>
      <w:r>
        <w:drawing>
          <wp:inline>
            <wp:extent cx="5334000" cy="2969663"/>
            <wp:effectExtent b="0" l="0" r="0" t="0"/>
            <wp:docPr descr="Создание ssh ключа." title="" id="5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rPr>
          <w:iCs/>
          <w:i/>
        </w:rPr>
        <w:t xml:space="preserve">Создание ssh ключа.</w:t>
      </w:r>
    </w:p>
    <w:p>
      <w:pPr>
        <w:numPr>
          <w:ilvl w:val="0"/>
          <w:numId w:val="1009"/>
        </w:numPr>
        <w:pStyle w:val="Compact"/>
      </w:pPr>
      <w:r>
        <w:t xml:space="preserve">Сгенерируем pgp ключ.</w:t>
      </w:r>
    </w:p>
    <w:p>
      <w:pPr>
        <w:pStyle w:val="CaptionedFigure"/>
      </w:pPr>
      <w:bookmarkStart w:id="58" w:name="fig:009"/>
      <w:r>
        <w:drawing>
          <wp:inline>
            <wp:extent cx="5334000" cy="4102698"/>
            <wp:effectExtent b="0" l="0" r="0" t="0"/>
            <wp:docPr descr="Генерация pgp ключа." title="" id="5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rPr>
          <w:iCs/>
          <w:i/>
        </w:rPr>
        <w:t xml:space="preserve">Генерация pgp ключа.</w:t>
      </w:r>
    </w:p>
    <w:p>
      <w:pPr>
        <w:numPr>
          <w:ilvl w:val="0"/>
          <w:numId w:val="1010"/>
        </w:numPr>
        <w:pStyle w:val="Compact"/>
      </w:pPr>
      <w:r>
        <w:t xml:space="preserve">Настроем github.</w:t>
      </w:r>
    </w:p>
    <w:p>
      <w:pPr>
        <w:pStyle w:val="CaptionedFigure"/>
      </w:pPr>
      <w:bookmarkStart w:id="62" w:name="fig:010"/>
      <w:r>
        <w:drawing>
          <wp:inline>
            <wp:extent cx="5334000" cy="1950513"/>
            <wp:effectExtent b="0" l="0" r="0" t="0"/>
            <wp:docPr descr="Учетная запись на github." title="" id="6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rPr>
          <w:iCs/>
          <w:i/>
        </w:rPr>
        <w:t xml:space="preserve">Учетная запись на github.</w:t>
      </w:r>
    </w:p>
    <w:p>
      <w:pPr>
        <w:numPr>
          <w:ilvl w:val="0"/>
          <w:numId w:val="1011"/>
        </w:numPr>
        <w:pStyle w:val="Compact"/>
      </w:pPr>
      <w:r>
        <w:t xml:space="preserve">Выведем список ключей и скопируем отпечаток приватного ключа.</w:t>
      </w:r>
    </w:p>
    <w:p>
      <w:pPr>
        <w:pStyle w:val="CaptionedFigure"/>
      </w:pPr>
      <w:bookmarkStart w:id="66" w:name="fig:011"/>
      <w:r>
        <w:drawing>
          <wp:inline>
            <wp:extent cx="5217458" cy="2866144"/>
            <wp:effectExtent b="0" l="0" r="0" t="0"/>
            <wp:docPr descr="Список ключей и отпечаток приватного ключа." title="" id="6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28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rPr>
          <w:iCs/>
          <w:i/>
        </w:rPr>
        <w:t xml:space="preserve">Список ключей и отпечаток приватного ключа.</w:t>
      </w:r>
    </w:p>
    <w:p>
      <w:pPr>
        <w:numPr>
          <w:ilvl w:val="0"/>
          <w:numId w:val="1012"/>
        </w:numPr>
        <w:pStyle w:val="Compact"/>
      </w:pPr>
      <w:r>
        <w:t xml:space="preserve">Скопируем наш сгенерированный pgp ключ в буфер обмена.</w:t>
      </w:r>
    </w:p>
    <w:p>
      <w:pPr>
        <w:pStyle w:val="CaptionedFigure"/>
      </w:pPr>
      <w:bookmarkStart w:id="70" w:name="fig:012"/>
      <w:r>
        <w:drawing>
          <wp:inline>
            <wp:extent cx="4233902" cy="161364"/>
            <wp:effectExtent b="0" l="0" r="0" t="0"/>
            <wp:docPr descr="Копирование сгенерированного ключа в буфер обмена." title="" id="6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rPr>
          <w:iCs/>
          <w:i/>
        </w:rPr>
        <w:t xml:space="preserve">Копирование сгенерированного ключа в буфер обмена.</w:t>
      </w:r>
    </w:p>
    <w:p>
      <w:pPr>
        <w:numPr>
          <w:ilvl w:val="0"/>
          <w:numId w:val="1013"/>
        </w:numPr>
        <w:pStyle w:val="Compact"/>
      </w:pPr>
      <w:r>
        <w:t xml:space="preserve">Используя введёный email, укажем Git применять его при подписи коммитов.</w:t>
      </w:r>
    </w:p>
    <w:p>
      <w:pPr>
        <w:pStyle w:val="CaptionedFigure"/>
      </w:pPr>
      <w:bookmarkStart w:id="74" w:name="fig:013"/>
      <w:r>
        <w:drawing>
          <wp:inline>
            <wp:extent cx="4034117" cy="453357"/>
            <wp:effectExtent b="0" l="0" r="0" t="0"/>
            <wp:docPr descr="Настройка автоматических подписей коммитов git." title="" id="7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rPr>
          <w:iCs/>
          <w:i/>
        </w:rPr>
        <w:t xml:space="preserve">Настройка автоматических подписей коммитов git.</w:t>
      </w:r>
    </w:p>
    <w:p>
      <w:pPr>
        <w:numPr>
          <w:ilvl w:val="0"/>
          <w:numId w:val="1014"/>
        </w:numPr>
        <w:pStyle w:val="Compact"/>
      </w:pPr>
      <w:r>
        <w:t xml:space="preserve">Авторизируемся для настройки gh.</w:t>
      </w:r>
    </w:p>
    <w:p>
      <w:pPr>
        <w:pStyle w:val="CaptionedFigure"/>
      </w:pPr>
      <w:bookmarkStart w:id="78" w:name="fig:014"/>
      <w:r>
        <w:drawing>
          <wp:inline>
            <wp:extent cx="4541263" cy="975872"/>
            <wp:effectExtent b="0" l="0" r="0" t="0"/>
            <wp:docPr descr="Авторизация." title="" id="7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rPr>
          <w:iCs/>
          <w:i/>
        </w:rPr>
        <w:t xml:space="preserve">Авторизация.</w:t>
      </w:r>
    </w:p>
    <w:p>
      <w:pPr>
        <w:pStyle w:val="CaptionedFigure"/>
      </w:pPr>
      <w:bookmarkStart w:id="82" w:name="fig:015"/>
      <w:r>
        <w:drawing>
          <wp:inline>
            <wp:extent cx="5334000" cy="3000375"/>
            <wp:effectExtent b="0" l="0" r="0" t="0"/>
            <wp:docPr descr="Авторизация успешно выполнена." title="" id="8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rPr>
          <w:iCs/>
          <w:i/>
        </w:rPr>
        <w:t xml:space="preserve">Авторизация успешно выполнена.</w:t>
      </w:r>
    </w:p>
    <w:p>
      <w:pPr>
        <w:numPr>
          <w:ilvl w:val="0"/>
          <w:numId w:val="1015"/>
        </w:numPr>
        <w:pStyle w:val="Compact"/>
      </w:pPr>
      <w:r>
        <w:t xml:space="preserve">Создадим репозиторий курса на основе шаблона.</w:t>
      </w:r>
    </w:p>
    <w:p>
      <w:pPr>
        <w:pStyle w:val="CaptionedFigure"/>
      </w:pPr>
      <w:bookmarkStart w:id="86" w:name="fig:016"/>
      <w:r>
        <w:drawing>
          <wp:inline>
            <wp:extent cx="5334000" cy="665855"/>
            <wp:effectExtent b="0" l="0" r="0" t="0"/>
            <wp:docPr descr="Создание репозитория курса." title="" id="8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rPr>
          <w:iCs/>
          <w:i/>
        </w:rPr>
        <w:t xml:space="preserve">Создание репозитория курса.</w:t>
      </w:r>
    </w:p>
    <w:p>
      <w:pPr>
        <w:pStyle w:val="CaptionedFigure"/>
      </w:pPr>
      <w:bookmarkStart w:id="90" w:name="fig:017"/>
      <w:r>
        <w:drawing>
          <wp:inline>
            <wp:extent cx="5334000" cy="3242377"/>
            <wp:effectExtent b="0" l="0" r="0" t="0"/>
            <wp:docPr descr="Создание репозитория курса." title="" id="8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rPr>
          <w:iCs/>
          <w:i/>
        </w:rPr>
        <w:t xml:space="preserve">Создание репозитория курса.</w:t>
      </w:r>
    </w:p>
    <w:p>
      <w:pPr>
        <w:numPr>
          <w:ilvl w:val="0"/>
          <w:numId w:val="1016"/>
        </w:numPr>
        <w:pStyle w:val="Compact"/>
      </w:pPr>
      <w:r>
        <w:t xml:space="preserve">Перейдем в каталог курса.</w:t>
      </w:r>
    </w:p>
    <w:p>
      <w:pPr>
        <w:pStyle w:val="CaptionedFigure"/>
      </w:pPr>
      <w:bookmarkStart w:id="94" w:name="fig:018"/>
      <w:r>
        <w:drawing>
          <wp:inline>
            <wp:extent cx="3081297" cy="130628"/>
            <wp:effectExtent b="0" l="0" r="0" t="0"/>
            <wp:docPr descr="Переход в каталог ~/work/study/2022-2023/“Операционные системы”/os-intro." title="" id="9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rPr>
          <w:iCs/>
          <w:i/>
        </w:rPr>
        <w:t xml:space="preserve">Переход в каталог ~/work/study/2022-2023/</w:t>
      </w:r>
      <w:r>
        <w:rPr>
          <w:iCs/>
          <w:i/>
        </w:rPr>
        <w:t xml:space="preserve">“</w:t>
      </w:r>
      <w:r>
        <w:rPr>
          <w:iCs/>
          <w:i/>
        </w:rPr>
        <w:t xml:space="preserve">Операционные системы</w:t>
      </w:r>
      <w:r>
        <w:rPr>
          <w:iCs/>
          <w:i/>
        </w:rPr>
        <w:t xml:space="preserve">”</w:t>
      </w:r>
      <w:r>
        <w:rPr>
          <w:iCs/>
          <w:i/>
        </w:rPr>
        <w:t xml:space="preserve">/os-intro.</w:t>
      </w:r>
    </w:p>
    <w:p>
      <w:pPr>
        <w:numPr>
          <w:ilvl w:val="0"/>
          <w:numId w:val="1017"/>
        </w:numPr>
        <w:pStyle w:val="Compact"/>
      </w:pPr>
      <w:r>
        <w:t xml:space="preserve">Удалим лишний файл.</w:t>
      </w:r>
    </w:p>
    <w:p>
      <w:pPr>
        <w:pStyle w:val="CaptionedFigure"/>
      </w:pPr>
      <w:bookmarkStart w:id="98" w:name="fig:019"/>
      <w:r>
        <w:drawing>
          <wp:inline>
            <wp:extent cx="2581835" cy="169048"/>
            <wp:effectExtent b="0" l="0" r="0" t="0"/>
            <wp:docPr descr="Удаление файла package.json." title="" id="9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rPr>
          <w:iCs/>
          <w:i/>
        </w:rPr>
        <w:t xml:space="preserve">Удаление файла package.json.</w:t>
      </w:r>
    </w:p>
    <w:p>
      <w:pPr>
        <w:numPr>
          <w:ilvl w:val="0"/>
          <w:numId w:val="1018"/>
        </w:numPr>
        <w:pStyle w:val="Compact"/>
      </w:pPr>
      <w:r>
        <w:t xml:space="preserve">Создадим необходимые каталоги.</w:t>
      </w:r>
    </w:p>
    <w:p>
      <w:pPr>
        <w:pStyle w:val="CaptionedFigure"/>
      </w:pPr>
      <w:bookmarkStart w:id="102" w:name="fig:020"/>
      <w:r>
        <w:drawing>
          <wp:inline>
            <wp:extent cx="3050561" cy="284309"/>
            <wp:effectExtent b="0" l="0" r="0" t="0"/>
            <wp:docPr descr="Создание каталогов." title="" id="10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rPr>
          <w:iCs/>
          <w:i/>
        </w:rPr>
        <w:t xml:space="preserve">Создание каталогов.</w:t>
      </w:r>
    </w:p>
    <w:p>
      <w:pPr>
        <w:numPr>
          <w:ilvl w:val="0"/>
          <w:numId w:val="1019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bookmarkStart w:id="106" w:name="fig:021"/>
      <w:r>
        <w:drawing>
          <wp:inline>
            <wp:extent cx="5217458" cy="3665284"/>
            <wp:effectExtent b="0" l="0" r="0" t="0"/>
            <wp:docPr descr="Оправление файлов на сервер." title="" id="10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rPr>
          <w:iCs/>
          <w:i/>
        </w:rPr>
        <w:t xml:space="preserve">Оправление файлов на сервер.</w:t>
      </w:r>
    </w:p>
    <w:p>
      <w:pPr>
        <w:pStyle w:val="CaptionedFigure"/>
      </w:pPr>
      <w:bookmarkStart w:id="110" w:name="fig:022"/>
      <w:r>
        <w:drawing>
          <wp:inline>
            <wp:extent cx="5334000" cy="1272330"/>
            <wp:effectExtent b="0" l="0" r="0" t="0"/>
            <wp:docPr descr="Оправление файлов на севрер." title="" id="10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rPr>
          <w:iCs/>
          <w:i/>
        </w:rPr>
        <w:t xml:space="preserve">Оправление файлов на севрер.</w:t>
      </w:r>
    </w:p>
    <w:bookmarkEnd w:id="111"/>
    <w:bookmarkStart w:id="11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0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Система, позволяющая работать нескольким людям над одним проектом.</w:t>
      </w:r>
    </w:p>
    <w:p>
      <w:pPr>
        <w:numPr>
          <w:ilvl w:val="0"/>
          <w:numId w:val="1020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(репозиторий) - директория, хранящая конкретный проект;</w:t>
      </w:r>
      <w:r>
        <w:t xml:space="preserve"> </w:t>
      </w:r>
      <w:r>
        <w:t xml:space="preserve">Коммит - текущее состояние рабочей копии;</w:t>
      </w:r>
      <w:r>
        <w:t xml:space="preserve"> </w:t>
      </w:r>
      <w:r>
        <w:t xml:space="preserve">История - последовательность коммитов в порядке, в котором они добавлялись в репозиторий;</w:t>
      </w:r>
      <w:r>
        <w:t xml:space="preserve"> </w:t>
      </w:r>
      <w:r>
        <w:t xml:space="preserve">Рабочая копия - текущее состояние репозитория, которое находится в состоянии изменения.</w:t>
      </w:r>
    </w:p>
    <w:p>
      <w:pPr>
        <w:numPr>
          <w:ilvl w:val="0"/>
          <w:numId w:val="1020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numPr>
          <w:ilvl w:val="0"/>
          <w:numId w:val="1020"/>
        </w:numPr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При единоличной работе с хранилищем все изменения, созданные пользователем, не влияют на общий репозиторий.</w:t>
      </w:r>
    </w:p>
    <w:p>
      <w:pPr>
        <w:numPr>
          <w:ilvl w:val="0"/>
          <w:numId w:val="1020"/>
        </w:numPr>
      </w:pPr>
      <w:r>
        <w:t xml:space="preserve">Опишите порядок работы с общим хранилищем VCS.</w:t>
      </w:r>
      <w:r>
        <w:t xml:space="preserve"> </w:t>
      </w:r>
      <w:r>
        <w:t xml:space="preserve">Из общего хранилища можно получать изменения проекта.</w:t>
      </w:r>
    </w:p>
    <w:p>
      <w:pPr>
        <w:numPr>
          <w:ilvl w:val="0"/>
          <w:numId w:val="1020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git позволяет нескольким людям работать над одним проектом.</w:t>
      </w:r>
    </w:p>
    <w:p>
      <w:pPr>
        <w:numPr>
          <w:ilvl w:val="0"/>
          <w:numId w:val="1020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add - добавить файлы в коммит,</w:t>
      </w:r>
      <w:r>
        <w:t xml:space="preserve"> </w:t>
      </w:r>
      <w:r>
        <w:t xml:space="preserve">push - отправить коммит на удалённый репозиторий;</w:t>
      </w:r>
      <w:r>
        <w:t xml:space="preserve"> </w:t>
      </w:r>
      <w:r>
        <w:t xml:space="preserve">pull - импортировать проект с удалённого репозитория.</w:t>
      </w:r>
    </w:p>
    <w:p>
      <w:pPr>
        <w:numPr>
          <w:ilvl w:val="0"/>
          <w:numId w:val="1020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21"/>
        </w:numPr>
        <w:pStyle w:val="Compact"/>
      </w:pPr>
      <w:r>
        <w:t xml:space="preserve">Работа с удаленным репозиторием: git remote – просмотр списка настроенных удаленных репозиториев.</w:t>
      </w:r>
    </w:p>
    <w:p>
      <w:pPr>
        <w:numPr>
          <w:ilvl w:val="0"/>
          <w:numId w:val="1021"/>
        </w:numPr>
        <w:pStyle w:val="Compact"/>
      </w:pPr>
      <w:r>
        <w:t xml:space="preserve">Работа с локальным репозиторием: git status - выводит информацию обо всех изменениях, внесенных в дерево директорий проекта по сравнению с последним коммитом рабочей ветки</w:t>
      </w:r>
    </w:p>
    <w:p>
      <w:pPr>
        <w:numPr>
          <w:ilvl w:val="0"/>
          <w:numId w:val="1022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Создав новую ветвь, можно, не вредя проекту, работать над конкретной частью проекта.</w:t>
      </w:r>
    </w:p>
    <w:p>
      <w:pPr>
        <w:numPr>
          <w:ilvl w:val="0"/>
          <w:numId w:val="1022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some files may well be user specific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освоила работу с git.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Лобанова Полина Иннокентьевна</dc:creator>
  <dc:language>ru-RU</dc:language>
  <cp:keywords/>
  <dcterms:created xsi:type="dcterms:W3CDTF">2023-02-23T22:48:26Z</dcterms:created>
  <dcterms:modified xsi:type="dcterms:W3CDTF">2023-02-23T22:48:26Z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