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осуществила вход в систему, используя соответствующую учетную запись.</w:t>
      </w:r>
    </w:p>
    <w:p>
      <w:pPr>
        <w:numPr>
          <w:ilvl w:val="0"/>
          <w:numId w:val="1001"/>
        </w:numPr>
      </w:pPr>
      <w:r>
        <w:t xml:space="preserve">Запишем в файл file.txt названия файлов, содержащихся в каталоге /etc. Допишем в этот же файл названия файлов, содержащихся в вашем домашнем каталоге.</w:t>
      </w:r>
    </w:p>
    <w:p>
      <w:pPr>
        <w:pStyle w:val="CaptionedFigure"/>
      </w:pPr>
      <w:bookmarkStart w:id="24" w:name="fig:001"/>
      <w:r>
        <w:drawing>
          <wp:inline>
            <wp:extent cx="2597203" cy="307361"/>
            <wp:effectExtent b="0" l="0" r="0" t="0"/>
            <wp:docPr descr="Запись названия файлов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Запись названия файлов.</w:t>
      </w:r>
    </w:p>
    <w:p>
      <w:pPr>
        <w:numPr>
          <w:ilvl w:val="0"/>
          <w:numId w:val="1002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запишем их в новый текстовой файл conf.txt.</w:t>
      </w:r>
    </w:p>
    <w:p>
      <w:pPr>
        <w:pStyle w:val="CaptionedFigure"/>
      </w:pPr>
      <w:bookmarkStart w:id="28" w:name="fig:002"/>
      <w:r>
        <w:drawing>
          <wp:inline>
            <wp:extent cx="4925465" cy="2074689"/>
            <wp:effectExtent b="0" l="0" r="0" t="0"/>
            <wp:docPr descr="Вывод имен файлов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Вывод имен файлов.</w:t>
      </w:r>
    </w:p>
    <w:p>
      <w:pPr>
        <w:pStyle w:val="CaptionedFigure"/>
      </w:pPr>
      <w:bookmarkStart w:id="32" w:name="fig:003"/>
      <w:r>
        <w:drawing>
          <wp:inline>
            <wp:extent cx="3511603" cy="176732"/>
            <wp:effectExtent b="0" l="0" r="0" t="0"/>
            <wp:docPr descr="Запись имен файлов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Запись имен файлов.</w:t>
      </w:r>
    </w:p>
    <w:p>
      <w:pPr>
        <w:numPr>
          <w:ilvl w:val="0"/>
          <w:numId w:val="1003"/>
        </w:numPr>
        <w:pStyle w:val="Compac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Предложим несколько вариантов, как это сделать.</w:t>
      </w:r>
    </w:p>
    <w:p>
      <w:pPr>
        <w:pStyle w:val="CaptionedFigure"/>
      </w:pPr>
      <w:bookmarkStart w:id="36" w:name="fig:004"/>
      <w:r>
        <w:drawing>
          <wp:inline>
            <wp:extent cx="1805747" cy="268941"/>
            <wp:effectExtent b="0" l="0" r="0" t="0"/>
            <wp:docPr descr="Вывод файлов с определенным названием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747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Вывод файлов с определенным названием.</w:t>
      </w:r>
    </w:p>
    <w:p>
      <w:pPr>
        <w:pStyle w:val="CaptionedFigure"/>
      </w:pPr>
      <w:bookmarkStart w:id="40" w:name="fig:005"/>
      <w:r>
        <w:drawing>
          <wp:inline>
            <wp:extent cx="2558783" cy="276625"/>
            <wp:effectExtent b="0" l="0" r="0" t="0"/>
            <wp:docPr descr="Другой способ вывода файлов с определенным названием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Другой способ вывода файлов с определенным названием.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aptionedFigure"/>
      </w:pPr>
      <w:bookmarkStart w:id="44" w:name="fig:006"/>
      <w:r>
        <w:drawing>
          <wp:inline>
            <wp:extent cx="4940833" cy="3342554"/>
            <wp:effectExtent b="0" l="0" r="0" t="0"/>
            <wp:docPr descr="Вывод файлов с определенным названием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34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Вывод файлов с определенным названием.</w:t>
      </w:r>
    </w:p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aptionedFigure"/>
      </w:pPr>
      <w:bookmarkStart w:id="48" w:name="fig:007"/>
      <w:r>
        <w:drawing>
          <wp:inline>
            <wp:extent cx="3734440" cy="291993"/>
            <wp:effectExtent b="0" l="0" r="0" t="0"/>
            <wp:docPr descr="Запись имен файлов в фоновом режиме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Запись имен файлов в фоновом режиме.</w:t>
      </w:r>
    </w:p>
    <w:p>
      <w:pPr>
        <w:pStyle w:val="CaptionedFigure"/>
      </w:pPr>
      <w:bookmarkStart w:id="52" w:name="fig:008"/>
      <w:r>
        <w:drawing>
          <wp:inline>
            <wp:extent cx="5334000" cy="3294529"/>
            <wp:effectExtent b="0" l="0" r="0" t="0"/>
            <wp:docPr descr="Файл с названиями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Файл с названиями.</w:t>
      </w:r>
    </w:p>
    <w:p>
      <w:pPr>
        <w:numPr>
          <w:ilvl w:val="0"/>
          <w:numId w:val="1006"/>
        </w:numPr>
        <w:pStyle w:val="Compact"/>
      </w:pPr>
      <w:r>
        <w:t xml:space="preserve">Удалим файл ~/logfile.</w:t>
      </w:r>
    </w:p>
    <w:p>
      <w:pPr>
        <w:pStyle w:val="CaptionedFigure"/>
      </w:pPr>
      <w:bookmarkStart w:id="56" w:name="fig:009"/>
      <w:r>
        <w:drawing>
          <wp:inline>
            <wp:extent cx="4956201" cy="291993"/>
            <wp:effectExtent b="0" l="0" r="0" t="0"/>
            <wp:docPr descr="Удаление файла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Удаление файла.</w:t>
      </w:r>
    </w:p>
    <w:p>
      <w:pPr>
        <w:numPr>
          <w:ilvl w:val="0"/>
          <w:numId w:val="1007"/>
        </w:numPr>
        <w:pStyle w:val="Compact"/>
      </w:pPr>
      <w:r>
        <w:t xml:space="preserve">Запустим из консоли в фоновом режиме редактор gedit.</w:t>
      </w:r>
    </w:p>
    <w:p>
      <w:pPr>
        <w:pStyle w:val="CaptionedFigure"/>
      </w:pPr>
      <w:bookmarkStart w:id="60" w:name="fig:010"/>
      <w:r>
        <w:drawing>
          <wp:inline>
            <wp:extent cx="5334000" cy="4202151"/>
            <wp:effectExtent b="0" l="0" r="0" t="0"/>
            <wp:docPr descr="Редактор в фоновом режиме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Редактор в фоновом режиме.</w:t>
      </w:r>
    </w:p>
    <w:p>
      <w:pPr>
        <w:numPr>
          <w:ilvl w:val="0"/>
          <w:numId w:val="1008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p>
      <w:pPr>
        <w:pStyle w:val="CaptionedFigure"/>
      </w:pPr>
      <w:bookmarkStart w:id="64" w:name="fig:011"/>
      <w:r>
        <w:drawing>
          <wp:inline>
            <wp:extent cx="4956201" cy="683878"/>
            <wp:effectExtent b="0" l="0" r="0" t="0"/>
            <wp:docPr descr="Идентификатор процесса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Идентификатор процесса.</w:t>
      </w:r>
    </w:p>
    <w:p>
      <w:pPr>
        <w:numPr>
          <w:ilvl w:val="0"/>
          <w:numId w:val="1009"/>
        </w:numPr>
        <w:pStyle w:val="Compact"/>
      </w:pPr>
      <w:r>
        <w:t xml:space="preserve">Прочтем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aptionedFigure"/>
      </w:pPr>
      <w:bookmarkStart w:id="68" w:name="fig:012"/>
      <w:r>
        <w:drawing>
          <wp:inline>
            <wp:extent cx="4940833" cy="729983"/>
            <wp:effectExtent b="0" l="0" r="0" t="0"/>
            <wp:docPr descr="Завершение процесса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Завершение процесса.</w:t>
      </w:r>
    </w:p>
    <w:p>
      <w:pPr>
        <w:numPr>
          <w:ilvl w:val="0"/>
          <w:numId w:val="1010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aptionedFigure"/>
      </w:pPr>
      <w:bookmarkStart w:id="72" w:name="fig:013"/>
      <w:r>
        <w:drawing>
          <wp:inline>
            <wp:extent cx="4948517" cy="2220685"/>
            <wp:effectExtent b="0" l="0" r="0" t="0"/>
            <wp:docPr descr="Команда df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Команда df.</w:t>
      </w:r>
    </w:p>
    <w:p>
      <w:pPr>
        <w:pStyle w:val="CaptionedFigure"/>
      </w:pPr>
      <w:bookmarkStart w:id="76" w:name="fig:014"/>
      <w:r>
        <w:drawing>
          <wp:inline>
            <wp:extent cx="4917781" cy="568618"/>
            <wp:effectExtent b="0" l="0" r="0" t="0"/>
            <wp:docPr descr="Команда du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Команда du.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выведем имена всех директорий, имеющихся в вашем домашнем каталоге.</w:t>
      </w:r>
    </w:p>
    <w:p>
      <w:pPr>
        <w:pStyle w:val="CaptionedFigure"/>
      </w:pPr>
      <w:bookmarkStart w:id="80" w:name="fig:015"/>
      <w:r>
        <w:drawing>
          <wp:inline>
            <wp:extent cx="4833257" cy="3042877"/>
            <wp:effectExtent b="0" l="0" r="0" t="0"/>
            <wp:docPr descr="Вывод имен директорий." title="" id="7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06/report/image/лаб6с2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rPr>
          <w:iCs/>
          <w:i/>
        </w:rPr>
        <w:t xml:space="preserve">Вывод имен директорий.</w:t>
      </w:r>
    </w:p>
    <w:bookmarkEnd w:id="81"/>
    <w:bookmarkStart w:id="8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 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0"/>
          <w:numId w:val="101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- перенаправление вывода (stdout) в файл.</w:t>
      </w:r>
      <w:r>
        <w:t xml:space="preserve"> </w:t>
      </w:r>
      <w:r>
        <w:t xml:space="preserve">“</w:t>
      </w:r>
      <w:r>
        <w:t xml:space="preserve">&gt;&gt;</w:t>
      </w:r>
      <w:r>
        <w:t xml:space="preserve">”</w:t>
      </w:r>
      <w:r>
        <w:t xml:space="preserve"> </w:t>
      </w:r>
      <w:r>
        <w:t xml:space="preserve">- Перенаправление вывода (stdout) в файл, но при этом он открывается в режиме добавления.</w:t>
      </w:r>
    </w:p>
    <w:p>
      <w:pPr>
        <w:numPr>
          <w:ilvl w:val="0"/>
          <w:numId w:val="101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</w:t>
      </w:r>
    </w:p>
    <w:p>
      <w:pPr>
        <w:numPr>
          <w:ilvl w:val="0"/>
          <w:numId w:val="101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Каждому процессу Linux или Unix или выполняемой программе, автоматически присваивается идентификационный номер уникального процесса (PID). PID автоматически присваивает номер для каждого процесса в системе. • Кроме идентификационного номера пользователя с учётной записью связан идентификатор группы. Группы пользователей применяются для организации доступа нескольких пользователей к некоторым ресурсам. У группы, так же, как и у пользователя, есть имя и идентификационный номер — GID</w:t>
      </w:r>
    </w:p>
    <w:p>
      <w:pPr>
        <w:numPr>
          <w:ilvl w:val="0"/>
          <w:numId w:val="101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kill.</w:t>
      </w:r>
    </w:p>
    <w:p>
      <w:pPr>
        <w:numPr>
          <w:ilvl w:val="0"/>
          <w:numId w:val="101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</w:t>
      </w:r>
    </w:p>
    <w:p>
      <w:pPr>
        <w:numPr>
          <w:ilvl w:val="0"/>
          <w:numId w:val="102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grep -r -n «text» /path , где -n показывает строку, где был найден фрагмент, а -r осуществляет розыск рекурсивно, в файлах в самом каталоге /path и в его подкаталогах;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 df -h можно посмотреть объем занятой и свободной памяти на жестком диске.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Воспользоваться командой, указанной выше, и найти домашний каталог среди всех остальных.</w:t>
      </w:r>
    </w:p>
    <w:p>
      <w:pPr>
        <w:numPr>
          <w:ilvl w:val="0"/>
          <w:numId w:val="102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Узнать его идентификационный номер и воспользоваться командой kill.</w:t>
      </w:r>
    </w:p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 по управлению процессами, по проверке использования диска и по обслуживанию файловых систем.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Лобанова Полина Иннокентьевна</dc:creator>
  <dc:language>ru-RU</dc:language>
  <cp:keywords/>
  <dcterms:created xsi:type="dcterms:W3CDTF">2023-03-15T16:54:05Z</dcterms:created>
  <dcterms:modified xsi:type="dcterms:W3CDTF">2023-03-15T16:54:05Z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