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Иннокентьевна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пример моделирования простого протокола передачи данных.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Рассмотрим ненадёжную сеть передачи данных, состоящую из источника, получателя.</w:t>
      </w:r>
      <w:r>
        <w:t xml:space="preserve"> </w:t>
      </w:r>
      <w:r>
        <w:t xml:space="preserve">Перед отправкой очередной порции данных источник должен получить от получателя подтверждение о доставке предыдущей порции данных.</w:t>
      </w:r>
      <w:r>
        <w:t xml:space="preserve"> </w:t>
      </w:r>
      <w:r>
        <w:t xml:space="preserve">Считаем, что пакет состоит из номера пакета и строковых данных. Передавать будем сообщение «Modelling and Analysis by Means of Coloured Petry Nets», разбитое по 8 символов.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Построила модель с помощью CPNTools. Основные состояния: источник (Send), получатель (Receiver). Действия (переходы): отправить пакет (Send Packet), отправить подтверждение (Send ACK). Промежуточное состояние: следующий посылаемый пакет (NextSend).</w:t>
      </w:r>
    </w:p>
    <w:p>
      <w:pPr>
        <w:pStyle w:val="CaptionedFigure"/>
      </w:pPr>
      <w:bookmarkStart w:id="25" w:name="fig:001"/>
      <w:r>
        <w:drawing>
          <wp:inline>
            <wp:extent cx="4595052" cy="3534655"/>
            <wp:effectExtent b="0" l="0" r="0" t="0"/>
            <wp:docPr descr="Начальный граф" title="" id="23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2/report/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052" cy="353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rPr>
          <w:iCs/>
          <w:i/>
        </w:rPr>
        <w:t xml:space="preserve">Начальный граф</w:t>
      </w:r>
    </w:p>
    <w:p>
      <w:pPr>
        <w:numPr>
          <w:ilvl w:val="0"/>
          <w:numId w:val="1002"/>
        </w:numPr>
        <w:pStyle w:val="Compact"/>
      </w:pPr>
      <w:r>
        <w:t xml:space="preserve">Задала декларации модели.</w:t>
      </w:r>
    </w:p>
    <w:p>
      <w:pPr>
        <w:pStyle w:val="CaptionedFigure"/>
      </w:pPr>
      <w:bookmarkStart w:id="29" w:name="fig:002"/>
      <w:r>
        <w:drawing>
          <wp:inline>
            <wp:extent cx="2236053" cy="1006608"/>
            <wp:effectExtent b="0" l="0" r="0" t="0"/>
            <wp:docPr descr="Декларации" title="" id="27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2/report/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053" cy="1006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rPr>
          <w:iCs/>
          <w:i/>
        </w:rPr>
        <w:t xml:space="preserve">Декларации</w:t>
      </w:r>
    </w:p>
    <w:p>
      <w:pPr>
        <w:numPr>
          <w:ilvl w:val="0"/>
          <w:numId w:val="1003"/>
        </w:numPr>
        <w:pStyle w:val="Compact"/>
      </w:pPr>
      <w:r>
        <w:t xml:space="preserve">Расставила на графе типы, начальные значения и значения дуг. Задала промежуточные состояния (A, B с типом INTxDATA, C, D с типом INTxDATA) для переходов: передать пакет Transmit Packet, передать подтверждение Transmit ACK. Добавила переход получения пакета (Receive Packet) и состояние NextRec, задала вспомогательные состояния SP и SA.</w:t>
      </w:r>
    </w:p>
    <w:p>
      <w:pPr>
        <w:pStyle w:val="CaptionedFigure"/>
      </w:pPr>
      <w:bookmarkStart w:id="33" w:name="fig:003"/>
      <w:r>
        <w:drawing>
          <wp:inline>
            <wp:extent cx="4618104" cy="3550023"/>
            <wp:effectExtent b="0" l="0" r="0" t="0"/>
            <wp:docPr descr="Добавление промежуточных состояний" title="" id="31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2/report/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104" cy="3550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rPr>
          <w:iCs/>
          <w:i/>
        </w:rPr>
        <w:t xml:space="preserve">Добавление промежуточных состояний</w:t>
      </w:r>
    </w:p>
    <w:p>
      <w:pPr>
        <w:numPr>
          <w:ilvl w:val="0"/>
          <w:numId w:val="1004"/>
        </w:numPr>
        <w:pStyle w:val="Compact"/>
      </w:pPr>
      <w:r>
        <w:t xml:space="preserve">Задала декларации.</w:t>
      </w:r>
    </w:p>
    <w:p>
      <w:pPr>
        <w:pStyle w:val="CaptionedFigure"/>
      </w:pPr>
      <w:bookmarkStart w:id="37" w:name="fig:004"/>
      <w:r>
        <w:drawing>
          <wp:inline>
            <wp:extent cx="2113109" cy="637774"/>
            <wp:effectExtent b="0" l="0" r="0" t="0"/>
            <wp:docPr descr="Декларации" title="" id="35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2/report/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109" cy="637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rPr>
          <w:iCs/>
          <w:i/>
        </w:rPr>
        <w:t xml:space="preserve">Декларации</w:t>
      </w:r>
    </w:p>
    <w:p>
      <w:pPr>
        <w:pStyle w:val="CaptionedFigure"/>
      </w:pPr>
      <w:bookmarkStart w:id="41" w:name="fig:005"/>
      <w:r>
        <w:drawing>
          <wp:inline>
            <wp:extent cx="4618104" cy="3542339"/>
            <wp:effectExtent b="0" l="0" r="0" t="0"/>
            <wp:docPr descr="Модель простого протокола передачи данных" title="" id="39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2/report/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104" cy="3542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rPr>
          <w:iCs/>
          <w:i/>
        </w:rPr>
        <w:t xml:space="preserve">Модель простого протокола передачи данных</w:t>
      </w:r>
    </w:p>
    <w:p>
      <w:pPr>
        <w:numPr>
          <w:ilvl w:val="0"/>
          <w:numId w:val="1005"/>
        </w:numPr>
        <w:pStyle w:val="Compact"/>
      </w:pPr>
      <w:r>
        <w:t xml:space="preserve">Вычислила пространство состояний. Сформировала отчёт о пространстве состояний и проанализировала его.</w:t>
      </w:r>
    </w:p>
    <w:p>
      <w:pPr>
        <w:pStyle w:val="CaptionedFigure"/>
      </w:pPr>
      <w:bookmarkStart w:id="45" w:name="fig:006"/>
      <w:r>
        <w:drawing>
          <wp:inline>
            <wp:extent cx="5334000" cy="5105479"/>
            <wp:effectExtent b="0" l="0" r="0" t="0"/>
            <wp:docPr descr="Отчёт о пространстве состояний" title="" id="43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2/report/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5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rPr>
          <w:iCs/>
          <w:i/>
        </w:rPr>
        <w:t xml:space="preserve">Отчёт о пространстве состояний</w:t>
      </w:r>
    </w:p>
    <w:p>
      <w:pPr>
        <w:pStyle w:val="CaptionedFigure"/>
      </w:pPr>
      <w:bookmarkStart w:id="49" w:name="fig:007"/>
      <w:r>
        <w:drawing>
          <wp:inline>
            <wp:extent cx="5334000" cy="5094582"/>
            <wp:effectExtent b="0" l="0" r="0" t="0"/>
            <wp:docPr descr="Отчёт о пространстве состояний" title="" id="47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2/report/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4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rPr>
          <w:iCs/>
          <w:i/>
        </w:rPr>
        <w:t xml:space="preserve">Отчёт о пространстве состояний</w:t>
      </w:r>
    </w:p>
    <w:p>
      <w:pPr>
        <w:pStyle w:val="CaptionedFigure"/>
      </w:pPr>
      <w:bookmarkStart w:id="53" w:name="fig:008"/>
      <w:r>
        <w:drawing>
          <wp:inline>
            <wp:extent cx="5334000" cy="1676399"/>
            <wp:effectExtent b="0" l="0" r="0" t="0"/>
            <wp:docPr descr="Отчёт о пространстве состояний" title="" id="51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2/report/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6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rPr>
          <w:iCs/>
          <w:i/>
        </w:rPr>
        <w:t xml:space="preserve">Отчёт о пространстве состояний</w:t>
      </w:r>
    </w:p>
    <w:p>
      <w:pPr>
        <w:numPr>
          <w:ilvl w:val="0"/>
          <w:numId w:val="1006"/>
        </w:numPr>
        <w:pStyle w:val="Compact"/>
      </w:pPr>
      <w:r>
        <w:t xml:space="preserve">Построила граф пространства состояний.</w:t>
      </w:r>
    </w:p>
    <w:p>
      <w:pPr>
        <w:pStyle w:val="CaptionedFigure"/>
      </w:pPr>
      <w:bookmarkStart w:id="57" w:name="fig:009"/>
      <w:r>
        <w:drawing>
          <wp:inline>
            <wp:extent cx="2704779" cy="1598278"/>
            <wp:effectExtent b="0" l="0" r="0" t="0"/>
            <wp:docPr descr="Граф пространства состояний" title="" id="55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2/report/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779" cy="1598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rPr>
          <w:iCs/>
          <w:i/>
        </w:rPr>
        <w:t xml:space="preserve">Граф пространства состояний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выполнила пример моделирования простого протокола передачи данных.</w:t>
      </w:r>
    </w:p>
    <w:bookmarkEnd w:id="59"/>
    <w:bookmarkStart w:id="61" w:name="список-литературы"/>
    <w:p>
      <w:pPr>
        <w:pStyle w:val="Heading1"/>
      </w:pPr>
      <w:r>
        <w:t xml:space="preserve">Список литературы</w:t>
      </w:r>
    </w:p>
    <w:bookmarkStart w:id="60" w:name="refs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№12</dc:title>
  <dc:creator>Лобанова Полина Иннокентьевна</dc:creator>
  <dc:language>ru-RU</dc:language>
  <cp:keywords/>
  <dcterms:created xsi:type="dcterms:W3CDTF">2025-04-14T10:32:42Z</dcterms:created>
  <dcterms:modified xsi:type="dcterms:W3CDTF">2025-04-14T10:32:42Z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Имитационное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