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№15</w:t>
      </w:r>
    </w:p>
    <w:p>
      <w:pPr>
        <w:pStyle w:val="Subtitle"/>
      </w:pPr>
      <w:r>
        <w:t xml:space="preserve">Дисциплина:</w:t>
      </w:r>
      <w:r>
        <w:t xml:space="preserve"> </w:t>
      </w:r>
      <w:r>
        <w:t xml:space="preserve">Имитационное</w:t>
      </w:r>
      <w:r>
        <w:t xml:space="preserve"> </w:t>
      </w:r>
      <w:r>
        <w:t xml:space="preserve">моделирование</w:t>
      </w:r>
    </w:p>
    <w:p>
      <w:pPr>
        <w:pStyle w:val="Author"/>
      </w:pPr>
      <w:r>
        <w:t xml:space="preserve">Лобанова</w:t>
      </w:r>
      <w:r>
        <w:t xml:space="preserve"> </w:t>
      </w:r>
      <w:r>
        <w:t xml:space="preserve">Полина</w:t>
      </w:r>
      <w:r>
        <w:t xml:space="preserve"> </w:t>
      </w:r>
      <w:r>
        <w:t xml:space="preserve">Иннокентьевна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модель обслуживания механиков на складе и модель обслуживания в порту судов двух типов.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 Запросы бывают двух категорий. Для первой категории интервалы времени прихода механиков 420 ± 360 сек., время обслуживания — 300 ± 90 сек. Для второй категории интервалы времени прихода механиков 360 ± 240 сек., время обслуживания — 100 ± 30 сек.</w:t>
      </w:r>
    </w:p>
    <w:p>
      <w:pPr>
        <w:pStyle w:val="FirstParagraph"/>
      </w:pP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 «первым пришел – первым обслужился». Необходимо создать модель работы кладовой, моделирование выполнять в течение восьмичасового рабочего дня.</w:t>
      </w:r>
    </w:p>
    <w:p>
      <w:pPr>
        <w:numPr>
          <w:ilvl w:val="0"/>
          <w:numId w:val="1002"/>
        </w:numPr>
        <w:pStyle w:val="Compact"/>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FirstParagraph"/>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Параметры модели:</w:t>
      </w:r>
    </w:p>
    <w:p>
      <w:pPr>
        <w:pStyle w:val="BodyText"/>
      </w:pPr>
      <w:r>
        <w:t xml:space="preserve">– для корабля первого типа:</w:t>
      </w:r>
    </w:p>
    <w:p>
      <w:pPr>
        <w:pStyle w:val="SourceCode"/>
      </w:pPr>
      <w:r>
        <w:rPr>
          <w:rStyle w:val="VerbatimChar"/>
        </w:rPr>
        <w:t xml:space="preserve">– интервал прибытия: 130 ± 30 мин;</w:t>
      </w:r>
      <w:r>
        <w:br/>
      </w:r>
      <w:r>
        <w:br/>
      </w:r>
      <w:r>
        <w:rPr>
          <w:rStyle w:val="VerbatimChar"/>
        </w:rPr>
        <w:t xml:space="preserve">– время входа в порт: 30 ± 7 мин;</w:t>
      </w:r>
      <w:r>
        <w:br/>
      </w:r>
      <w:r>
        <w:br/>
      </w:r>
      <w:r>
        <w:rPr>
          <w:rStyle w:val="VerbatimChar"/>
        </w:rPr>
        <w:t xml:space="preserve">– количество доступных причалов: 6;</w:t>
      </w:r>
      <w:r>
        <w:br/>
      </w:r>
      <w:r>
        <w:br/>
      </w:r>
      <w:r>
        <w:rPr>
          <w:rStyle w:val="VerbatimChar"/>
        </w:rPr>
        <w:t xml:space="preserve">– время погрузки/разгрузки: 12 ± 2 час;</w:t>
      </w:r>
      <w:r>
        <w:br/>
      </w:r>
      <w:r>
        <w:br/>
      </w:r>
      <w:r>
        <w:rPr>
          <w:rStyle w:val="VerbatimChar"/>
        </w:rPr>
        <w:t xml:space="preserve">– время выхода из порта: 20 ± 5 мин;</w:t>
      </w:r>
    </w:p>
    <w:p>
      <w:pPr>
        <w:pStyle w:val="FirstParagraph"/>
      </w:pPr>
      <w:r>
        <w:t xml:space="preserve">– для корабля второго типа:</w:t>
      </w:r>
    </w:p>
    <w:p>
      <w:pPr>
        <w:pStyle w:val="SourceCode"/>
      </w:pPr>
      <w:r>
        <w:rPr>
          <w:rStyle w:val="VerbatimChar"/>
        </w:rPr>
        <w:t xml:space="preserve">– интервал прибытия: 390 ± 60 мин;</w:t>
      </w:r>
      <w:r>
        <w:br/>
      </w:r>
      <w:r>
        <w:br/>
      </w:r>
      <w:r>
        <w:rPr>
          <w:rStyle w:val="VerbatimChar"/>
        </w:rPr>
        <w:t xml:space="preserve">– время входа в порт: 45 ± 12 мин;</w:t>
      </w:r>
      <w:r>
        <w:br/>
      </w:r>
      <w:r>
        <w:br/>
      </w:r>
      <w:r>
        <w:rPr>
          <w:rStyle w:val="VerbatimChar"/>
        </w:rPr>
        <w:t xml:space="preserve">– количество доступных причалов: 3;</w:t>
      </w:r>
      <w:r>
        <w:br/>
      </w:r>
      <w:r>
        <w:br/>
      </w:r>
      <w:r>
        <w:rPr>
          <w:rStyle w:val="VerbatimChar"/>
        </w:rPr>
        <w:t xml:space="preserve">– время погрузки/разгрузки: 18 ± 4 час;</w:t>
      </w:r>
      <w:r>
        <w:br/>
      </w:r>
      <w:r>
        <w:br/>
      </w:r>
      <w:r>
        <w:rPr>
          <w:rStyle w:val="VerbatimChar"/>
        </w:rPr>
        <w:t xml:space="preserve">– время выхода из порта: 35 ± 10 мин.</w:t>
      </w:r>
    </w:p>
    <w:p>
      <w:pPr>
        <w:pStyle w:val="FirstParagraph"/>
      </w:pPr>
      <w:r>
        <w:t xml:space="preserve">– время моделирования: 365 дней по 8 часов.</w:t>
      </w:r>
    </w:p>
    <w:bookmarkEnd w:id="21"/>
    <w:bookmarkStart w:id="42"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3"/>
        </w:numPr>
        <w:pStyle w:val="Compact"/>
      </w:pPr>
      <w:r>
        <w:t xml:space="preserve">Создала модель работы кладовой.</w:t>
      </w:r>
    </w:p>
    <w:p>
      <w:pPr>
        <w:pStyle w:val="CaptionedFigure"/>
      </w:pPr>
      <w:bookmarkStart w:id="25" w:name="fig:001"/>
      <w:r>
        <w:drawing>
          <wp:inline>
            <wp:extent cx="4041801" cy="2543415"/>
            <wp:effectExtent b="0" l="0" r="0" t="0"/>
            <wp:docPr descr="Модель обслуживания механиков на складе" title="" id="23" name="Picture"/>
            <a:graphic>
              <a:graphicData uri="http://schemas.openxmlformats.org/drawingml/2006/picture">
                <pic:pic>
                  <pic:nvPicPr>
                    <pic:cNvPr descr="/home/pilobanova/work/study/2024-2025/Имитационное%20моделирование/mip/labs/lab15/report/image/1.png" id="24" name="Picture"/>
                    <pic:cNvPicPr>
                      <a:picLocks noChangeArrowheads="1" noChangeAspect="1"/>
                    </pic:cNvPicPr>
                  </pic:nvPicPr>
                  <pic:blipFill>
                    <a:blip r:embed="rId22"/>
                    <a:stretch>
                      <a:fillRect/>
                    </a:stretch>
                  </pic:blipFill>
                  <pic:spPr bwMode="auto">
                    <a:xfrm>
                      <a:off x="0" y="0"/>
                      <a:ext cx="4041801" cy="2543415"/>
                    </a:xfrm>
                    <a:prstGeom prst="rect">
                      <a:avLst/>
                    </a:prstGeom>
                    <a:noFill/>
                    <a:ln w="9525">
                      <a:noFill/>
                      <a:headEnd/>
                      <a:tailEnd/>
                    </a:ln>
                  </pic:spPr>
                </pic:pic>
              </a:graphicData>
            </a:graphic>
          </wp:inline>
        </w:drawing>
      </w:r>
      <w:bookmarkEnd w:id="25"/>
    </w:p>
    <w:p>
      <w:pPr>
        <w:pStyle w:val="ImageCaption"/>
      </w:pPr>
      <w:r>
        <w:rPr>
          <w:iCs/>
          <w:i/>
        </w:rPr>
        <w:t xml:space="preserve">Модель обслуживания механиков на складе</w:t>
      </w:r>
    </w:p>
    <w:p>
      <w:pPr>
        <w:numPr>
          <w:ilvl w:val="0"/>
          <w:numId w:val="1004"/>
        </w:numPr>
        <w:pStyle w:val="Compact"/>
      </w:pPr>
      <w:r>
        <w:t xml:space="preserve">После запуска симуляции получила отчёт и проанализировала его.</w:t>
      </w:r>
    </w:p>
    <w:p>
      <w:pPr>
        <w:pStyle w:val="CaptionedFigure"/>
      </w:pPr>
      <w:bookmarkStart w:id="29" w:name="fig:002"/>
      <w:r>
        <w:drawing>
          <wp:inline>
            <wp:extent cx="5334000" cy="4623661"/>
            <wp:effectExtent b="0" l="0" r="0" t="0"/>
            <wp:docPr descr="Отчёт по модели обслуживания механиков с приоритетами" title="" id="27" name="Picture"/>
            <a:graphic>
              <a:graphicData uri="http://schemas.openxmlformats.org/drawingml/2006/picture">
                <pic:pic>
                  <pic:nvPicPr>
                    <pic:cNvPr descr="/home/pilobanova/work/study/2024-2025/Имитационное%20моделирование/mip/labs/lab15/report/image/2.png" id="28" name="Picture"/>
                    <pic:cNvPicPr>
                      <a:picLocks noChangeArrowheads="1" noChangeAspect="1"/>
                    </pic:cNvPicPr>
                  </pic:nvPicPr>
                  <pic:blipFill>
                    <a:blip r:embed="rId26"/>
                    <a:stretch>
                      <a:fillRect/>
                    </a:stretch>
                  </pic:blipFill>
                  <pic:spPr bwMode="auto">
                    <a:xfrm>
                      <a:off x="0" y="0"/>
                      <a:ext cx="5334000" cy="4623661"/>
                    </a:xfrm>
                    <a:prstGeom prst="rect">
                      <a:avLst/>
                    </a:prstGeom>
                    <a:noFill/>
                    <a:ln w="9525">
                      <a:noFill/>
                      <a:headEnd/>
                      <a:tailEnd/>
                    </a:ln>
                  </pic:spPr>
                </pic:pic>
              </a:graphicData>
            </a:graphic>
          </wp:inline>
        </w:drawing>
      </w:r>
      <w:bookmarkEnd w:id="29"/>
    </w:p>
    <w:p>
      <w:pPr>
        <w:pStyle w:val="ImageCaption"/>
      </w:pPr>
      <w:r>
        <w:rPr>
          <w:iCs/>
          <w:i/>
        </w:rPr>
        <w:t xml:space="preserve">Отчёт по модели обслуживания механиков с приоритетами</w:t>
      </w:r>
    </w:p>
    <w:p>
      <w:pPr>
        <w:numPr>
          <w:ilvl w:val="0"/>
          <w:numId w:val="1005"/>
        </w:numPr>
        <w:pStyle w:val="Compact"/>
      </w:pPr>
      <w:r>
        <w:t xml:space="preserve">Построила модель обслуживания в порту судов двух типов.</w:t>
      </w:r>
    </w:p>
    <w:p>
      <w:pPr>
        <w:pStyle w:val="CaptionedFigure"/>
      </w:pPr>
      <w:bookmarkStart w:id="33" w:name="fig:003"/>
      <w:r>
        <w:drawing>
          <wp:inline>
            <wp:extent cx="4011065" cy="4764100"/>
            <wp:effectExtent b="0" l="0" r="0" t="0"/>
            <wp:docPr descr="Модель обслуживания в порту судов двух типов" title="" id="31" name="Picture"/>
            <a:graphic>
              <a:graphicData uri="http://schemas.openxmlformats.org/drawingml/2006/picture">
                <pic:pic>
                  <pic:nvPicPr>
                    <pic:cNvPr descr="/home/pilobanova/work/study/2024-2025/Имитационное%20моделирование/mip/labs/lab15/report/image/3.png" id="32" name="Picture"/>
                    <pic:cNvPicPr>
                      <a:picLocks noChangeArrowheads="1" noChangeAspect="1"/>
                    </pic:cNvPicPr>
                  </pic:nvPicPr>
                  <pic:blipFill>
                    <a:blip r:embed="rId30"/>
                    <a:stretch>
                      <a:fillRect/>
                    </a:stretch>
                  </pic:blipFill>
                  <pic:spPr bwMode="auto">
                    <a:xfrm>
                      <a:off x="0" y="0"/>
                      <a:ext cx="4011065" cy="4764100"/>
                    </a:xfrm>
                    <a:prstGeom prst="rect">
                      <a:avLst/>
                    </a:prstGeom>
                    <a:noFill/>
                    <a:ln w="9525">
                      <a:noFill/>
                      <a:headEnd/>
                      <a:tailEnd/>
                    </a:ln>
                  </pic:spPr>
                </pic:pic>
              </a:graphicData>
            </a:graphic>
          </wp:inline>
        </w:drawing>
      </w:r>
      <w:bookmarkEnd w:id="33"/>
    </w:p>
    <w:p>
      <w:pPr>
        <w:pStyle w:val="ImageCaption"/>
      </w:pPr>
      <w:r>
        <w:rPr>
          <w:iCs/>
          <w:i/>
        </w:rPr>
        <w:t xml:space="preserve">Модель обслуживания в порту судов двух типов</w:t>
      </w:r>
    </w:p>
    <w:p>
      <w:pPr>
        <w:numPr>
          <w:ilvl w:val="0"/>
          <w:numId w:val="1006"/>
        </w:numPr>
        <w:pStyle w:val="Compact"/>
      </w:pPr>
      <w:r>
        <w:t xml:space="preserve">Получила отчет и проанализировала его.</w:t>
      </w:r>
    </w:p>
    <w:p>
      <w:pPr>
        <w:pStyle w:val="CaptionedFigure"/>
      </w:pPr>
      <w:bookmarkStart w:id="37" w:name="fig:004"/>
      <w:r>
        <w:drawing>
          <wp:inline>
            <wp:extent cx="5334000" cy="4658515"/>
            <wp:effectExtent b="0" l="0" r="0" t="0"/>
            <wp:docPr descr="Отчет по модели обслуживания в порту судов двух типов" title="" id="35" name="Picture"/>
            <a:graphic>
              <a:graphicData uri="http://schemas.openxmlformats.org/drawingml/2006/picture">
                <pic:pic>
                  <pic:nvPicPr>
                    <pic:cNvPr descr="/home/pilobanova/work/study/2024-2025/Имитационное%20моделирование/mip/labs/lab15/report/image/4.png" id="36" name="Picture"/>
                    <pic:cNvPicPr>
                      <a:picLocks noChangeArrowheads="1" noChangeAspect="1"/>
                    </pic:cNvPicPr>
                  </pic:nvPicPr>
                  <pic:blipFill>
                    <a:blip r:embed="rId34"/>
                    <a:stretch>
                      <a:fillRect/>
                    </a:stretch>
                  </pic:blipFill>
                  <pic:spPr bwMode="auto">
                    <a:xfrm>
                      <a:off x="0" y="0"/>
                      <a:ext cx="5334000" cy="4658515"/>
                    </a:xfrm>
                    <a:prstGeom prst="rect">
                      <a:avLst/>
                    </a:prstGeom>
                    <a:noFill/>
                    <a:ln w="9525">
                      <a:noFill/>
                      <a:headEnd/>
                      <a:tailEnd/>
                    </a:ln>
                  </pic:spPr>
                </pic:pic>
              </a:graphicData>
            </a:graphic>
          </wp:inline>
        </w:drawing>
      </w:r>
      <w:bookmarkEnd w:id="37"/>
    </w:p>
    <w:p>
      <w:pPr>
        <w:pStyle w:val="ImageCaption"/>
      </w:pPr>
      <w:r>
        <w:rPr>
          <w:iCs/>
          <w:i/>
        </w:rPr>
        <w:t xml:space="preserve">Отчет по модели обслуживания в порту судов двух типов</w:t>
      </w:r>
    </w:p>
    <w:p>
      <w:pPr>
        <w:pStyle w:val="CaptionedFigure"/>
      </w:pPr>
      <w:bookmarkStart w:id="41" w:name="fig:005"/>
      <w:r>
        <w:drawing>
          <wp:inline>
            <wp:extent cx="5334000" cy="2489200"/>
            <wp:effectExtent b="0" l="0" r="0" t="0"/>
            <wp:docPr descr="Отчет по модели обслуживания в порту судов двух типов" title="" id="39" name="Picture"/>
            <a:graphic>
              <a:graphicData uri="http://schemas.openxmlformats.org/drawingml/2006/picture">
                <pic:pic>
                  <pic:nvPicPr>
                    <pic:cNvPr descr="/home/pilobanova/work/study/2024-2025/Имитационное%20моделирование/mip/labs/lab15/report/image/5.png" id="40" name="Picture"/>
                    <pic:cNvPicPr>
                      <a:picLocks noChangeArrowheads="1" noChangeAspect="1"/>
                    </pic:cNvPicPr>
                  </pic:nvPicPr>
                  <pic:blipFill>
                    <a:blip r:embed="rId38"/>
                    <a:stretch>
                      <a:fillRect/>
                    </a:stretch>
                  </pic:blipFill>
                  <pic:spPr bwMode="auto">
                    <a:xfrm>
                      <a:off x="0" y="0"/>
                      <a:ext cx="5334000" cy="2489200"/>
                    </a:xfrm>
                    <a:prstGeom prst="rect">
                      <a:avLst/>
                    </a:prstGeom>
                    <a:noFill/>
                    <a:ln w="9525">
                      <a:noFill/>
                      <a:headEnd/>
                      <a:tailEnd/>
                    </a:ln>
                  </pic:spPr>
                </pic:pic>
              </a:graphicData>
            </a:graphic>
          </wp:inline>
        </w:drawing>
      </w:r>
      <w:bookmarkEnd w:id="41"/>
    </w:p>
    <w:p>
      <w:pPr>
        <w:pStyle w:val="ImageCaption"/>
      </w:pPr>
      <w:r>
        <w:rPr>
          <w:iCs/>
          <w:i/>
        </w:rPr>
        <w:t xml:space="preserve">Отчет по модели обслуживания в порту судов двух типов</w:t>
      </w:r>
    </w:p>
    <w:bookmarkEnd w:id="42"/>
    <w:bookmarkStart w:id="43" w:name="выводы"/>
    <w:p>
      <w:pPr>
        <w:pStyle w:val="Heading1"/>
      </w:pPr>
      <w:r>
        <w:rPr>
          <w:rStyle w:val="SectionNumber"/>
        </w:rPr>
        <w:t xml:space="preserve">4</w:t>
      </w:r>
      <w:r>
        <w:tab/>
      </w:r>
      <w:r>
        <w:t xml:space="preserve">Выводы</w:t>
      </w:r>
    </w:p>
    <w:p>
      <w:pPr>
        <w:pStyle w:val="FirstParagraph"/>
      </w:pPr>
      <w:r>
        <w:t xml:space="preserve">Я реализовала модель обслуживания механиков на складе и модель обслуживания в порту судов двух типов.</w:t>
      </w:r>
    </w:p>
    <w:bookmarkEnd w:id="43"/>
    <w:bookmarkStart w:id="45" w:name="список-литературы"/>
    <w:p>
      <w:pPr>
        <w:pStyle w:val="Heading1"/>
      </w:pPr>
      <w:r>
        <w:t xml:space="preserve">Список литературы</w:t>
      </w:r>
    </w:p>
    <w:bookmarkStart w:id="44" w:name="refs"/>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№15</dc:title>
  <dc:creator>Лобанова Полина Иннокентьевна</dc:creator>
  <dc:language>ru-RU</dc:language>
  <cp:keywords/>
  <dcterms:created xsi:type="dcterms:W3CDTF">2025-05-12T10:20:36Z</dcterms:created>
  <dcterms:modified xsi:type="dcterms:W3CDTF">2025-05-12T10:20:36Z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Имитационное моделирование</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