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в xcos модель системы массового обслуживания типа M|M|1|∞.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Зафиксировала начальные данные: lambda = 0, 3, mu = 0, 35, z0 = 6.</w:t>
      </w:r>
    </w:p>
    <w:p>
      <w:pPr>
        <w:pStyle w:val="CaptionedFigure"/>
      </w:pPr>
      <w:bookmarkStart w:id="24" w:name="fig:001"/>
      <w:r>
        <w:drawing>
          <wp:inline>
            <wp:extent cx="3626863" cy="2405102"/>
            <wp:effectExtent b="0" l="0" r="0" t="0"/>
            <wp:docPr descr="Начальные данные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7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Начальные данные</w:t>
      </w:r>
    </w:p>
    <w:p>
      <w:pPr>
        <w:numPr>
          <w:ilvl w:val="0"/>
          <w:numId w:val="1002"/>
        </w:numPr>
        <w:pStyle w:val="Compact"/>
      </w:pPr>
      <w:r>
        <w:t xml:space="preserve">Используя блоки RAND_m, LOGBLK_f, GAINBLK_f, EVTVARDLY, CLKSOMV_f, CLKINV_f, CLKOUTN_f, реализовала суперблок, моделирующий поступление заявок.</w:t>
      </w:r>
    </w:p>
    <w:p>
      <w:pPr>
        <w:pStyle w:val="CaptionedFigure"/>
      </w:pPr>
      <w:bookmarkStart w:id="28" w:name="fig:002"/>
      <w:r>
        <w:drawing>
          <wp:inline>
            <wp:extent cx="4433687" cy="2919932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7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7" cy="29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Суперблок, моделирующий поступление заявок</w:t>
      </w:r>
    </w:p>
    <w:p>
      <w:pPr>
        <w:numPr>
          <w:ilvl w:val="0"/>
          <w:numId w:val="1003"/>
        </w:numPr>
        <w:pStyle w:val="Compact"/>
      </w:pPr>
      <w:r>
        <w:t xml:space="preserve">Используя блоки RAND_m, EVTVARDLY, CLKSOMV_f, scifunc_block_m, IFTHEL_f, IN_f, CONST_m, SUMMATION, CLKINV_f, CLKOUTN_f, реализовала суперблок, моделирующий процесс обработки заявок.</w:t>
      </w:r>
    </w:p>
    <w:p>
      <w:pPr>
        <w:pStyle w:val="CaptionedFigure"/>
      </w:pPr>
      <w:bookmarkStart w:id="32" w:name="fig:003"/>
      <w:r>
        <w:drawing>
          <wp:inline>
            <wp:extent cx="4741048" cy="4956201"/>
            <wp:effectExtent b="0" l="0" r="0" t="0"/>
            <wp:docPr descr="Суперблок, моделирующий обработку заявок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7/report/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495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Суперблок, моделирующий обработку заявок</w:t>
      </w:r>
    </w:p>
    <w:p>
      <w:pPr>
        <w:numPr>
          <w:ilvl w:val="0"/>
          <w:numId w:val="1004"/>
        </w:numPr>
        <w:pStyle w:val="Compact"/>
      </w:pPr>
      <w:r>
        <w:t xml:space="preserve">Используя блоки Select_m, CONST_m, SUMMATION, EVRGEN_f, DOLLAR_f, CSCOPE, CEVENTSCOPE, реализовала модель системы массового обслуживания.</w:t>
      </w:r>
    </w:p>
    <w:p>
      <w:pPr>
        <w:pStyle w:val="CaptionedFigure"/>
      </w:pPr>
      <w:bookmarkStart w:id="36" w:name="fig:004"/>
      <w:r>
        <w:drawing>
          <wp:inline>
            <wp:extent cx="4134010" cy="4272322"/>
            <wp:effectExtent b="0" l="0" r="0" t="0"/>
            <wp:docPr descr="Модель M|M|1|∞ в xcos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7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10" cy="427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Модель M|M|1|∞ в xcos</w:t>
      </w:r>
    </w:p>
    <w:p>
      <w:pPr>
        <w:numPr>
          <w:ilvl w:val="0"/>
          <w:numId w:val="1005"/>
        </w:numPr>
        <w:pStyle w:val="Compact"/>
      </w:pPr>
      <w:r>
        <w:t xml:space="preserve">Указала конечное время (30), параметры блоков регистрирующих устройств и запустила моделирование.</w:t>
      </w:r>
    </w:p>
    <w:p>
      <w:pPr>
        <w:pStyle w:val="CaptionedFigure"/>
      </w:pPr>
      <w:bookmarkStart w:id="40" w:name="fig:005"/>
      <w:r>
        <w:drawing>
          <wp:inline>
            <wp:extent cx="4618104" cy="3081297"/>
            <wp:effectExtent b="0" l="0" r="0" t="0"/>
            <wp:docPr descr="График поступления (черный) и обработки (зеленый) заявок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7/report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График поступления (черный) и обработки (зеленый) заявок</w:t>
      </w:r>
    </w:p>
    <w:p>
      <w:pPr>
        <w:pStyle w:val="CaptionedFigure"/>
      </w:pPr>
      <w:bookmarkStart w:id="44" w:name="fig:006"/>
      <w:r>
        <w:drawing>
          <wp:inline>
            <wp:extent cx="4587368" cy="3058245"/>
            <wp:effectExtent b="0" l="0" r="0" t="0"/>
            <wp:docPr descr="Динамика размера очереди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7/report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Динамика размера очереди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реализовала в xcos модель системы массового обслуживания типа M|M|1|∞.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Лобанова Полина Иннокентьевна</dc:creator>
  <dc:language>ru-RU</dc:language>
  <cp:keywords/>
  <dcterms:created xsi:type="dcterms:W3CDTF">2025-03-18T14:50:09Z</dcterms:created>
  <dcterms:modified xsi:type="dcterms:W3CDTF">2025-03-18T14:50:09Z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