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 Москве.</w:t>
      </w:r>
    </w:p>
    <w:p>
      <w:pPr>
        <w:numPr>
          <w:ilvl w:val="0"/>
          <w:numId w:val="1001"/>
        </w:numPr>
      </w:pPr>
      <w:r>
        <w:t xml:space="preserve">Настроить NAT на маршрутизаторе msk-donskaya-gw-1.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Настроила связь между территориями.</w:t>
      </w:r>
    </w:p>
    <w:p>
      <w:pPr>
        <w:pStyle w:val="CaptionedFigure"/>
      </w:pPr>
      <w:bookmarkStart w:id="25" w:name="fig:001"/>
      <w:r>
        <w:drawing>
          <wp:inline>
            <wp:extent cx="5334000" cy="4353339"/>
            <wp:effectExtent b="0" l="0" r="0" t="0"/>
            <wp:docPr descr="Настройка интерфейсов коммутатора provider-sw-1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Настройка интерфейсов коммутатора provider-sw-1</w:t>
      </w:r>
    </w:p>
    <w:p>
      <w:pPr>
        <w:pStyle w:val="CaptionedFigure"/>
      </w:pPr>
      <w:bookmarkStart w:id="29" w:name="fig:002"/>
      <w:r>
        <w:drawing>
          <wp:inline>
            <wp:extent cx="5334000" cy="2543805"/>
            <wp:effectExtent b="0" l="0" r="0" t="0"/>
            <wp:docPr descr="Настройка интерфейсов маршрутизатора msk-donskaya-gw-1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msk-donskaya-gw-1</w:t>
      </w:r>
    </w:p>
    <w:p>
      <w:pPr>
        <w:pStyle w:val="CaptionedFigure"/>
      </w:pPr>
      <w:bookmarkStart w:id="33" w:name="fig:003"/>
      <w:r>
        <w:drawing>
          <wp:inline>
            <wp:extent cx="5334000" cy="2846573"/>
            <wp:effectExtent b="0" l="0" r="0" t="0"/>
            <wp:docPr descr="Настройка интерфейсов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msk-q42-gw-1</w:t>
      </w:r>
    </w:p>
    <w:p>
      <w:pPr>
        <w:pStyle w:val="CaptionedFigure"/>
      </w:pPr>
      <w:bookmarkStart w:id="37" w:name="fig:004"/>
      <w:r>
        <w:drawing>
          <wp:inline>
            <wp:extent cx="5334000" cy="2331549"/>
            <wp:effectExtent b="0" l="0" r="0" t="0"/>
            <wp:docPr descr="Настройка интерфейсов коммутатора sch-sochi-sw-1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интерфейсов коммутатора sch-sochi-sw-1</w:t>
      </w:r>
    </w:p>
    <w:p>
      <w:pPr>
        <w:pStyle w:val="CaptionedFigure"/>
      </w:pPr>
      <w:bookmarkStart w:id="41" w:name="fig:005"/>
      <w:r>
        <w:drawing>
          <wp:inline>
            <wp:extent cx="5334000" cy="2464904"/>
            <wp:effectExtent b="0" l="0" r="0" t="0"/>
            <wp:docPr descr="Настройка интерфейсов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sch-sochi-gw-1</w:t>
      </w:r>
    </w:p>
    <w:p>
      <w:pPr>
        <w:numPr>
          <w:ilvl w:val="0"/>
          <w:numId w:val="1003"/>
        </w:numPr>
        <w:pStyle w:val="Compact"/>
      </w:pPr>
      <w:r>
        <w:t xml:space="preserve">Настроила оборудование, расположенное в квартале 42 в Москве.</w:t>
      </w:r>
    </w:p>
    <w:p>
      <w:pPr>
        <w:pStyle w:val="CaptionedFigure"/>
      </w:pPr>
      <w:bookmarkStart w:id="45" w:name="fig:006"/>
      <w:r>
        <w:drawing>
          <wp:inline>
            <wp:extent cx="5334000" cy="4347937"/>
            <wp:effectExtent b="0" l="0" r="0" t="0"/>
            <wp:docPr descr="Настройка интерфейсов маршрутизатора msk-q42-gw-1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msk-q42-gw-1</w:t>
      </w:r>
    </w:p>
    <w:p>
      <w:pPr>
        <w:pStyle w:val="CaptionedFigure"/>
      </w:pPr>
      <w:bookmarkStart w:id="49" w:name="fig:007"/>
      <w:r>
        <w:drawing>
          <wp:inline>
            <wp:extent cx="5334000" cy="2457758"/>
            <wp:effectExtent b="0" l="0" r="0" t="0"/>
            <wp:docPr descr="Настройка интерфейсов коммутатора msk-q42-sw-1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Настройка интерфейсов коммутатора msk-q42-sw-1</w:t>
      </w:r>
    </w:p>
    <w:p>
      <w:pPr>
        <w:pStyle w:val="CaptionedFigure"/>
      </w:pPr>
      <w:bookmarkStart w:id="53" w:name="fig:008"/>
      <w:r>
        <w:drawing>
          <wp:inline>
            <wp:extent cx="5334000" cy="5134473"/>
            <wp:effectExtent b="0" l="0" r="0" t="0"/>
            <wp:docPr descr="Настройка интерфейсов маршрутизирующего коммутатора msk-hostel-gw-1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Настройка интерфейсов маршрутизирующего коммутатора msk-hostel-gw-1</w:t>
      </w:r>
    </w:p>
    <w:p>
      <w:pPr>
        <w:pStyle w:val="CaptionedFigure"/>
      </w:pPr>
      <w:bookmarkStart w:id="57" w:name="fig:009"/>
      <w:r>
        <w:drawing>
          <wp:inline>
            <wp:extent cx="5334000" cy="2324906"/>
            <wp:effectExtent b="0" l="0" r="0" t="0"/>
            <wp:docPr descr="Настройка интерфейсов коммутатора msk-hostel-sw-1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Настройка интерфейсов коммутатора msk-hostel-sw-1</w:t>
      </w:r>
    </w:p>
    <w:p>
      <w:pPr>
        <w:numPr>
          <w:ilvl w:val="0"/>
          <w:numId w:val="1004"/>
        </w:numPr>
        <w:pStyle w:val="Compact"/>
      </w:pPr>
      <w:r>
        <w:t xml:space="preserve">Настроила оборудование, расположенное в филиале в г. Сочи.</w:t>
      </w:r>
    </w:p>
    <w:p>
      <w:pPr>
        <w:pStyle w:val="CaptionedFigure"/>
      </w:pPr>
      <w:bookmarkStart w:id="61" w:name="fig:010"/>
      <w:r>
        <w:drawing>
          <wp:inline>
            <wp:extent cx="5334000" cy="2869599"/>
            <wp:effectExtent b="0" l="0" r="0" t="0"/>
            <wp:docPr descr="Настройка интерфейсов маршрутизатора sch-sochi-gw-1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sch-sochi-gw-1</w:t>
      </w:r>
    </w:p>
    <w:p>
      <w:pPr>
        <w:pStyle w:val="CaptionedFigure"/>
      </w:pPr>
      <w:bookmarkStart w:id="65" w:name="fig:011"/>
      <w:r>
        <w:drawing>
          <wp:inline>
            <wp:extent cx="5334000" cy="2015214"/>
            <wp:effectExtent b="0" l="0" r="0" t="0"/>
            <wp:docPr descr="Настройка интерфейсов коммутатора sch-sochi-sw-1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Настройка интерфейсов коммутатора sch-sochi-sw-1</w:t>
      </w:r>
    </w:p>
    <w:p>
      <w:pPr>
        <w:numPr>
          <w:ilvl w:val="0"/>
          <w:numId w:val="1005"/>
        </w:numPr>
        <w:pStyle w:val="Compact"/>
      </w:pPr>
      <w:r>
        <w:t xml:space="preserve">Настроила статическую маршрутизацию между территориями.</w:t>
      </w:r>
    </w:p>
    <w:p>
      <w:pPr>
        <w:pStyle w:val="CaptionedFigure"/>
      </w:pPr>
      <w:bookmarkStart w:id="69" w:name="fig:012"/>
      <w:r>
        <w:drawing>
          <wp:inline>
            <wp:extent cx="5334000" cy="516193"/>
            <wp:effectExtent b="0" l="0" r="0" t="0"/>
            <wp:docPr descr="Настройка маршрутизатора msk-donskaya-gw-1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Настройка маршрутизатора msk-donskaya-gw-1</w:t>
      </w:r>
    </w:p>
    <w:p>
      <w:pPr>
        <w:pStyle w:val="CaptionedFigure"/>
      </w:pPr>
      <w:bookmarkStart w:id="73" w:name="fig:013"/>
      <w:r>
        <w:drawing>
          <wp:inline>
            <wp:extent cx="5334000" cy="344556"/>
            <wp:effectExtent b="0" l="0" r="0" t="0"/>
            <wp:docPr descr="Настройка маршрутизатора msk-q42-gw-1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Настройка маршрутизатора msk-q42-gw-1</w:t>
      </w:r>
    </w:p>
    <w:p>
      <w:pPr>
        <w:pStyle w:val="CaptionedFigure"/>
      </w:pPr>
      <w:bookmarkStart w:id="77" w:name="fig:014"/>
      <w:r>
        <w:drawing>
          <wp:inline>
            <wp:extent cx="5334000" cy="511479"/>
            <wp:effectExtent b="0" l="0" r="0" t="0"/>
            <wp:docPr descr="Настройка маршрутизатора sch-sochi-gw-1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Настройка маршрутизатора sch-sochi-gw-1</w:t>
      </w:r>
    </w:p>
    <w:p>
      <w:pPr>
        <w:numPr>
          <w:ilvl w:val="0"/>
          <w:numId w:val="1006"/>
        </w:numPr>
        <w:pStyle w:val="Compact"/>
      </w:pPr>
      <w:r>
        <w:t xml:space="preserve">Настроила статическую маршрутизацию на территории квартала 42 в г. Москве.</w:t>
      </w:r>
    </w:p>
    <w:p>
      <w:pPr>
        <w:pStyle w:val="CaptionedFigure"/>
      </w:pPr>
      <w:bookmarkStart w:id="81" w:name="fig:015"/>
      <w:r>
        <w:drawing>
          <wp:inline>
            <wp:extent cx="5334000" cy="442847"/>
            <wp:effectExtent b="0" l="0" r="0" t="0"/>
            <wp:docPr descr="Настройка маршрутизатора msk-q42-gw-1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Настройка маршрутизатора msk-q42-gw-1</w:t>
      </w:r>
    </w:p>
    <w:p>
      <w:pPr>
        <w:pStyle w:val="CaptionedFigure"/>
      </w:pPr>
      <w:bookmarkStart w:id="85" w:name="fig:016"/>
      <w:r>
        <w:drawing>
          <wp:inline>
            <wp:extent cx="5334000" cy="518122"/>
            <wp:effectExtent b="0" l="0" r="0" t="0"/>
            <wp:docPr descr="Настройка интерфейсов маршрутизирующего коммутатора msk-hostel-gw-1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Настройка интерфейсов маршрутизирующего коммутатора msk-hostel-gw-1</w:t>
      </w:r>
    </w:p>
    <w:p>
      <w:pPr>
        <w:numPr>
          <w:ilvl w:val="0"/>
          <w:numId w:val="1007"/>
        </w:numPr>
        <w:pStyle w:val="Compact"/>
      </w:pPr>
      <w:r>
        <w:t xml:space="preserve">Настроила NAT на маршрутизаторе msk-donskaya-gw-1.</w:t>
      </w:r>
    </w:p>
    <w:p>
      <w:pPr>
        <w:pStyle w:val="CaptionedFigure"/>
      </w:pPr>
      <w:bookmarkStart w:id="89" w:name="fig:017"/>
      <w:r>
        <w:drawing>
          <wp:inline>
            <wp:extent cx="5334000" cy="1682670"/>
            <wp:effectExtent b="0" l="0" r="0" t="0"/>
            <wp:docPr descr="Настройка NAT на маршрутизаторе msk-donskaya-gw-1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4/report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Настройка NAT на маршрутизаторе msk-donskaya-gw-1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настроила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pStyle w:val="FirstParagraph"/>
      </w:pPr>
      <w:r>
        <w:t xml:space="preserve">(config)# ip route 192.168.2.0 255.255.255.0 192.168.1.2</w:t>
      </w:r>
    </w:p>
    <w:p>
      <w:pPr>
        <w:pStyle w:val="BodyText"/>
      </w:pPr>
      <w:r>
        <w:t xml:space="preserve">(config)# ip route 192.168.1.0 255.255.255.0 192.168.2.1</w:t>
      </w:r>
    </w:p>
    <w:p>
      <w:pPr>
        <w:numPr>
          <w:ilvl w:val="0"/>
          <w:numId w:val="1009"/>
        </w:numPr>
        <w:pStyle w:val="Compact"/>
      </w:pPr>
      <w:r>
        <w:t xml:space="preserve">Опишите процесс обращения устройства из одного VLAN к устройству из другого VLAN.</w:t>
      </w:r>
    </w:p>
    <w:p>
      <w:pPr>
        <w:pStyle w:val="FirstParagraph"/>
      </w:pPr>
      <w:r>
        <w:t xml:space="preserve">Определение VLAN:</w:t>
      </w:r>
      <w:r>
        <w:t xml:space="preserve"> </w:t>
      </w:r>
      <w:r>
        <w:t xml:space="preserve">Устройства в повышении мощности сети различных VLAN для управления трафиком и безопасности. Каждая VLAN представляет собой логическую сеть сегментации, при которой устройство может общаться только в пределах своей VLAN.</w:t>
      </w:r>
    </w:p>
    <w:p>
      <w:pPr>
        <w:pStyle w:val="BodyText"/>
      </w:pPr>
      <w:r>
        <w:t xml:space="preserve">Маршрутизация между VLAN:</w:t>
      </w:r>
      <w:r>
        <w:t xml:space="preserve"> </w:t>
      </w:r>
      <w:r>
        <w:t xml:space="preserve">Для обращения устройства из одной VLAN к устройству из другой VLAN требуется маршрутизация между VLAN. Этого можно добиться с помощью маршрутизатора или многоуровневого коммутатора, способного работать на уровне маршрутизации.</w:t>
      </w:r>
    </w:p>
    <w:p>
      <w:pPr>
        <w:pStyle w:val="BodyText"/>
      </w:pPr>
      <w:r>
        <w:t xml:space="preserve">Пересылка трафика:</w:t>
      </w:r>
      <w:r>
        <w:t xml:space="preserve"> </w:t>
      </w:r>
      <w:r>
        <w:t xml:space="preserve">Когда устройство из одной VLAN отправляет пакет устройству из другой VLAN, маршрутизатор или многоуровневый коммутатор принимает пакет, затем его адрес и пересылает его в соответствующую VLAN.</w:t>
      </w:r>
    </w:p>
    <w:p>
      <w:pPr>
        <w:pStyle w:val="BodyText"/>
      </w:pPr>
      <w:r>
        <w:t xml:space="preserve">Priem traffic:</w:t>
      </w:r>
      <w:r>
        <w:t xml:space="preserve"> </w:t>
      </w:r>
      <w:r>
        <w:t xml:space="preserve">Устройство в целевом VLAN принимает пакет и обрабатывает его в соответствии с его адресом и стандартом безопасности VLAN.</w:t>
      </w:r>
    </w:p>
    <w:p>
      <w:pPr>
        <w:numPr>
          <w:ilvl w:val="0"/>
          <w:numId w:val="1010"/>
        </w:numPr>
        <w:pStyle w:val="Compact"/>
      </w:pPr>
      <w:r>
        <w:t xml:space="preserve">Как проверить работоспособность маршрута?</w:t>
      </w:r>
    </w:p>
    <w:p>
      <w:pPr>
        <w:pStyle w:val="FirstParagraph"/>
      </w:pPr>
      <w:r>
        <w:t xml:space="preserve">Командой ping или traceroute.</w:t>
      </w:r>
    </w:p>
    <w:p>
      <w:pPr>
        <w:numPr>
          <w:ilvl w:val="0"/>
          <w:numId w:val="1011"/>
        </w:numPr>
        <w:pStyle w:val="Compact"/>
      </w:pPr>
      <w:r>
        <w:t xml:space="preserve">Как посмотреть таблицу маршрутизации?</w:t>
      </w:r>
    </w:p>
    <w:p>
      <w:pPr>
        <w:pStyle w:val="FirstParagraph"/>
      </w:pPr>
      <w:r>
        <w:t xml:space="preserve">Командой show ip route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14</dc:title>
  <dc:creator>Лобанова Полина Иннокентьевна</dc:creator>
  <dc:language>ru-RU</dc:language>
  <cp:keywords/>
  <dcterms:created xsi:type="dcterms:W3CDTF">2025-05-01T14:26:37Z</dcterms:created>
  <dcterms:modified xsi:type="dcterms:W3CDTF">2025-05-01T14:26:37Z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