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54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предварительную настройку маршрутизатора:</w:t>
      </w:r>
    </w:p>
    <w:p>
      <w:pPr>
        <w:pStyle w:val="FirstParagraph"/>
      </w:pPr>
      <w:r>
        <w:t xml:space="preserve">– задать имя в виде «город-территория-учётная_записьтип_оборудования-номер»;</w:t>
      </w:r>
    </w:p>
    <w:p>
      <w:pPr>
        <w:pStyle w:val="BodyText"/>
      </w:pPr>
      <w:r>
        <w:t xml:space="preserve">– задать интерфейсу Fast Ethernet с номером 0 ip-адрес 192.168.1.254 и маску 255.255.255.0, затем поднять интерфейс;</w:t>
      </w:r>
    </w:p>
    <w:p>
      <w:pPr>
        <w:pStyle w:val="BodyText"/>
      </w:pPr>
      <w:r>
        <w:t xml:space="preserve">– задать пароль для доступа к привилегированному режиму (сначала в открытом виде, затем — в зашифрованном);</w:t>
      </w:r>
    </w:p>
    <w:p>
      <w:pPr>
        <w:pStyle w:val="BodyText"/>
      </w:pPr>
      <w:r>
        <w:t xml:space="preserve">– настроить доступ к оборудованию сначала через telnet, затем — через ssh;</w:t>
      </w:r>
    </w:p>
    <w:p>
      <w:pPr>
        <w:pStyle w:val="BodyText"/>
      </w:pPr>
      <w:r>
        <w:t xml:space="preserve">– сохранить и экспортировать конфигурацию в отдельный файл.</w:t>
      </w:r>
    </w:p>
    <w:p>
      <w:pPr>
        <w:numPr>
          <w:ilvl w:val="0"/>
          <w:numId w:val="1002"/>
        </w:numPr>
        <w:pStyle w:val="Compact"/>
      </w:pPr>
      <w:r>
        <w:t xml:space="preserve">Сделать предварительную настройку коммутатора:</w:t>
      </w:r>
    </w:p>
    <w:p>
      <w:pPr>
        <w:pStyle w:val="FirstParagraph"/>
      </w:pPr>
      <w:r>
        <w:t xml:space="preserve">– задать имя в виде «город-территория-учётная_записьтип_оборудования-номер»;</w:t>
      </w:r>
    </w:p>
    <w:p>
      <w:pPr>
        <w:pStyle w:val="BodyText"/>
      </w:pPr>
      <w:r>
        <w:t xml:space="preserve">– задать интерфейсу vlan 2 ip-адрес 192.168.2.1 и маску 255.255.255.0, затем поднять интерфейс;</w:t>
      </w:r>
    </w:p>
    <w:p>
      <w:pPr>
        <w:pStyle w:val="BodyText"/>
      </w:pPr>
      <w:r>
        <w:t xml:space="preserve">– привязать интерфейс Fast Ethernet с номером 1 к vlan 2;</w:t>
      </w:r>
    </w:p>
    <w:p>
      <w:pPr>
        <w:pStyle w:val="BodyText"/>
      </w:pPr>
      <w:r>
        <w:t xml:space="preserve">– задать в качестве адреса шлюза по умолчанию адрес 192.168.2.254;</w:t>
      </w:r>
    </w:p>
    <w:p>
      <w:pPr>
        <w:pStyle w:val="BodyText"/>
      </w:pPr>
      <w:r>
        <w:t xml:space="preserve">– задать пароль для доступа к привилегированному режиму (сначала в открытом виде, затем — в зашифрованном);</w:t>
      </w:r>
    </w:p>
    <w:p>
      <w:pPr>
        <w:pStyle w:val="BodyText"/>
      </w:pPr>
      <w:r>
        <w:t xml:space="preserve">– настроить доступ к оборудованию сначала через telnet, затем — через ssh;</w:t>
      </w:r>
    </w:p>
    <w:p>
      <w:pPr>
        <w:pStyle w:val="BodyText"/>
      </w:pPr>
      <w:r>
        <w:t xml:space="preserve">– для пользователя admin задать доступ 1-го уровня по паролю;</w:t>
      </w:r>
    </w:p>
    <w:p>
      <w:pPr>
        <w:pStyle w:val="BodyText"/>
      </w:pPr>
      <w:r>
        <w:t xml:space="preserve">– сохранить и экспортировать конфигурацию в отдельный файл.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логической рабочей области Packet Tracer разместила коммутатор, маршрутизатор и 2 оконечных устройства типа PC, соединила один PC с маршрутизатором, другой PC — с коммутатором.</w:t>
      </w:r>
    </w:p>
    <w:p>
      <w:pPr>
        <w:pStyle w:val="CaptionedFigure"/>
      </w:pPr>
      <w:bookmarkStart w:id="25" w:name="fig:001"/>
      <w:r>
        <w:drawing>
          <wp:inline>
            <wp:extent cx="4725680" cy="3273398"/>
            <wp:effectExtent b="0" l="0" r="0" t="0"/>
            <wp:docPr descr="Топология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2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Топология</w:t>
      </w:r>
    </w:p>
    <w:p>
      <w:pPr>
        <w:numPr>
          <w:ilvl w:val="0"/>
          <w:numId w:val="1004"/>
        </w:numPr>
        <w:pStyle w:val="Compact"/>
      </w:pPr>
      <w:r>
        <w:t xml:space="preserve">Провела настройку маршрутизатора. Задала имя в виде «город-территория-учётная_записьтип_оборудования-номер».</w:t>
      </w:r>
    </w:p>
    <w:p>
      <w:pPr>
        <w:pStyle w:val="CaptionedFigure"/>
      </w:pPr>
      <w:bookmarkStart w:id="29" w:name="fig:002"/>
      <w:r>
        <w:drawing>
          <wp:inline>
            <wp:extent cx="3319502" cy="238205"/>
            <wp:effectExtent b="0" l="0" r="0" t="0"/>
            <wp:docPr descr="Имя маршрутизатора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2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Имя маршрутизатора</w:t>
      </w:r>
    </w:p>
    <w:p>
      <w:pPr>
        <w:numPr>
          <w:ilvl w:val="0"/>
          <w:numId w:val="1005"/>
        </w:numPr>
        <w:pStyle w:val="Compact"/>
      </w:pPr>
      <w:r>
        <w:t xml:space="preserve">Задала интерфейсу Fast Ethernet с номером 0 ip-адрес 192.168.1.254 и маску 255.255.255.0, затем подняла интерфейс.</w:t>
      </w:r>
    </w:p>
    <w:p>
      <w:pPr>
        <w:pStyle w:val="CaptionedFigure"/>
      </w:pPr>
      <w:bookmarkStart w:id="33" w:name="fig:003"/>
      <w:r>
        <w:drawing>
          <wp:inline>
            <wp:extent cx="4994621" cy="1536806"/>
            <wp:effectExtent b="0" l="0" r="0" t="0"/>
            <wp:docPr descr="Назначение ip-адрес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Назначение ip-адреса</w:t>
      </w:r>
    </w:p>
    <w:p>
      <w:pPr>
        <w:numPr>
          <w:ilvl w:val="0"/>
          <w:numId w:val="1006"/>
        </w:numPr>
        <w:pStyle w:val="Compact"/>
      </w:pPr>
      <w:r>
        <w:t xml:space="preserve">Проверила работоспособность соединений с помощью команды ping.</w:t>
      </w:r>
    </w:p>
    <w:p>
      <w:pPr>
        <w:pStyle w:val="CaptionedFigure"/>
      </w:pPr>
      <w:bookmarkStart w:id="37" w:name="fig:004"/>
      <w:r>
        <w:drawing>
          <wp:inline>
            <wp:extent cx="4126326" cy="1544490"/>
            <wp:effectExtent b="0" l="0" r="0" t="0"/>
            <wp:docPr descr="ip-адрес PC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ip-адрес PC</w:t>
      </w:r>
    </w:p>
    <w:p>
      <w:pPr>
        <w:pStyle w:val="CaptionedFigure"/>
      </w:pPr>
      <w:bookmarkStart w:id="41" w:name="fig:005"/>
      <w:r>
        <w:drawing>
          <wp:inline>
            <wp:extent cx="3818964" cy="1690487"/>
            <wp:effectExtent b="0" l="0" r="0" t="0"/>
            <wp:docPr descr="Команда ping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Команда ping</w:t>
      </w:r>
    </w:p>
    <w:p>
      <w:pPr>
        <w:numPr>
          <w:ilvl w:val="0"/>
          <w:numId w:val="1007"/>
        </w:numPr>
        <w:pStyle w:val="Compact"/>
      </w:pPr>
      <w:r>
        <w:t xml:space="preserve">Задала пароль для доступа к привилегированному режиму (сначала в открытом виде, затем — в зашифрованном).</w:t>
      </w:r>
    </w:p>
    <w:p>
      <w:pPr>
        <w:pStyle w:val="CaptionedFigure"/>
      </w:pPr>
      <w:bookmarkStart w:id="45" w:name="fig:006"/>
      <w:r>
        <w:drawing>
          <wp:inline>
            <wp:extent cx="3703704" cy="368833"/>
            <wp:effectExtent b="0" l="0" r="0" t="0"/>
            <wp:docPr descr="Установка пароля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Установка пароля</w:t>
      </w:r>
    </w:p>
    <w:p>
      <w:pPr>
        <w:pStyle w:val="CaptionedFigure"/>
      </w:pPr>
      <w:bookmarkStart w:id="49" w:name="fig:007"/>
      <w:r>
        <w:drawing>
          <wp:inline>
            <wp:extent cx="3588443" cy="353465"/>
            <wp:effectExtent b="0" l="0" r="0" t="0"/>
            <wp:docPr descr="Установка пароля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Установка пароля</w:t>
      </w:r>
    </w:p>
    <w:p>
      <w:pPr>
        <w:pStyle w:val="CaptionedFigure"/>
      </w:pPr>
      <w:bookmarkStart w:id="53" w:name="fig:008"/>
      <w:r>
        <w:drawing>
          <wp:inline>
            <wp:extent cx="3573075" cy="130628"/>
            <wp:effectExtent b="0" l="0" r="0" t="0"/>
            <wp:docPr descr="Установка пароля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Установка пароля</w:t>
      </w:r>
    </w:p>
    <w:p>
      <w:pPr>
        <w:numPr>
          <w:ilvl w:val="0"/>
          <w:numId w:val="1008"/>
        </w:numPr>
        <w:pStyle w:val="Compact"/>
      </w:pPr>
      <w:r>
        <w:t xml:space="preserve">Настроила доступ к оборудованию через telnet.</w:t>
      </w:r>
    </w:p>
    <w:p>
      <w:pPr>
        <w:pStyle w:val="CaptionedFigure"/>
      </w:pPr>
      <w:bookmarkStart w:id="57" w:name="fig:009"/>
      <w:r>
        <w:drawing>
          <wp:inline>
            <wp:extent cx="4326110" cy="1121868"/>
            <wp:effectExtent b="0" l="0" r="0" t="0"/>
            <wp:docPr descr="Подключение через telnet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Подключение через telnet</w:t>
      </w:r>
    </w:p>
    <w:p>
      <w:pPr>
        <w:pStyle w:val="CaptionedFigure"/>
      </w:pPr>
      <w:bookmarkStart w:id="61" w:name="fig:010"/>
      <w:r>
        <w:drawing>
          <wp:inline>
            <wp:extent cx="3319502" cy="407253"/>
            <wp:effectExtent b="0" l="0" r="0" t="0"/>
            <wp:docPr descr="Подключение через telnet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Подключение через telnet</w:t>
      </w:r>
    </w:p>
    <w:p>
      <w:pPr>
        <w:numPr>
          <w:ilvl w:val="0"/>
          <w:numId w:val="1009"/>
        </w:numPr>
        <w:pStyle w:val="Compact"/>
      </w:pPr>
      <w:r>
        <w:t xml:space="preserve">Для пользователя admin задала доступ 1-го уровня по паролю.</w:t>
      </w:r>
    </w:p>
    <w:p>
      <w:pPr>
        <w:pStyle w:val="CaptionedFigure"/>
      </w:pPr>
      <w:bookmarkStart w:id="65" w:name="fig:011"/>
      <w:r>
        <w:drawing>
          <wp:inline>
            <wp:extent cx="4925465" cy="353465"/>
            <wp:effectExtent b="0" l="0" r="0" t="0"/>
            <wp:docPr descr="Установка пароля для пользователя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Установка пароля для пользователя</w:t>
      </w:r>
    </w:p>
    <w:p>
      <w:pPr>
        <w:numPr>
          <w:ilvl w:val="0"/>
          <w:numId w:val="1010"/>
        </w:numPr>
        <w:pStyle w:val="Compact"/>
      </w:pPr>
      <w:r>
        <w:t xml:space="preserve">Настроила доступ к оборудованию через ssh.</w:t>
      </w:r>
    </w:p>
    <w:p>
      <w:pPr>
        <w:pStyle w:val="CaptionedFigure"/>
      </w:pPr>
      <w:bookmarkStart w:id="69" w:name="fig:012"/>
      <w:r>
        <w:drawing>
          <wp:inline>
            <wp:extent cx="5163670" cy="2712463"/>
            <wp:effectExtent b="0" l="0" r="0" t="0"/>
            <wp:docPr descr="Создания пароля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271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Создания пароля</w:t>
      </w:r>
    </w:p>
    <w:p>
      <w:pPr>
        <w:pStyle w:val="CaptionedFigure"/>
      </w:pPr>
      <w:bookmarkStart w:id="73" w:name="fig:013"/>
      <w:r>
        <w:drawing>
          <wp:inline>
            <wp:extent cx="3849700" cy="1137236"/>
            <wp:effectExtent b="0" l="0" r="0" t="0"/>
            <wp:docPr descr="Подключение через ssh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Подключение через ssh</w:t>
      </w:r>
    </w:p>
    <w:p>
      <w:pPr>
        <w:numPr>
          <w:ilvl w:val="0"/>
          <w:numId w:val="1011"/>
        </w:numPr>
      </w:pPr>
      <w:r>
        <w:t xml:space="preserve">Сохранила и экспортировала конфигурацию в отдельный файл.</w:t>
      </w:r>
    </w:p>
    <w:p>
      <w:pPr>
        <w:numPr>
          <w:ilvl w:val="0"/>
          <w:numId w:val="1011"/>
        </w:numPr>
      </w:pPr>
      <w:r>
        <w:t xml:space="preserve">Провела настройку коммутатора. Задала имя в виде «город-территория-учётная_записьтип_оборудования-номер».</w:t>
      </w:r>
    </w:p>
    <w:p>
      <w:pPr>
        <w:pStyle w:val="CaptionedFigure"/>
      </w:pPr>
      <w:bookmarkStart w:id="77" w:name="fig:014"/>
      <w:r>
        <w:drawing>
          <wp:inline>
            <wp:extent cx="3319502" cy="245889"/>
            <wp:effectExtent b="0" l="0" r="0" t="0"/>
            <wp:docPr descr="Имя коммутатора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Имя коммутатора</w:t>
      </w:r>
    </w:p>
    <w:p>
      <w:pPr>
        <w:numPr>
          <w:ilvl w:val="0"/>
          <w:numId w:val="1012"/>
        </w:numPr>
        <w:pStyle w:val="Compact"/>
      </w:pPr>
      <w:r>
        <w:t xml:space="preserve">Задала интерфейсу vlan 2 ip-адрес 192.168.2.1 и маску 255.255.255.0, затем подняла интерфейс.</w:t>
      </w:r>
    </w:p>
    <w:p>
      <w:pPr>
        <w:pStyle w:val="CaptionedFigure"/>
      </w:pPr>
      <w:bookmarkStart w:id="81" w:name="fig:015"/>
      <w:r>
        <w:drawing>
          <wp:inline>
            <wp:extent cx="4741048" cy="330413"/>
            <wp:effectExtent b="0" l="0" r="0" t="0"/>
            <wp:docPr descr="Назначение ip-адреса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Назначение ip-адреса</w:t>
      </w:r>
    </w:p>
    <w:p>
      <w:pPr>
        <w:numPr>
          <w:ilvl w:val="0"/>
          <w:numId w:val="1013"/>
        </w:numPr>
        <w:pStyle w:val="Compact"/>
      </w:pPr>
      <w:r>
        <w:t xml:space="preserve">Привязала интерфейс Fast Ethernet с номером 1 к vlan 2.</w:t>
      </w:r>
    </w:p>
    <w:p>
      <w:pPr>
        <w:pStyle w:val="CaptionedFigure"/>
      </w:pPr>
      <w:bookmarkStart w:id="85" w:name="fig:016"/>
      <w:r>
        <w:drawing>
          <wp:inline>
            <wp:extent cx="4049485" cy="407253"/>
            <wp:effectExtent b="0" l="0" r="0" t="0"/>
            <wp:docPr descr="Привязка интерфейса Fast Ethernet к vlan 2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Привязка интерфейса Fast Ethernet к vlan 2</w:t>
      </w:r>
    </w:p>
    <w:p>
      <w:pPr>
        <w:numPr>
          <w:ilvl w:val="0"/>
          <w:numId w:val="1014"/>
        </w:numPr>
        <w:pStyle w:val="Compact"/>
      </w:pPr>
      <w:r>
        <w:t xml:space="preserve">Задала в качестве адреса шлюза по умолчанию адрес 192.168.2.254.</w:t>
      </w:r>
    </w:p>
    <w:p>
      <w:pPr>
        <w:pStyle w:val="CaptionedFigure"/>
      </w:pPr>
      <w:bookmarkStart w:id="89" w:name="fig:017"/>
      <w:r>
        <w:drawing>
          <wp:inline>
            <wp:extent cx="4472107" cy="245889"/>
            <wp:effectExtent b="0" l="0" r="0" t="0"/>
            <wp:docPr descr="Назначение адреса шлюза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Назначение адреса шлюза</w:t>
      </w:r>
    </w:p>
    <w:p>
      <w:pPr>
        <w:numPr>
          <w:ilvl w:val="0"/>
          <w:numId w:val="1015"/>
        </w:numPr>
        <w:pStyle w:val="Compact"/>
      </w:pPr>
      <w:r>
        <w:t xml:space="preserve">Проверила работоспособность соединений с помощью команды ping.</w:t>
      </w:r>
    </w:p>
    <w:p>
      <w:pPr>
        <w:pStyle w:val="CaptionedFigure"/>
      </w:pPr>
      <w:bookmarkStart w:id="93" w:name="fig:018"/>
      <w:r>
        <w:drawing>
          <wp:inline>
            <wp:extent cx="4110957" cy="4364531"/>
            <wp:effectExtent b="0" l="0" r="0" t="0"/>
            <wp:docPr descr="Команда ping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43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Команда ping</w:t>
      </w:r>
    </w:p>
    <w:p>
      <w:pPr>
        <w:numPr>
          <w:ilvl w:val="0"/>
          <w:numId w:val="1016"/>
        </w:numPr>
        <w:pStyle w:val="Compact"/>
      </w:pPr>
      <w:r>
        <w:t xml:space="preserve">Задала пароль для доступа к привилегированному режиму (сначала в открытом виде, затем — в зашифрованном).</w:t>
      </w:r>
    </w:p>
    <w:p>
      <w:pPr>
        <w:pStyle w:val="CaptionedFigure"/>
      </w:pPr>
      <w:bookmarkStart w:id="97" w:name="fig:019"/>
      <w:r>
        <w:drawing>
          <wp:inline>
            <wp:extent cx="4018749" cy="399569"/>
            <wp:effectExtent b="0" l="0" r="0" t="0"/>
            <wp:docPr descr="Установка пароля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Установка пароля</w:t>
      </w:r>
    </w:p>
    <w:p>
      <w:pPr>
        <w:pStyle w:val="CaptionedFigure"/>
      </w:pPr>
      <w:bookmarkStart w:id="101" w:name="fig:020"/>
      <w:r>
        <w:drawing>
          <wp:inline>
            <wp:extent cx="3857384" cy="384201"/>
            <wp:effectExtent b="0" l="0" r="0" t="0"/>
            <wp:docPr descr="Установка пароля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Установка пароля</w:t>
      </w:r>
    </w:p>
    <w:p>
      <w:pPr>
        <w:pStyle w:val="CaptionedFigure"/>
      </w:pPr>
      <w:bookmarkStart w:id="105" w:name="fig:021"/>
      <w:r>
        <w:drawing>
          <wp:inline>
            <wp:extent cx="4464423" cy="245889"/>
            <wp:effectExtent b="0" l="0" r="0" t="0"/>
            <wp:docPr descr="Установка пароля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Установка пароля</w:t>
      </w:r>
    </w:p>
    <w:p>
      <w:pPr>
        <w:numPr>
          <w:ilvl w:val="0"/>
          <w:numId w:val="1017"/>
        </w:numPr>
        <w:pStyle w:val="Compact"/>
      </w:pPr>
      <w:r>
        <w:t xml:space="preserve">Настроила доступ к оборудованию через telnet.</w:t>
      </w:r>
    </w:p>
    <w:p>
      <w:pPr>
        <w:pStyle w:val="CaptionedFigure"/>
      </w:pPr>
      <w:bookmarkStart w:id="109" w:name="fig:022"/>
      <w:r>
        <w:drawing>
          <wp:inline>
            <wp:extent cx="3304134" cy="1552174"/>
            <wp:effectExtent b="0" l="0" r="0" t="0"/>
            <wp:docPr descr="Подключение через telnet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Подключение через telnet</w:t>
      </w:r>
    </w:p>
    <w:p>
      <w:pPr>
        <w:numPr>
          <w:ilvl w:val="0"/>
          <w:numId w:val="1018"/>
        </w:numPr>
        <w:pStyle w:val="Compact"/>
      </w:pPr>
      <w:r>
        <w:t xml:space="preserve">Для пользователя admin задала доступ 1-го уровня по паролю.</w:t>
      </w:r>
    </w:p>
    <w:p>
      <w:pPr>
        <w:pStyle w:val="CaptionedFigure"/>
      </w:pPr>
      <w:bookmarkStart w:id="113" w:name="fig:023"/>
      <w:r>
        <w:drawing>
          <wp:inline>
            <wp:extent cx="5009989" cy="384201"/>
            <wp:effectExtent b="0" l="0" r="0" t="0"/>
            <wp:docPr descr="Установка пароля для пользователя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Установка пароля для пользователя</w:t>
      </w:r>
    </w:p>
    <w:p>
      <w:pPr>
        <w:numPr>
          <w:ilvl w:val="0"/>
          <w:numId w:val="1019"/>
        </w:numPr>
        <w:pStyle w:val="Compact"/>
      </w:pPr>
      <w:r>
        <w:t xml:space="preserve">Настроила доступ к оборудованию через ssh.</w:t>
      </w:r>
    </w:p>
    <w:p>
      <w:pPr>
        <w:pStyle w:val="CaptionedFigure"/>
      </w:pPr>
      <w:bookmarkStart w:id="117" w:name="fig:024"/>
      <w:r>
        <w:drawing>
          <wp:inline>
            <wp:extent cx="5248194" cy="1575226"/>
            <wp:effectExtent b="0" l="0" r="0" t="0"/>
            <wp:docPr descr="Создания пароля" title="" id="11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rPr>
          <w:iCs/>
          <w:i/>
        </w:rPr>
        <w:t xml:space="preserve">Создания пароля</w:t>
      </w:r>
    </w:p>
    <w:p>
      <w:pPr>
        <w:pStyle w:val="CaptionedFigure"/>
      </w:pPr>
      <w:bookmarkStart w:id="121" w:name="fig:025"/>
      <w:r>
        <w:drawing>
          <wp:inline>
            <wp:extent cx="2850776" cy="1191025"/>
            <wp:effectExtent b="0" l="0" r="0" t="0"/>
            <wp:docPr descr="Подключение через ssh" title="" id="11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2/report/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11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rPr>
          <w:iCs/>
          <w:i/>
        </w:rPr>
        <w:t xml:space="preserve">Подключение через ssh</w:t>
      </w:r>
    </w:p>
    <w:p>
      <w:pPr>
        <w:numPr>
          <w:ilvl w:val="0"/>
          <w:numId w:val="1020"/>
        </w:numPr>
        <w:pStyle w:val="Compact"/>
      </w:pPr>
      <w:r>
        <w:t xml:space="preserve">Сохранила и экспортировала конфигурацию в отдельный файл.</w:t>
      </w:r>
    </w:p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Получить получила основные навыки по начальному конфигурированию оборудования Cisco.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Лобанова Полина Иннокентьевна</dc:creator>
  <dc:language>ru-RU</dc:language>
  <cp:keywords/>
  <dcterms:created xsi:type="dcterms:W3CDTF">2025-02-20T08:37:10Z</dcterms:created>
  <dcterms:modified xsi:type="dcterms:W3CDTF">2025-02-20T08:37:10Z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