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получение навыков проведения интерактивных экспериментов в среде Mininet по исследованию параметров сети, связанных с потерей, дублированием, изменением порядка и повреждением пакетов при передаче данных. Эти параметры влияют на производительность протоколов и сетей.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Задайте простейшую топологию, состоящую из двух хостов и коммутатора с назначенной по умолчанию mininet сетью 10.0.0.0/8.</w:t>
      </w:r>
    </w:p>
    <w:p>
      <w:pPr>
        <w:numPr>
          <w:ilvl w:val="0"/>
          <w:numId w:val="1001"/>
        </w:numPr>
      </w:pPr>
      <w:r>
        <w:t xml:space="preserve">Проведите интерактивные эксперименты по по исследованию параметров сети, связанных с потерей, дублированием, изменением порядка и повреждением пакетов при передаче данных.</w:t>
      </w:r>
    </w:p>
    <w:p>
      <w:pPr>
        <w:numPr>
          <w:ilvl w:val="0"/>
          <w:numId w:val="1001"/>
        </w:numPr>
      </w:pPr>
      <w:r>
        <w:t xml:space="preserve">Реализуйте воспроизводимый эксперимент по добавлению правила отбрасывания пакетов в эмулируемой глобальной сети. На экран выведите сводную информацию о потерянных пакетах.</w:t>
      </w:r>
    </w:p>
    <w:p>
      <w:pPr>
        <w:numPr>
          <w:ilvl w:val="0"/>
          <w:numId w:val="1001"/>
        </w:numPr>
      </w:pPr>
      <w:r>
        <w:t xml:space="preserve">Самостоятельно реализуйте воспроизводимые эксперименты по исследованию параметров сети, связанных с потерей, изменением порядка и повреждением пакетов при передаче данных. На экран выведите сводную информацию о потерянных пакетах.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Запустила виртуальную среду с mininet. Из основной ОС подключилась к виртуальной машине и исправила права запуска X-соединения. Скопировала значение куки своего пользователя mininet в файл для пользователя root.</w:t>
      </w:r>
    </w:p>
    <w:p>
      <w:pPr>
        <w:pStyle w:val="CaptionedFigure"/>
      </w:pPr>
      <w:bookmarkStart w:id="25" w:name="fig:001"/>
      <w:r>
        <w:drawing>
          <wp:inline>
            <wp:extent cx="4979253" cy="2366682"/>
            <wp:effectExtent b="0" l="0" r="0" t="0"/>
            <wp:docPr descr="Изменение прав запуска X-соединения. 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Изменение прав запуска X-соединения.</w:t>
      </w:r>
      <w:r>
        <w:rPr>
          <w:iCs/>
          <w:i/>
        </w:rPr>
        <w:t xml:space="preserve"> </w:t>
      </w:r>
    </w:p>
    <w:p>
      <w:pPr>
        <w:numPr>
          <w:ilvl w:val="0"/>
          <w:numId w:val="1003"/>
        </w:numPr>
        <w:pStyle w:val="Compact"/>
      </w:pPr>
      <w:r>
        <w:t xml:space="preserve">Задала простейшую топологию, состоящую из двух хостов и коммутатора с назначенной по умолчанию mininet сетью 10.0.0.0/8.</w:t>
      </w:r>
    </w:p>
    <w:p>
      <w:pPr>
        <w:pStyle w:val="CaptionedFigure"/>
      </w:pPr>
      <w:bookmarkStart w:id="29" w:name="fig:002"/>
      <w:r>
        <w:drawing>
          <wp:inline>
            <wp:extent cx="4956201" cy="2504994"/>
            <wp:effectExtent b="0" l="0" r="0" t="0"/>
            <wp:docPr descr="Создание топологии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50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Создание топологии</w:t>
      </w:r>
    </w:p>
    <w:p>
      <w:pPr>
        <w:numPr>
          <w:ilvl w:val="0"/>
          <w:numId w:val="1004"/>
        </w:numPr>
        <w:pStyle w:val="Compact"/>
      </w:pPr>
      <w:r>
        <w:t xml:space="preserve">На хостах h1 и h2 ввела команду ifconfig, чтобы отобразить информацию, относящуюся к их сетевым интерфейсам и назначенным им IP-адресам.</w:t>
      </w:r>
    </w:p>
    <w:p>
      <w:pPr>
        <w:pStyle w:val="CaptionedFigure"/>
      </w:pPr>
      <w:bookmarkStart w:id="33" w:name="fig:003"/>
      <w:r>
        <w:drawing>
          <wp:inline>
            <wp:extent cx="5334000" cy="2144254"/>
            <wp:effectExtent b="0" l="0" r="0" t="0"/>
            <wp:docPr descr="Команда ifconfig на хосте h1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4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Команда ifconfig на хосте h1</w:t>
      </w:r>
    </w:p>
    <w:p>
      <w:pPr>
        <w:pStyle w:val="CaptionedFigure"/>
      </w:pPr>
      <w:bookmarkStart w:id="37" w:name="fig:004"/>
      <w:r>
        <w:drawing>
          <wp:inline>
            <wp:extent cx="5334000" cy="2105701"/>
            <wp:effectExtent b="0" l="0" r="0" t="0"/>
            <wp:docPr descr="Команда ifconfig на хосте h2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Команда ifconfig на хосте h2</w:t>
      </w:r>
    </w:p>
    <w:p>
      <w:pPr>
        <w:numPr>
          <w:ilvl w:val="0"/>
          <w:numId w:val="1005"/>
        </w:numPr>
        <w:pStyle w:val="Compact"/>
      </w:pPr>
      <w:r>
        <w:t xml:space="preserve">Проверила подключение между хостами h1 и h2 с помощью команды ping с параметром -c 6. Минимальное значение RTT:0,031; среднее значение RTT: 0,3; максимальное значение RTT:1,37; стандартное отклонение: 0,48.</w:t>
      </w:r>
    </w:p>
    <w:p>
      <w:pPr>
        <w:pStyle w:val="CaptionedFigure"/>
      </w:pPr>
      <w:bookmarkStart w:id="41" w:name="fig:005"/>
      <w:r>
        <w:drawing>
          <wp:inline>
            <wp:extent cx="5334000" cy="1082742"/>
            <wp:effectExtent b="0" l="0" r="0" t="0"/>
            <wp:docPr descr="Пингование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06"/>
        </w:numPr>
        <w:pStyle w:val="Compact"/>
      </w:pPr>
      <w:r>
        <w:t xml:space="preserve">На хосте h1 добавила 10% потерь пакетов к интерфейсу h1-eth0.</w:t>
      </w:r>
    </w:p>
    <w:p>
      <w:pPr>
        <w:pStyle w:val="CaptionedFigure"/>
      </w:pPr>
      <w:bookmarkStart w:id="45" w:name="fig:006"/>
      <w:r>
        <w:drawing>
          <wp:inline>
            <wp:extent cx="5334000" cy="242752"/>
            <wp:effectExtent b="0" l="0" r="0" t="0"/>
            <wp:docPr descr="Добавление процента потерь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Добавление процента потерь</w:t>
      </w:r>
    </w:p>
    <w:p>
      <w:pPr>
        <w:numPr>
          <w:ilvl w:val="0"/>
          <w:numId w:val="1007"/>
        </w:numPr>
        <w:pStyle w:val="Compact"/>
      </w:pPr>
      <w:r>
        <w:t xml:space="preserve">Проверила, что на соединении от хоста h1 к хосту h2 имеются потери пакетов, используя команду ping с параметром -c 100 с хоста h1.</w:t>
      </w:r>
    </w:p>
    <w:p>
      <w:pPr>
        <w:pStyle w:val="CaptionedFigure"/>
      </w:pPr>
      <w:bookmarkStart w:id="49" w:name="fig:007"/>
      <w:r>
        <w:drawing>
          <wp:inline>
            <wp:extent cx="5334000" cy="4820148"/>
            <wp:effectExtent b="0" l="0" r="0" t="0"/>
            <wp:docPr descr="Пингование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pStyle w:val="CaptionedFigure"/>
      </w:pPr>
      <w:bookmarkStart w:id="53" w:name="fig:008"/>
      <w:r>
        <w:drawing>
          <wp:inline>
            <wp:extent cx="5334000" cy="558362"/>
            <wp:effectExtent b="0" l="0" r="0" t="0"/>
            <wp:docPr descr="Пингование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08"/>
        </w:numPr>
        <w:pStyle w:val="Compact"/>
      </w:pPr>
      <w:r>
        <w:t xml:space="preserve">Для эмуляции глобальной сети с потерей пакетов в обоих направлениях к соответствующему интерфейсу на хосте h2 также добавила 10% потерь пакетов.</w:t>
      </w:r>
    </w:p>
    <w:p>
      <w:pPr>
        <w:pStyle w:val="CaptionedFigure"/>
      </w:pPr>
      <w:bookmarkStart w:id="57" w:name="fig:009"/>
      <w:r>
        <w:drawing>
          <wp:inline>
            <wp:extent cx="5334000" cy="300957"/>
            <wp:effectExtent b="0" l="0" r="0" t="0"/>
            <wp:docPr descr="Добавление процента потерь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Добавление процента потерь</w:t>
      </w:r>
    </w:p>
    <w:p>
      <w:pPr>
        <w:numPr>
          <w:ilvl w:val="0"/>
          <w:numId w:val="1009"/>
        </w:numPr>
        <w:pStyle w:val="Compact"/>
      </w:pPr>
      <w:r>
        <w:t xml:space="preserve">Проверила, что соединение между хостом h1 и хостом h2 имеет больший процент потерянных данных (10% от хоста h1 к хосту h2 и 10% от хоста h2 к хосту h1), повторив команду ping с параметром -c 100 на терминале хоста h1. Отсутствующие из-за потери пакетов номера последовательности: 1, 3, 6, 16, 17, 24, 25, 29, 42, 44, 48, 51, 59, 61, 65, 67, 68, 72, 74, 75, 76, 77, 81, 86, 87, 99. Процент потерянных пакетов после завершения передачи: 26%.</w:t>
      </w:r>
    </w:p>
    <w:p>
      <w:pPr>
        <w:pStyle w:val="CaptionedFigure"/>
      </w:pPr>
      <w:bookmarkStart w:id="61" w:name="fig:010"/>
      <w:r>
        <w:drawing>
          <wp:inline>
            <wp:extent cx="5334000" cy="4687454"/>
            <wp:effectExtent b="0" l="0" r="0" t="0"/>
            <wp:docPr descr="Пингование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pStyle w:val="CaptionedFigure"/>
      </w:pPr>
      <w:bookmarkStart w:id="65" w:name="fig:011"/>
      <w:r>
        <w:drawing>
          <wp:inline>
            <wp:extent cx="5334000" cy="3801241"/>
            <wp:effectExtent b="0" l="0" r="0" t="0"/>
            <wp:docPr descr="Пингование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10"/>
        </w:numPr>
        <w:pStyle w:val="Compact"/>
      </w:pPr>
      <w:r>
        <w:t xml:space="preserve">Восстановила конфигурацию по умолчанию, удалив все правила, применённые к сетевому планировщику соответствующего интерфейса. Для отправителя h1 и для получателя h2.</w:t>
      </w:r>
    </w:p>
    <w:p>
      <w:pPr>
        <w:pStyle w:val="CaptionedFigure"/>
      </w:pPr>
      <w:bookmarkStart w:id="69" w:name="fig:012"/>
      <w:r>
        <w:drawing>
          <wp:inline>
            <wp:extent cx="5334000" cy="571499"/>
            <wp:effectExtent b="0" l="0" r="0" t="0"/>
            <wp:docPr descr="Восстановление конфигурации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Восстановление конфигурации</w:t>
      </w:r>
    </w:p>
    <w:p>
      <w:pPr>
        <w:numPr>
          <w:ilvl w:val="0"/>
          <w:numId w:val="1011"/>
        </w:numPr>
        <w:pStyle w:val="Compact"/>
      </w:pPr>
      <w:r>
        <w:t xml:space="preserve">Убедилась, что соединение от хоста h1 к хосту h2 не имеет явной потери пакетов, запустив команду ping с терминала хоста h1.</w:t>
      </w:r>
    </w:p>
    <w:p>
      <w:pPr>
        <w:pStyle w:val="CaptionedFigure"/>
      </w:pPr>
      <w:bookmarkStart w:id="73" w:name="fig:013"/>
      <w:r>
        <w:drawing>
          <wp:inline>
            <wp:extent cx="5334000" cy="1381183"/>
            <wp:effectExtent b="0" l="0" r="0" t="0"/>
            <wp:docPr descr="Пингование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12"/>
        </w:numPr>
        <w:pStyle w:val="Compact"/>
      </w:pPr>
      <w:r>
        <w:t xml:space="preserve">Добавила на интерфейсе узла h1 коэффициент потери пакетов 50%, и каждая последующая вероятность зависит на 50% от последней.</w:t>
      </w:r>
    </w:p>
    <w:p>
      <w:pPr>
        <w:pStyle w:val="CaptionedFigure"/>
      </w:pPr>
      <w:bookmarkStart w:id="77" w:name="fig:014"/>
      <w:r>
        <w:drawing>
          <wp:inline>
            <wp:extent cx="5334000" cy="249936"/>
            <wp:effectExtent b="0" l="0" r="0" t="0"/>
            <wp:docPr descr="Добавление коэффициента потерь с корреляцией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Добавление коэффициента потерь с корреляцией</w:t>
      </w:r>
    </w:p>
    <w:p>
      <w:pPr>
        <w:numPr>
          <w:ilvl w:val="0"/>
          <w:numId w:val="1013"/>
        </w:numPr>
        <w:pStyle w:val="Compact"/>
      </w:pPr>
      <w:r>
        <w:t xml:space="preserve">Проверила, что на соединении от хоста h1 к хосту h2 имеются потери пакетов, используя команду ping с параметром -c 50 с хоста h1. Отсутствующие из-за потери пакетов номера последовательности:2, 3, 4, 5, 7, 8, 9, 10, 15, 16, 19, 20, 21, 25, 26, 27, 28, 29, 30, 31, 32, 38, 39, 40, 41, 42, 43, 44, 50. Процент потерянных пакетов после завершения передачи: 58%. Восстановила для узла h1 конфигурацию по умолчанию, удалив все правила, применённые к сетевому планировщику соответствующего интерфейса.</w:t>
      </w:r>
    </w:p>
    <w:p>
      <w:pPr>
        <w:pStyle w:val="CaptionedFigure"/>
      </w:pPr>
      <w:bookmarkStart w:id="81" w:name="fig:015"/>
      <w:r>
        <w:drawing>
          <wp:inline>
            <wp:extent cx="5334000" cy="3239369"/>
            <wp:effectExtent b="0" l="0" r="0" t="0"/>
            <wp:docPr descr="Пингование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14"/>
        </w:numPr>
        <w:pStyle w:val="Compact"/>
      </w:pPr>
      <w:r>
        <w:t xml:space="preserve">Добавила на интерфейсе узла h1 0,01% повреждения пакетов.</w:t>
      </w:r>
    </w:p>
    <w:p>
      <w:pPr>
        <w:pStyle w:val="CaptionedFigure"/>
      </w:pPr>
      <w:bookmarkStart w:id="85" w:name="fig:016"/>
      <w:r>
        <w:drawing>
          <wp:inline>
            <wp:extent cx="5334000" cy="225551"/>
            <wp:effectExtent b="0" l="0" r="0" t="0"/>
            <wp:docPr descr="Добавление повреждения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Добавление повреждения</w:t>
      </w:r>
    </w:p>
    <w:p>
      <w:pPr>
        <w:numPr>
          <w:ilvl w:val="0"/>
          <w:numId w:val="1015"/>
        </w:numPr>
        <w:pStyle w:val="Compact"/>
      </w:pPr>
      <w:r>
        <w:t xml:space="preserve">Проверила конфигурацию с помощью инструмента iPerf3 для проверки повторных передач. Для этого запустила iPerf3 в режиме сервера в терминале хоста h2.</w:t>
      </w:r>
    </w:p>
    <w:p>
      <w:pPr>
        <w:pStyle w:val="CaptionedFigure"/>
      </w:pPr>
      <w:bookmarkStart w:id="89" w:name="fig:017"/>
      <w:r>
        <w:drawing>
          <wp:inline>
            <wp:extent cx="5334000" cy="584108"/>
            <wp:effectExtent b="0" l="0" r="0" t="0"/>
            <wp:docPr descr="Запуск сервера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Запуск сервера</w:t>
      </w:r>
    </w:p>
    <w:p>
      <w:pPr>
        <w:numPr>
          <w:ilvl w:val="0"/>
          <w:numId w:val="1016"/>
        </w:numPr>
        <w:pStyle w:val="Compact"/>
      </w:pPr>
      <w:r>
        <w:t xml:space="preserve">Запустите iPerf3 в клиентском режиме в терминале хоста h1.</w:t>
      </w:r>
    </w:p>
    <w:p>
      <w:pPr>
        <w:pStyle w:val="CaptionedFigure"/>
      </w:pPr>
      <w:bookmarkStart w:id="93" w:name="fig:018"/>
      <w:r>
        <w:drawing>
          <wp:inline>
            <wp:extent cx="5334000" cy="2295568"/>
            <wp:effectExtent b="0" l="0" r="0" t="0"/>
            <wp:docPr descr="Запуск клента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Запуск клента</w:t>
      </w:r>
    </w:p>
    <w:p>
      <w:pPr>
        <w:numPr>
          <w:ilvl w:val="0"/>
          <w:numId w:val="1017"/>
        </w:numPr>
      </w:pPr>
      <w:r>
        <w:t xml:space="preserve">Восстановила для узла h1 конфигурацию по умолчанию, удалив все правила, применённые к сетевому планировщику соответствующего интерфейса.</w:t>
      </w:r>
    </w:p>
    <w:p>
      <w:pPr>
        <w:numPr>
          <w:ilvl w:val="0"/>
          <w:numId w:val="1017"/>
        </w:numPr>
      </w:pPr>
      <w:r>
        <w:t xml:space="preserve">Добавила на интерфейсе узла h1 следующее правило. Здесь 25% пакетов (со значением корреляции 50%) будут отправлены немедленно, а остальные 75% будут задержаны на 10 мс.</w:t>
      </w:r>
    </w:p>
    <w:p>
      <w:pPr>
        <w:pStyle w:val="CaptionedFigure"/>
      </w:pPr>
      <w:bookmarkStart w:id="97" w:name="fig:019"/>
      <w:r>
        <w:drawing>
          <wp:inline>
            <wp:extent cx="5334000" cy="322415"/>
            <wp:effectExtent b="0" l="0" r="0" t="0"/>
            <wp:docPr descr="Добавление переупорядочивания пакетов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Добавление переупорядочивания пакетов</w:t>
      </w:r>
    </w:p>
    <w:p>
      <w:pPr>
        <w:numPr>
          <w:ilvl w:val="0"/>
          <w:numId w:val="1018"/>
        </w:numPr>
        <w:pStyle w:val="Compact"/>
      </w:pPr>
      <w:r>
        <w:t xml:space="preserve">Проверила, что на соединении от хоста h1 к хосту h2 имеются потери пакетов, используя команду ping с параметром -c 20 с хоста h1. Отсутствующих из-за потери пакетов номеров последовательности нет. Процент потерянных пакетов после завершения передачи: 0%. Восстановила конфигурацию интерфейса по умолчанию на узле h1.</w:t>
      </w:r>
    </w:p>
    <w:p>
      <w:pPr>
        <w:pStyle w:val="CaptionedFigure"/>
      </w:pPr>
      <w:bookmarkStart w:id="101" w:name="fig:020"/>
      <w:r>
        <w:drawing>
          <wp:inline>
            <wp:extent cx="5334000" cy="3008488"/>
            <wp:effectExtent b="0" l="0" r="0" t="0"/>
            <wp:docPr descr="Пингование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19"/>
        </w:numPr>
        <w:pStyle w:val="Compact"/>
      </w:pPr>
      <w:r>
        <w:t xml:space="preserve">Для интерфейса узла h1 задала правило c дублированием 50% пакетов (т.е. 50% пакетов должны быть получены дважды).</w:t>
      </w:r>
    </w:p>
    <w:p>
      <w:pPr>
        <w:pStyle w:val="CaptionedFigure"/>
      </w:pPr>
      <w:bookmarkStart w:id="105" w:name="fig:021"/>
      <w:r>
        <w:drawing>
          <wp:inline>
            <wp:extent cx="5334000" cy="232159"/>
            <wp:effectExtent b="0" l="0" r="0" t="0"/>
            <wp:docPr descr="Добавление дублирования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Добавление дублирования</w:t>
      </w:r>
    </w:p>
    <w:p>
      <w:pPr>
        <w:numPr>
          <w:ilvl w:val="0"/>
          <w:numId w:val="1020"/>
        </w:numPr>
        <w:pStyle w:val="Compact"/>
      </w:pPr>
      <w:r>
        <w:t xml:space="preserve">Проверила, что на соединении от хоста h1 к хосту h2 имеются дублированные пакеты, используя команду ping с параметром -c 20 с хоста h1. Восстановила конфигурацию интерфейса по умолчанию на узле h1.</w:t>
      </w:r>
    </w:p>
    <w:p>
      <w:pPr>
        <w:pStyle w:val="CaptionedFigure"/>
      </w:pPr>
      <w:bookmarkStart w:id="109" w:name="fig:022"/>
      <w:r>
        <w:drawing>
          <wp:inline>
            <wp:extent cx="5334000" cy="4322041"/>
            <wp:effectExtent b="0" l="0" r="0" t="0"/>
            <wp:docPr descr="Пингование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Пингование</w:t>
      </w:r>
    </w:p>
    <w:p>
      <w:pPr>
        <w:numPr>
          <w:ilvl w:val="0"/>
          <w:numId w:val="1021"/>
        </w:numPr>
        <w:pStyle w:val="Compact"/>
      </w:pPr>
      <w:r>
        <w:t xml:space="preserve">Для каждого воспроизводимого эксперимента expname создала свой каталог, в котором будут размещаться файлы эксперимента.</w:t>
      </w:r>
    </w:p>
    <w:p>
      <w:pPr>
        <w:pStyle w:val="CaptionedFigure"/>
      </w:pPr>
      <w:bookmarkStart w:id="113" w:name="fig:023"/>
      <w:r>
        <w:drawing>
          <wp:inline>
            <wp:extent cx="4933149" cy="322729"/>
            <wp:effectExtent b="0" l="0" r="0" t="0"/>
            <wp:docPr descr="Создание каталога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49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Создание каталога</w:t>
      </w:r>
    </w:p>
    <w:p>
      <w:pPr>
        <w:numPr>
          <w:ilvl w:val="0"/>
          <w:numId w:val="1022"/>
        </w:numPr>
        <w:pStyle w:val="Compact"/>
      </w:pPr>
      <w:r>
        <w:t xml:space="preserve">В виртуальной среде mininet в своём рабочем каталоге с проектами создала каталог simple-drop и перешла в него.</w:t>
      </w:r>
    </w:p>
    <w:p>
      <w:pPr>
        <w:pStyle w:val="CaptionedFigure"/>
      </w:pPr>
      <w:bookmarkStart w:id="117" w:name="fig:024"/>
      <w:r>
        <w:drawing>
          <wp:inline>
            <wp:extent cx="4971569" cy="699247"/>
            <wp:effectExtent b="0" l="0" r="0" t="0"/>
            <wp:docPr descr="Создание подкаталога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Создание подкаталога</w:t>
      </w:r>
    </w:p>
    <w:p>
      <w:pPr>
        <w:numPr>
          <w:ilvl w:val="0"/>
          <w:numId w:val="1023"/>
        </w:numPr>
        <w:pStyle w:val="Compact"/>
      </w:pPr>
      <w:r>
        <w:t xml:space="preserve">Создала скрипт для эксперимента lab_netem_ii.py.</w:t>
      </w:r>
    </w:p>
    <w:p>
      <w:pPr>
        <w:pStyle w:val="CaptionedFigure"/>
      </w:pPr>
      <w:bookmarkStart w:id="121" w:name="fig:025"/>
      <w:r>
        <w:drawing>
          <wp:inline>
            <wp:extent cx="5334000" cy="3571106"/>
            <wp:effectExtent b="0" l="0" r="0" t="0"/>
            <wp:docPr descr="Скрипт lab_netem_ii.py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Скрипт lab_netem_ii.py</w:t>
      </w:r>
    </w:p>
    <w:p>
      <w:pPr>
        <w:numPr>
          <w:ilvl w:val="0"/>
          <w:numId w:val="1024"/>
        </w:numPr>
        <w:pStyle w:val="Compact"/>
      </w:pPr>
      <w:r>
        <w:t xml:space="preserve">Скорректировала скрипт так, чтобы в отдельный файл выводилась информация о потерях пакетов.</w:t>
      </w:r>
    </w:p>
    <w:p>
      <w:pPr>
        <w:pStyle w:val="CaptionedFigure"/>
      </w:pPr>
      <w:bookmarkStart w:id="125" w:name="fig:026"/>
      <w:r>
        <w:drawing>
          <wp:inline>
            <wp:extent cx="5334000" cy="321733"/>
            <wp:effectExtent b="0" l="0" r="0" t="0"/>
            <wp:docPr descr="Изменение в скрипте lab_netem_ii.py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Изменение в скрипте lab_netem_ii.py</w:t>
      </w:r>
    </w:p>
    <w:p>
      <w:pPr>
        <w:numPr>
          <w:ilvl w:val="0"/>
          <w:numId w:val="1025"/>
        </w:numPr>
        <w:pStyle w:val="Compact"/>
      </w:pPr>
      <w:r>
        <w:t xml:space="preserve">Создала Makefile для управления процессом проведения эксперимента.</w:t>
      </w:r>
    </w:p>
    <w:p>
      <w:pPr>
        <w:pStyle w:val="CaptionedFigure"/>
      </w:pPr>
      <w:bookmarkStart w:id="129" w:name="fig:027"/>
      <w:r>
        <w:drawing>
          <wp:inline>
            <wp:extent cx="2958352" cy="1313969"/>
            <wp:effectExtent b="0" l="0" r="0" t="0"/>
            <wp:docPr descr="Создание Makefile" title="" id="12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rPr>
          <w:iCs/>
          <w:i/>
        </w:rPr>
        <w:t xml:space="preserve">Создание Makefile</w:t>
      </w:r>
    </w:p>
    <w:p>
      <w:pPr>
        <w:numPr>
          <w:ilvl w:val="0"/>
          <w:numId w:val="1026"/>
        </w:numPr>
        <w:pStyle w:val="Compact"/>
      </w:pPr>
      <w:r>
        <w:t xml:space="preserve">Выполнила эксперимент.</w:t>
      </w:r>
    </w:p>
    <w:p>
      <w:pPr>
        <w:pStyle w:val="CaptionedFigure"/>
      </w:pPr>
      <w:bookmarkStart w:id="133" w:name="fig:028"/>
      <w:r>
        <w:drawing>
          <wp:inline>
            <wp:extent cx="5334000" cy="3428194"/>
            <wp:effectExtent b="0" l="0" r="0" t="0"/>
            <wp:docPr descr="Выполнение эксперимента" title="" id="13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rPr>
          <w:iCs/>
          <w:i/>
        </w:rPr>
        <w:t xml:space="preserve">Выполнение эксперимента</w:t>
      </w:r>
    </w:p>
    <w:p>
      <w:pPr>
        <w:numPr>
          <w:ilvl w:val="0"/>
          <w:numId w:val="1027"/>
        </w:numPr>
        <w:pStyle w:val="Compact"/>
      </w:pPr>
      <w:r>
        <w:t xml:space="preserve">Самостоятельно реализовала воспроизводимые эксперименты по исследованию параметров сети, связанных с потерей пакетов и добавление значения корреляции для потери пакетов.</w:t>
      </w:r>
    </w:p>
    <w:p>
      <w:pPr>
        <w:pStyle w:val="CaptionedFigure"/>
      </w:pPr>
      <w:bookmarkStart w:id="137" w:name="fig:029"/>
      <w:r>
        <w:drawing>
          <wp:inline>
            <wp:extent cx="5334000" cy="383011"/>
            <wp:effectExtent b="0" l="0" r="0" t="0"/>
            <wp:docPr descr="Добавление коэффициента потерь с корреляцией" title="" id="13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rPr>
          <w:iCs/>
          <w:i/>
        </w:rPr>
        <w:t xml:space="preserve">Добавление коэффициента потерь с корреляцией</w:t>
      </w:r>
    </w:p>
    <w:p>
      <w:pPr>
        <w:pStyle w:val="CaptionedFigure"/>
      </w:pPr>
      <w:bookmarkStart w:id="141" w:name="fig:030"/>
      <w:r>
        <w:drawing>
          <wp:inline>
            <wp:extent cx="5334000" cy="3187942"/>
            <wp:effectExtent b="0" l="0" r="0" t="0"/>
            <wp:docPr descr="Выполнение эксперимента" title="" id="13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rPr>
          <w:iCs/>
          <w:i/>
        </w:rPr>
        <w:t xml:space="preserve">Выполнение эксперимента</w:t>
      </w:r>
    </w:p>
    <w:p>
      <w:pPr>
        <w:numPr>
          <w:ilvl w:val="0"/>
          <w:numId w:val="1028"/>
        </w:numPr>
        <w:pStyle w:val="Compact"/>
      </w:pPr>
      <w:r>
        <w:t xml:space="preserve">Самостоятельно реализовала воспроизводимые эксперименты по исследованию параметров сети, связанных добавлением повреждения пакетов.</w:t>
      </w:r>
    </w:p>
    <w:p>
      <w:pPr>
        <w:pStyle w:val="CaptionedFigure"/>
      </w:pPr>
      <w:bookmarkStart w:id="145" w:name="fig:031"/>
      <w:r>
        <w:drawing>
          <wp:inline>
            <wp:extent cx="5334000" cy="292891"/>
            <wp:effectExtent b="0" l="0" r="0" t="0"/>
            <wp:docPr descr="Добавление повреждения" title="" id="14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rPr>
          <w:iCs/>
          <w:i/>
        </w:rPr>
        <w:t xml:space="preserve">Добавление повреждения</w:t>
      </w:r>
    </w:p>
    <w:p>
      <w:pPr>
        <w:pStyle w:val="CaptionedFigure"/>
      </w:pPr>
      <w:bookmarkStart w:id="149" w:name="fig:032"/>
      <w:r>
        <w:drawing>
          <wp:inline>
            <wp:extent cx="5334000" cy="3185662"/>
            <wp:effectExtent b="0" l="0" r="0" t="0"/>
            <wp:docPr descr="Выполнение эксперимента" title="" id="14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rPr>
          <w:iCs/>
          <w:i/>
        </w:rPr>
        <w:t xml:space="preserve">Выполнение эксперимента</w:t>
      </w:r>
    </w:p>
    <w:p>
      <w:pPr>
        <w:numPr>
          <w:ilvl w:val="0"/>
          <w:numId w:val="1029"/>
        </w:numPr>
        <w:pStyle w:val="Compact"/>
      </w:pPr>
      <w:r>
        <w:t xml:space="preserve">Самостоятельно реализовала воспроизводимые эксперименты по исследованию параметров сети, связанных добавлением переупорядочивания пакетов.</w:t>
      </w:r>
    </w:p>
    <w:p>
      <w:pPr>
        <w:pStyle w:val="CaptionedFigure"/>
      </w:pPr>
      <w:bookmarkStart w:id="153" w:name="fig:033"/>
      <w:r>
        <w:drawing>
          <wp:inline>
            <wp:extent cx="5334000" cy="518393"/>
            <wp:effectExtent b="0" l="0" r="0" t="0"/>
            <wp:docPr descr="Добавление переупорядочивания пакетов" title="" id="15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rPr>
          <w:iCs/>
          <w:i/>
        </w:rPr>
        <w:t xml:space="preserve">Добавление переупорядочивания пакетов</w:t>
      </w:r>
    </w:p>
    <w:p>
      <w:pPr>
        <w:pStyle w:val="CaptionedFigure"/>
      </w:pPr>
      <w:bookmarkStart w:id="157" w:name="fig:034"/>
      <w:r>
        <w:drawing>
          <wp:inline>
            <wp:extent cx="5334000" cy="3329503"/>
            <wp:effectExtent b="0" l="0" r="0" t="0"/>
            <wp:docPr descr="Выполнение эксперимента" title="" id="15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rPr>
          <w:iCs/>
          <w:i/>
        </w:rPr>
        <w:t xml:space="preserve">Выполнение эксперимента</w:t>
      </w:r>
    </w:p>
    <w:p>
      <w:pPr>
        <w:numPr>
          <w:ilvl w:val="0"/>
          <w:numId w:val="1030"/>
        </w:numPr>
        <w:pStyle w:val="Compact"/>
      </w:pPr>
      <w:r>
        <w:t xml:space="preserve">Самостоятельно реализовала воспроизводимые эксперименты по исследованию параметров сети, связанных добавлением дублирования пакетов.</w:t>
      </w:r>
    </w:p>
    <w:p>
      <w:pPr>
        <w:pStyle w:val="CaptionedFigure"/>
      </w:pPr>
      <w:bookmarkStart w:id="161" w:name="fig:035"/>
      <w:r>
        <w:drawing>
          <wp:inline>
            <wp:extent cx="5334000" cy="620408"/>
            <wp:effectExtent b="0" l="0" r="0" t="0"/>
            <wp:docPr descr="Добавление дублирования" title="" id="15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rPr>
          <w:iCs/>
          <w:i/>
        </w:rPr>
        <w:t xml:space="preserve">Добавление дублирования</w:t>
      </w:r>
    </w:p>
    <w:p>
      <w:pPr>
        <w:pStyle w:val="CaptionedFigure"/>
      </w:pPr>
      <w:bookmarkStart w:id="165" w:name="fig:036"/>
      <w:r>
        <w:drawing>
          <wp:inline>
            <wp:extent cx="5334000" cy="3156279"/>
            <wp:effectExtent b="0" l="0" r="0" t="0"/>
            <wp:docPr descr="Выполнение эксперимента" title="" id="16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5/report/image/лаб5/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rPr>
          <w:iCs/>
          <w:i/>
        </w:rPr>
        <w:t xml:space="preserve">Выполнение эксперимента</w:t>
      </w:r>
    </w:p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проведения интерактивных экспериментов в среде Mininet по исследованию параметров сети, связанных с потерей, дублированием, изменением порядка и повреждением пакетов при передаче данных.</w:t>
      </w:r>
    </w:p>
    <w:bookmarkEnd w:id="167"/>
    <w:bookmarkStart w:id="169" w:name="список-литературы"/>
    <w:p>
      <w:pPr>
        <w:pStyle w:val="Heading1"/>
      </w:pPr>
      <w:r>
        <w:t xml:space="preserve">Список литературы</w:t>
      </w:r>
    </w:p>
    <w:bookmarkStart w:id="168" w:name="refs"/>
    <w:bookmarkEnd w:id="168"/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Лобанова Полина Иннокентьевна</dc:creator>
  <dc:language>ru-RU</dc:language>
  <cp:keywords/>
  <dcterms:created xsi:type="dcterms:W3CDTF">2025-09-16T15:34:29Z</dcterms:created>
  <dcterms:modified xsi:type="dcterms:W3CDTF">2025-09-16T15:34:29Z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Моделирование сетей передачи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