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27307" w14:textId="77811785" w:rsidR="00F90F91" w:rsidRPr="00F90F91" w:rsidRDefault="00F90F91" w:rsidP="00F90F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90F91">
        <w:rPr>
          <w:rFonts w:ascii="Lato" w:eastAsia="Times New Roman" w:hAnsi="Lato" w:cs="Times New Roman"/>
          <w:color w:val="273540"/>
          <w:kern w:val="0"/>
          <w14:ligatures w14:val="none"/>
        </w:rPr>
        <w:t>Discuss how the components of a time series (trend, seasonality, cyclical, and irregular movements) can impact the forecasting accuracy of a model. Consider the implications of each component when predicting future data points. How can understanding these components improve the strategic decisions of a business?</w:t>
      </w:r>
    </w:p>
    <w:p w14:paraId="38C39D20" w14:textId="77777777" w:rsidR="00F90F91" w:rsidRDefault="00F90F91"/>
    <w:p w14:paraId="77B7A763" w14:textId="51B7796D" w:rsidR="00F90F91" w:rsidRDefault="00DA2A91">
      <w:r>
        <w:t xml:space="preserve">Trend </w:t>
      </w:r>
      <w:proofErr w:type="gramStart"/>
      <w:r>
        <w:t>is represents</w:t>
      </w:r>
      <w:proofErr w:type="gramEnd"/>
      <w:r>
        <w:t xml:space="preserve"> the underlying direction of the data over a long period. To miss represent trend can be a costly mistake. Example such as miss identifying short-term gain as long term trend. If implemented, the model will continue to produce overestimation until the model is corrected. </w:t>
      </w:r>
      <w:r w:rsidR="000738FD">
        <w:t>It is important to know the trend is linear or non-linear. Paying special attention to pivot point is a worthwhile adventure.</w:t>
      </w:r>
    </w:p>
    <w:p w14:paraId="2D067A84" w14:textId="77777777" w:rsidR="000738FD" w:rsidRDefault="000738FD"/>
    <w:p w14:paraId="7691FEB9" w14:textId="1225A1E7" w:rsidR="000738FD" w:rsidRDefault="006169BE">
      <w:r>
        <w:t xml:space="preserve">Seasonality is the </w:t>
      </w:r>
      <w:proofErr w:type="gramStart"/>
      <w:r>
        <w:t>short term</w:t>
      </w:r>
      <w:proofErr w:type="gramEnd"/>
      <w:r>
        <w:t xml:space="preserve"> fluctuations, often with a set frequency, such as daily, weekly, quarterly, or annually. </w:t>
      </w:r>
      <w:r w:rsidR="0007433E">
        <w:t xml:space="preserve">It is highly predictable so </w:t>
      </w:r>
      <w:r w:rsidR="000D57AD">
        <w:t>existing</w:t>
      </w:r>
      <w:r w:rsidR="0007433E">
        <w:t xml:space="preserve"> models can reasonably handle it such as SARIMA or Prophet. </w:t>
      </w:r>
      <w:r w:rsidR="000D57AD">
        <w:t>Again, making sure it is applied in the correct way is key, otherwise, the adjustments will not be useful.</w:t>
      </w:r>
    </w:p>
    <w:p w14:paraId="2ADCC648" w14:textId="77777777" w:rsidR="000D57AD" w:rsidRDefault="000D57AD"/>
    <w:p w14:paraId="549A9425" w14:textId="74595302" w:rsidR="000D57AD" w:rsidRDefault="004B39E5">
      <w:r>
        <w:t>Cyclical</w:t>
      </w:r>
      <w:r w:rsidR="00F817BC">
        <w:t xml:space="preserve"> is the most difficult of all, since its intensive and duration is unpredictable, past performance does not translate into the model for</w:t>
      </w:r>
      <w:r w:rsidR="0036297E">
        <w:t xml:space="preserve"> future predictions. In financial systems, </w:t>
      </w:r>
      <w:proofErr w:type="spellStart"/>
      <w:r w:rsidR="0036297E">
        <w:t>forcasters</w:t>
      </w:r>
      <w:proofErr w:type="spellEnd"/>
      <w:r w:rsidR="0036297E">
        <w:t xml:space="preserve"> usually utilizing lagging factors to </w:t>
      </w:r>
      <w:proofErr w:type="gramStart"/>
      <w:r w:rsidR="0036297E">
        <w:t>take into account</w:t>
      </w:r>
      <w:proofErr w:type="gramEnd"/>
      <w:r w:rsidR="0036297E">
        <w:t xml:space="preserve"> of cyclical </w:t>
      </w:r>
      <w:proofErr w:type="spellStart"/>
      <w:r w:rsidR="0036297E">
        <w:t>flucations</w:t>
      </w:r>
      <w:proofErr w:type="spellEnd"/>
      <w:r w:rsidR="0036297E">
        <w:t xml:space="preserve">. </w:t>
      </w:r>
    </w:p>
    <w:p w14:paraId="21FB5709" w14:textId="77777777" w:rsidR="0036297E" w:rsidRDefault="0036297E"/>
    <w:p w14:paraId="2C9DF08D" w14:textId="06B4D8D7" w:rsidR="0036297E" w:rsidRDefault="0036297E">
      <w:r>
        <w:t>The last piece is the irregular / residual noise. This is hard to avoid and is usually not possible to predict. If a model follows too closely, it will be overfitted. To mitigate this, forecasters use confidence internals</w:t>
      </w:r>
      <w:r w:rsidR="000C0786">
        <w:t>.</w:t>
      </w:r>
    </w:p>
    <w:p w14:paraId="2FB408B9" w14:textId="26F81990" w:rsidR="000C0786" w:rsidRDefault="000C0786">
      <w:r>
        <w:t xml:space="preserve">Given the distinct catachrestic of each, each industry can have specific solutions to mitigate this. </w:t>
      </w:r>
      <w:r w:rsidR="0078160D">
        <w:t xml:space="preserve">For example, in finance, cyclical is </w:t>
      </w:r>
      <w:proofErr w:type="spellStart"/>
      <w:r w:rsidR="0078160D">
        <w:t>pronoued</w:t>
      </w:r>
      <w:proofErr w:type="spellEnd"/>
      <w:r w:rsidR="0078160D">
        <w:t xml:space="preserve"> at ~10 years interval of recession. This also </w:t>
      </w:r>
      <w:proofErr w:type="spellStart"/>
      <w:r w:rsidR="0078160D">
        <w:t>copules</w:t>
      </w:r>
      <w:proofErr w:type="spellEnd"/>
      <w:r w:rsidR="0078160D">
        <w:t xml:space="preserve"> with CPI to indicate the real activity of the economy.</w:t>
      </w:r>
    </w:p>
    <w:sectPr w:rsidR="000C0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1228C"/>
    <w:multiLevelType w:val="multilevel"/>
    <w:tmpl w:val="41B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43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91"/>
    <w:rsid w:val="000738FD"/>
    <w:rsid w:val="0007433E"/>
    <w:rsid w:val="000C0786"/>
    <w:rsid w:val="000D57AD"/>
    <w:rsid w:val="0036297E"/>
    <w:rsid w:val="004B39E5"/>
    <w:rsid w:val="006169BE"/>
    <w:rsid w:val="00665CBC"/>
    <w:rsid w:val="0078160D"/>
    <w:rsid w:val="00DA2A91"/>
    <w:rsid w:val="00F817BC"/>
    <w:rsid w:val="00F90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8B4EE"/>
  <w15:chartTrackingRefBased/>
  <w15:docId w15:val="{7139C339-298A-A84A-8612-DA47BE53A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Dong</dc:creator>
  <cp:keywords/>
  <dc:description/>
  <cp:lastModifiedBy>Michael Dong</cp:lastModifiedBy>
  <cp:revision>10</cp:revision>
  <dcterms:created xsi:type="dcterms:W3CDTF">2026-04-11T18:32:00Z</dcterms:created>
  <dcterms:modified xsi:type="dcterms:W3CDTF">2026-04-12T12:04:00Z</dcterms:modified>
</cp:coreProperties>
</file>