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b w:val="1"/>
          <w:bCs w:val="1"/>
        </w:rPr>
      </w:pPr>
      <w:r w:rsidDel="00000000" w:rsidR="00000000" w:rsidRPr="00000000">
        <w:rPr>
          <w:b w:val="1"/>
          <w:bCs w:val="1"/>
          <w:rtl w:val="0"/>
        </w:rPr>
        <w:t xml:space="preserve">Informe Técnico — Sprint 2</w:t>
      </w:r>
    </w:p>
    <w:p w:rsidR="00000000" w:rsidDel="00000000" w:rsidP="00000000" w:rsidRDefault="00000000" w:rsidRPr="00000000" w14:paraId="00000002">
      <w:pPr>
        <w:spacing w:after="300" w:lineRule="auto"/>
        <w:rPr>
          <w:i w:val="1"/>
          <w:iCs w:val="1"/>
          <w:color w:val="595959"/>
        </w:rPr>
      </w:pPr>
      <w:r w:rsidDel="00000000" w:rsidR="00000000" w:rsidRPr="00000000">
        <w:rPr>
          <w:i w:val="1"/>
          <w:iCs w:val="1"/>
          <w:color w:val="595959"/>
          <w:rtl w:val="0"/>
        </w:rPr>
        <w:t xml:space="preserve">Análisis de Incendios Forestales y su impacto en la Argentina</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75"/>
        <w:tblGridChange w:id="0">
          <w:tblGrid>
            <w:gridCol w:w="2490"/>
            <w:gridCol w:w="6375"/>
          </w:tblGrid>
        </w:tblGridChange>
      </w:tblGrid>
      <w:tr>
        <w:trPr>
          <w:cantSplit w:val="0"/>
          <w:trHeight w:val="270" w:hRule="atLeast"/>
          <w:tblHeader w:val="0"/>
        </w:trPr>
        <w:tc>
          <w:tcPr>
            <w:tcBorders>
              <w:top w:color="b4c6e7" w:space="0" w:sz="5" w:val="single"/>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3">
            <w:pPr>
              <w:rPr>
                <w:b w:val="1"/>
                <w:bCs w:val="1"/>
              </w:rPr>
            </w:pPr>
            <w:r w:rsidDel="00000000" w:rsidR="00000000" w:rsidRPr="00000000">
              <w:rPr>
                <w:b w:val="1"/>
                <w:bCs w:val="1"/>
                <w:rtl w:val="0"/>
              </w:rPr>
              <w:t xml:space="preserve">Equipo</w:t>
            </w:r>
          </w:p>
        </w:tc>
        <w:tc>
          <w:tcPr>
            <w:tcBorders>
              <w:top w:color="b4c6e7" w:space="0" w:sz="5" w:val="single"/>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4">
            <w:pPr>
              <w:rPr/>
            </w:pPr>
            <w:r w:rsidDel="00000000" w:rsidR="00000000" w:rsidRPr="00000000">
              <w:rPr>
                <w:rtl w:val="0"/>
              </w:rPr>
              <w:t xml:space="preserve">2  Ambiente</w:t>
            </w:r>
          </w:p>
        </w:tc>
      </w:tr>
      <w:tr>
        <w:trPr>
          <w:cantSplit w:val="0"/>
          <w:trHeight w:val="2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Eje temático</w:t>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6">
            <w:pPr>
              <w:rPr/>
            </w:pPr>
            <w:r w:rsidDel="00000000" w:rsidR="00000000" w:rsidRPr="00000000">
              <w:rPr>
                <w:rtl w:val="0"/>
              </w:rPr>
              <w:t xml:space="preserve">Incendios Forestales</w:t>
            </w:r>
          </w:p>
        </w:tc>
      </w:tr>
      <w:tr>
        <w:trPr>
          <w:cantSplit w:val="0"/>
          <w:trHeight w:val="2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Sprint 2</w:t>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8">
            <w:pPr>
              <w:rPr/>
            </w:pPr>
            <w:r w:rsidDel="00000000" w:rsidR="00000000" w:rsidRPr="00000000">
              <w:rPr>
                <w:rtl w:val="0"/>
              </w:rPr>
              <w:t xml:space="preserve">08/10/2026 – 24/10/2026</w:t>
            </w:r>
          </w:p>
        </w:tc>
      </w:tr>
      <w:tr>
        <w:trPr>
          <w:cantSplit w:val="0"/>
          <w:trHeight w:val="2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Fecha del informe</w:t>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A">
            <w:pPr>
              <w:rPr/>
            </w:pPr>
            <w:r w:rsidDel="00000000" w:rsidR="00000000" w:rsidRPr="00000000">
              <w:rPr>
                <w:rtl w:val="0"/>
              </w:rPr>
              <w:t xml:space="preserve">24 de octubre de 2026</w:t>
            </w:r>
          </w:p>
        </w:tc>
      </w:tr>
      <w:tr>
        <w:trPr>
          <w:cantSplit w:val="0"/>
          <w:trHeight w:val="2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Integrantes</w:t>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0C">
            <w:pPr>
              <w:rPr/>
            </w:pPr>
            <w:r w:rsidDel="00000000" w:rsidR="00000000" w:rsidRPr="00000000">
              <w:rPr>
                <w:rtl w:val="0"/>
              </w:rPr>
              <w:t xml:space="preserve">Jonatan · Pilar · Laura</w:t>
            </w:r>
          </w:p>
        </w:tc>
      </w:tr>
    </w:tbl>
    <w:p w:rsidR="00000000" w:rsidDel="00000000" w:rsidP="00000000" w:rsidRDefault="00000000" w:rsidRPr="00000000" w14:paraId="0000000D">
      <w:pPr>
        <w:spacing w:after="200" w:lineRule="auto"/>
        <w:rPr/>
      </w:pPr>
      <w:r w:rsidDel="00000000" w:rsidR="00000000" w:rsidRPr="00000000">
        <w:rPr>
          <w:rtl w:val="0"/>
        </w:rPr>
        <w:t xml:space="preserve"> </w:t>
      </w:r>
    </w:p>
    <w:p w:rsidR="00000000" w:rsidDel="00000000" w:rsidP="00000000" w:rsidRDefault="00000000" w:rsidRPr="00000000" w14:paraId="0000000E">
      <w:pPr>
        <w:pStyle w:val="Heading2"/>
        <w:keepNext w:val="0"/>
        <w:keepLines w:val="0"/>
        <w:spacing w:before="240" w:lineRule="auto"/>
        <w:rPr>
          <w:b w:val="1"/>
          <w:bCs w:val="1"/>
          <w:sz w:val="22"/>
          <w:szCs w:val="22"/>
        </w:rPr>
      </w:pPr>
      <w:bookmarkStart w:colFirst="0" w:colLast="0" w:name="_yrozvlgqixod" w:id="0"/>
      <w:bookmarkEnd w:id="0"/>
      <w:r w:rsidDel="00000000" w:rsidR="00000000" w:rsidRPr="00000000">
        <w:rPr>
          <w:b w:val="1"/>
          <w:bCs w:val="1"/>
          <w:sz w:val="22"/>
          <w:szCs w:val="22"/>
          <w:rtl w:val="0"/>
        </w:rPr>
        <w:t xml:space="preserve">1. Introducción y objetivo del Sprint 2</w:t>
      </w:r>
    </w:p>
    <w:p w:rsidR="00000000" w:rsidDel="00000000" w:rsidP="00000000" w:rsidRDefault="00000000" w:rsidRPr="00000000" w14:paraId="0000000F">
      <w:pPr>
        <w:spacing w:after="100" w:lineRule="auto"/>
        <w:rPr/>
      </w:pPr>
      <w:r w:rsidDel="00000000" w:rsidR="00000000" w:rsidRPr="00000000">
        <w:rPr>
          <w:rtl w:val="0"/>
        </w:rPr>
        <w:t xml:space="preserve">Este informe resume el trabajo realizado por el equipo 2 — Ambiente durante el Sprint 2 del proyecto "Análisis de Incendios Forestales y su impacto en la Argentina", que estudia la relación entre los focos de calor, los incendios reportados y la superficie afectada entre 2020 y 2025.</w:t>
      </w:r>
    </w:p>
    <w:p w:rsidR="00000000" w:rsidDel="00000000" w:rsidP="00000000" w:rsidRDefault="00000000" w:rsidRPr="00000000" w14:paraId="00000010">
      <w:pPr>
        <w:spacing w:after="100" w:lineRule="auto"/>
        <w:rPr/>
      </w:pPr>
      <w:r w:rsidDel="00000000" w:rsidR="00000000" w:rsidRPr="00000000">
        <w:rPr>
          <w:rtl w:val="0"/>
        </w:rPr>
        <w:t xml:space="preserve">El objetivo del Sprint 2 fue preparar los datos para el análisis (limpieza, normalización y transformación), validar su calidad, analizar las preguntas seleccionadas en el Sprint 1, identificar e interpretar hallazgos, construir insights y comunicar los resultados en un tablero de Power BI.</w:t>
      </w:r>
    </w:p>
    <w:p w:rsidR="00000000" w:rsidDel="00000000" w:rsidP="00000000" w:rsidRDefault="00000000" w:rsidRPr="00000000" w14:paraId="00000011">
      <w:pPr>
        <w:pStyle w:val="Heading2"/>
        <w:keepNext w:val="0"/>
        <w:keepLines w:val="0"/>
        <w:spacing w:before="240" w:lineRule="auto"/>
        <w:rPr>
          <w:b w:val="1"/>
          <w:bCs w:val="1"/>
          <w:sz w:val="22"/>
          <w:szCs w:val="22"/>
        </w:rPr>
      </w:pPr>
      <w:bookmarkStart w:colFirst="0" w:colLast="0" w:name="_9q90yvck3jye" w:id="1"/>
      <w:bookmarkEnd w:id="1"/>
      <w:r w:rsidDel="00000000" w:rsidR="00000000" w:rsidRPr="00000000">
        <w:rPr>
          <w:b w:val="1"/>
          <w:bCs w:val="1"/>
          <w:sz w:val="22"/>
          <w:szCs w:val="22"/>
          <w:rtl w:val="0"/>
        </w:rPr>
        <w:t xml:space="preserve">2. Ajustes de alcance respecto del Sprint 1</w:t>
      </w:r>
    </w:p>
    <w:p w:rsidR="00000000" w:rsidDel="00000000" w:rsidP="00000000" w:rsidRDefault="00000000" w:rsidRPr="00000000" w14:paraId="00000012">
      <w:pPr>
        <w:spacing w:after="100" w:lineRule="auto"/>
        <w:rPr/>
      </w:pPr>
      <w:r w:rsidDel="00000000" w:rsidR="00000000" w:rsidRPr="00000000">
        <w:rPr>
          <w:rtl w:val="0"/>
        </w:rPr>
        <w:t xml:space="preserve">A partir de lo observado en el EDA inicial, el equipo ajustó el alcance del proyecto:</w:t>
      </w:r>
    </w:p>
    <w:p w:rsidR="00000000" w:rsidDel="00000000" w:rsidP="00000000" w:rsidRDefault="00000000" w:rsidRPr="00000000" w14:paraId="00000013">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Alcance nacional: </w:t>
      </w:r>
      <w:r w:rsidDel="00000000" w:rsidR="00000000" w:rsidRPr="00000000">
        <w:rPr>
          <w:rtl w:val="0"/>
        </w:rPr>
        <w:t xml:space="preserve">el 09/10/2026 se descartaron los datasets </w:t>
      </w:r>
      <w:r w:rsidDel="00000000" w:rsidR="00000000" w:rsidRPr="00000000">
        <w:rPr>
          <w:rtl w:val="0"/>
        </w:rPr>
        <w:t xml:space="preserve">incendios_forestales_tdf</w:t>
      </w:r>
      <w:r w:rsidDel="00000000" w:rsidR="00000000" w:rsidRPr="00000000">
        <w:rPr>
          <w:rtl w:val="0"/>
        </w:rPr>
        <w:t xml:space="preserve"> y </w:t>
      </w:r>
      <w:r w:rsidDel="00000000" w:rsidR="00000000" w:rsidRPr="00000000">
        <w:rPr>
          <w:rtl w:val="0"/>
        </w:rPr>
        <w:t xml:space="preserve">sitios_habilit_fuego</w:t>
      </w:r>
      <w:r w:rsidDel="00000000" w:rsidR="00000000" w:rsidRPr="00000000">
        <w:rPr>
          <w:rtl w:val="0"/>
        </w:rPr>
        <w:t xml:space="preserve">, porque contienen información de alcance provincial (Tierra del Fuego) y el proyecto compara provincias y regiones de todo el país. El foco en la Patagonia y en Tierra del Fuego del Sprint 1 pasó a un análisis nacional.</w:t>
      </w:r>
    </w:p>
    <w:p w:rsidR="00000000" w:rsidDel="00000000" w:rsidP="00000000" w:rsidRDefault="00000000" w:rsidRPr="00000000" w14:paraId="00000014">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Período 2020–2025: </w:t>
      </w:r>
      <w:r w:rsidDel="00000000" w:rsidR="00000000" w:rsidRPr="00000000">
        <w:rPr>
          <w:rtl w:val="0"/>
        </w:rPr>
        <w:t xml:space="preserve">los datos de 2026 llegan solo hasta agosto y no son comparables con años completos, por lo que se excluyeron del análisis mediante un filtro del informe en Power BI (19/10/2026).</w:t>
      </w:r>
    </w:p>
    <w:p w:rsidR="00000000" w:rsidDel="00000000" w:rsidP="00000000" w:rsidRDefault="00000000" w:rsidRPr="00000000" w14:paraId="00000015">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Fuente de incendios y superficie: </w:t>
      </w:r>
      <w:r w:rsidDel="00000000" w:rsidR="00000000" w:rsidRPr="00000000">
        <w:rPr>
          <w:rtl w:val="0"/>
        </w:rPr>
        <w:t xml:space="preserve">los datos por jurisdicción y mes se reconstruyeron a partir de los reportes mensuales de alerta temprana del Servicio Nacional de Manejo del Fuego, publicados en formato PDF.</w:t>
      </w:r>
    </w:p>
    <w:p w:rsidR="00000000" w:rsidDel="00000000" w:rsidP="00000000" w:rsidRDefault="00000000" w:rsidRPr="00000000" w14:paraId="00000016">
      <w:pPr>
        <w:pStyle w:val="Heading2"/>
        <w:keepNext w:val="0"/>
        <w:keepLines w:val="0"/>
        <w:spacing w:before="240" w:lineRule="auto"/>
        <w:rPr>
          <w:b w:val="1"/>
          <w:bCs w:val="1"/>
          <w:sz w:val="22"/>
          <w:szCs w:val="22"/>
        </w:rPr>
      </w:pPr>
      <w:bookmarkStart w:colFirst="0" w:colLast="0" w:name="_vxcrnucjipw8" w:id="2"/>
      <w:bookmarkEnd w:id="2"/>
      <w:r w:rsidDel="00000000" w:rsidR="00000000" w:rsidRPr="00000000">
        <w:rPr>
          <w:b w:val="1"/>
          <w:bCs w:val="1"/>
          <w:sz w:val="22"/>
          <w:szCs w:val="22"/>
          <w:rtl w:val="0"/>
        </w:rPr>
        <w:t xml:space="preserve">3. Preguntas de análisis</w:t>
      </w:r>
    </w:p>
    <w:p w:rsidR="00000000" w:rsidDel="00000000" w:rsidP="00000000" w:rsidRDefault="00000000" w:rsidRPr="00000000" w14:paraId="00000017">
      <w:pPr>
        <w:spacing w:after="100" w:lineRule="auto"/>
        <w:rPr/>
      </w:pPr>
      <w:r w:rsidDel="00000000" w:rsidR="00000000" w:rsidRPr="00000000">
        <w:rPr>
          <w:rtl w:val="0"/>
        </w:rPr>
        <w:t xml:space="preserve">Las tres preguntas seleccionadas en el Sprint 1 se reformularon para ajustarlas al alcance nacional y al período 2020–2025. Cada una se responde en una página del tablero:</w:t>
      </w:r>
    </w:p>
    <w:p w:rsidR="00000000" w:rsidDel="00000000" w:rsidP="00000000" w:rsidRDefault="00000000" w:rsidRPr="00000000" w14:paraId="00000018">
      <w:pPr>
        <w:spacing w:after="140" w:line="276" w:lineRule="auto"/>
        <w:rPr>
          <w:i w:val="1"/>
          <w:iCs w:val="1"/>
        </w:rPr>
      </w:pPr>
      <w:r w:rsidDel="00000000" w:rsidR="00000000" w:rsidRPr="00000000">
        <w:rPr>
          <w:b w:val="1"/>
          <w:bCs w:val="1"/>
          <w:rtl w:val="0"/>
        </w:rPr>
        <w:t xml:space="preserve">Pregunta Principal (Maestra): </w:t>
      </w:r>
      <w:r w:rsidDel="00000000" w:rsidR="00000000" w:rsidRPr="00000000">
        <w:rPr>
          <w:i w:val="1"/>
          <w:iCs w:val="1"/>
          <w:rtl w:val="0"/>
        </w:rPr>
        <w:t xml:space="preserve">¿Qué relación existe entre la cantidad de incendios forestales y la superficie afectada en las provincias argentinas entre 2020 y 2025? (página Cantidad </w:t>
      </w:r>
      <w:r w:rsidDel="00000000" w:rsidR="00000000" w:rsidRPr="00000000">
        <w:rPr>
          <w:i w:val="1"/>
          <w:iCs w:val="1"/>
          <w:rtl w:val="0"/>
        </w:rPr>
        <w:t xml:space="preserve">vs superficie</w:t>
      </w:r>
      <w:r w:rsidDel="00000000" w:rsidR="00000000" w:rsidRPr="00000000">
        <w:rPr>
          <w:i w:val="1"/>
          <w:iCs w:val="1"/>
          <w:rtl w:val="0"/>
        </w:rPr>
        <w:t xml:space="preserve">)</w:t>
      </w:r>
    </w:p>
    <w:p w:rsidR="00000000" w:rsidDel="00000000" w:rsidP="00000000" w:rsidRDefault="00000000" w:rsidRPr="00000000" w14:paraId="00000019">
      <w:pPr>
        <w:spacing w:after="140" w:line="276" w:lineRule="auto"/>
        <w:rPr>
          <w:i w:val="1"/>
          <w:iCs w:val="1"/>
        </w:rPr>
      </w:pPr>
      <w:r w:rsidDel="00000000" w:rsidR="00000000" w:rsidRPr="00000000">
        <w:rPr>
          <w:b w:val="1"/>
          <w:bCs w:val="1"/>
          <w:rtl w:val="0"/>
        </w:rPr>
        <w:t xml:space="preserve">Pregunta Secundaria 1: </w:t>
      </w:r>
      <w:r w:rsidDel="00000000" w:rsidR="00000000" w:rsidRPr="00000000">
        <w:rPr>
          <w:i w:val="1"/>
          <w:iCs w:val="1"/>
          <w:rtl w:val="0"/>
        </w:rPr>
        <w:t xml:space="preserve">¿Cómo se comportan los focos de calor en las distintas provincias de Argentina entre 2020 y 2025? (página Focos de calor)</w:t>
      </w:r>
    </w:p>
    <w:p w:rsidR="00000000" w:rsidDel="00000000" w:rsidP="00000000" w:rsidRDefault="00000000" w:rsidRPr="00000000" w14:paraId="0000001A">
      <w:pPr>
        <w:spacing w:after="140" w:line="276" w:lineRule="auto"/>
        <w:rPr>
          <w:i w:val="1"/>
          <w:iCs w:val="1"/>
        </w:rPr>
      </w:pPr>
      <w:r w:rsidDel="00000000" w:rsidR="00000000" w:rsidRPr="00000000">
        <w:rPr>
          <w:b w:val="1"/>
          <w:bCs w:val="1"/>
          <w:rtl w:val="0"/>
        </w:rPr>
        <w:t xml:space="preserve">Pregunta Secundaria 2: </w:t>
      </w:r>
      <w:r w:rsidDel="00000000" w:rsidR="00000000" w:rsidRPr="00000000">
        <w:rPr>
          <w:i w:val="1"/>
          <w:iCs w:val="1"/>
          <w:rtl w:val="0"/>
        </w:rPr>
        <w:t xml:space="preserve">¿Cómo se distribuyen los incendios forestales entre las distintas regiones de Argentina entre 2020 y 2025? (página Incendios por región)</w:t>
      </w:r>
    </w:p>
    <w:p w:rsidR="00000000" w:rsidDel="00000000" w:rsidP="00000000" w:rsidRDefault="00000000" w:rsidRPr="00000000" w14:paraId="0000001B">
      <w:pPr>
        <w:pStyle w:val="Heading2"/>
        <w:keepNext w:val="0"/>
        <w:keepLines w:val="0"/>
        <w:spacing w:before="240" w:lineRule="auto"/>
        <w:rPr>
          <w:b w:val="1"/>
          <w:bCs w:val="1"/>
          <w:sz w:val="22"/>
          <w:szCs w:val="22"/>
        </w:rPr>
      </w:pPr>
      <w:bookmarkStart w:colFirst="0" w:colLast="0" w:name="_kicuq4w68liu" w:id="3"/>
      <w:bookmarkEnd w:id="3"/>
      <w:r w:rsidDel="00000000" w:rsidR="00000000" w:rsidRPr="00000000">
        <w:rPr>
          <w:b w:val="1"/>
          <w:bCs w:val="1"/>
          <w:sz w:val="22"/>
          <w:szCs w:val="22"/>
          <w:rtl w:val="0"/>
        </w:rPr>
        <w:t xml:space="preserve">4. Preparación de los datos</w:t>
      </w:r>
    </w:p>
    <w:p w:rsidR="00000000" w:rsidDel="00000000" w:rsidP="00000000" w:rsidRDefault="00000000" w:rsidRPr="00000000" w14:paraId="0000001C">
      <w:pPr>
        <w:pStyle w:val="Heading2"/>
        <w:keepNext w:val="0"/>
        <w:keepLines w:val="0"/>
        <w:spacing w:before="240" w:lineRule="auto"/>
        <w:rPr>
          <w:b w:val="1"/>
          <w:bCs w:val="1"/>
          <w:sz w:val="22"/>
          <w:szCs w:val="22"/>
        </w:rPr>
      </w:pPr>
      <w:bookmarkStart w:colFirst="0" w:colLast="0" w:name="_m9ikq3lezyqa" w:id="4"/>
      <w:bookmarkEnd w:id="4"/>
      <w:r w:rsidDel="00000000" w:rsidR="00000000" w:rsidRPr="00000000">
        <w:rPr>
          <w:b w:val="1"/>
          <w:bCs w:val="1"/>
          <w:sz w:val="22"/>
          <w:szCs w:val="22"/>
          <w:rtl w:val="0"/>
        </w:rPr>
        <w:t xml:space="preserve">4.1 Datos utilizados</w:t>
      </w:r>
    </w:p>
    <w:p w:rsidR="00000000" w:rsidDel="00000000" w:rsidP="00000000" w:rsidRDefault="00000000" w:rsidRPr="00000000" w14:paraId="0000001D">
      <w:pPr>
        <w:spacing w:after="100" w:lineRule="auto"/>
        <w:rPr/>
      </w:pPr>
      <w:r w:rsidDel="00000000" w:rsidR="00000000" w:rsidRPr="00000000">
        <w:rPr>
          <w:rtl w:val="0"/>
        </w:rPr>
        <w:t xml:space="preserve">El modelo final del tablero se construyó con las siguientes tablas: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2070"/>
        <w:gridCol w:w="3195"/>
        <w:tblGridChange w:id="0">
          <w:tblGrid>
            <w:gridCol w:w="3600"/>
            <w:gridCol w:w="2070"/>
            <w:gridCol w:w="31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1E">
            <w:pPr>
              <w:rPr/>
            </w:pPr>
            <w:r w:rsidDel="00000000" w:rsidR="00000000" w:rsidRPr="00000000">
              <w:rPr>
                <w:rtl w:val="0"/>
              </w:rPr>
              <w:t xml:space="preserve">Tabla</w:t>
            </w:r>
          </w:p>
        </w:tc>
        <w:tc>
          <w:tcPr>
            <w:tcBorders>
              <w:top w:color="000000" w:space="0" w:sz="5" w:val="single"/>
              <w:left w:color="000000" w:space="0" w:sz="0" w:val="nil"/>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1F">
            <w:pPr>
              <w:rPr/>
            </w:pPr>
            <w:r w:rsidDel="00000000" w:rsidR="00000000" w:rsidRPr="00000000">
              <w:rPr>
                <w:rtl w:val="0"/>
              </w:rPr>
              <w:t xml:space="preserve">Tamaño</w:t>
            </w:r>
          </w:p>
        </w:tc>
        <w:tc>
          <w:tcPr>
            <w:tcBorders>
              <w:top w:color="000000" w:space="0" w:sz="5" w:val="single"/>
              <w:left w:color="000000" w:space="0" w:sz="0" w:val="nil"/>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Contenido</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Ince_Fore_2020 a Ince_Fore_2026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2">
            <w:pPr>
              <w:rPr/>
            </w:pPr>
            <w:r w:rsidDel="00000000" w:rsidR="00000000" w:rsidRPr="00000000">
              <w:rPr>
                <w:rtl w:val="0"/>
              </w:rPr>
              <w:t xml:space="preserve">7 tablas · 5 variables · 1.111 registros en total (196, 168, 191, 173, 154, 152 y 77)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3">
            <w:pPr>
              <w:rPr/>
            </w:pPr>
            <w:r w:rsidDel="00000000" w:rsidR="00000000" w:rsidRPr="00000000">
              <w:rPr>
                <w:rtl w:val="0"/>
              </w:rPr>
              <w:t xml:space="preserve">Datos de origen: cantidad de incendios y superficie afectada (ha) por jurisdicción y mes, tomados de los reportes mensuales del SNMF.</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IncendioForestal_2020_2026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1.026 registros · 7 variables</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6">
            <w:pPr>
              <w:rPr/>
            </w:pPr>
            <w:r w:rsidDel="00000000" w:rsidR="00000000" w:rsidRPr="00000000">
              <w:rPr>
                <w:rtl w:val="0"/>
              </w:rPr>
              <w:t xml:space="preserve">Tabla consolidada de incendios y superficie por jurisdicción, año y mes (2020–2026).</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7">
            <w:pPr>
              <w:rPr/>
            </w:pPr>
            <w:r w:rsidDel="00000000" w:rsidR="00000000" w:rsidRPr="00000000">
              <w:rPr>
                <w:rtl w:val="0"/>
              </w:rPr>
              <w:t xml:space="preserve">cant_focos_prov_mes_2020_2026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8">
            <w:pPr>
              <w:rPr/>
            </w:pPr>
            <w:r w:rsidDel="00000000" w:rsidR="00000000" w:rsidRPr="00000000">
              <w:rPr>
                <w:rtl w:val="0"/>
              </w:rPr>
              <w:t xml:space="preserve">1.920 registros · 5 variables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9">
            <w:pPr>
              <w:rPr/>
            </w:pPr>
            <w:r w:rsidDel="00000000" w:rsidR="00000000" w:rsidRPr="00000000">
              <w:rPr>
                <w:rtl w:val="0"/>
              </w:rPr>
              <w:t xml:space="preserve">Focos de calor por jurisdicción, año y mes (24 jurisdicciones × 80 meses).</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cant_incen_regi_2020_2026</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B">
            <w:pPr>
              <w:rPr/>
            </w:pPr>
            <w:r w:rsidDel="00000000" w:rsidR="00000000" w:rsidRPr="00000000">
              <w:rPr>
                <w:rtl w:val="0"/>
              </w:rPr>
              <w:t xml:space="preserve">42 registros · 3 variables</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Cantidad de incendios por región y año (6 regiones × 7 años).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tl w:val="0"/>
              </w:rPr>
              <w:t xml:space="preserve">cant_hect_incen_prov_2020_2026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tl w:val="0"/>
              </w:rPr>
              <w:t xml:space="preserve">25 registros · 11 variables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F">
            <w:pPr>
              <w:rPr/>
            </w:pPr>
            <w:r w:rsidDel="00000000" w:rsidR="00000000" w:rsidRPr="00000000">
              <w:rPr>
                <w:rtl w:val="0"/>
              </w:rPr>
              <w:t xml:space="preserve">Superficie quemada anual por provincia, en hectáreas.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cant_total_focos_año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1">
            <w:pPr>
              <w:rPr/>
            </w:pPr>
            <w:r w:rsidDel="00000000" w:rsidR="00000000" w:rsidRPr="00000000">
              <w:rPr>
                <w:rtl w:val="0"/>
              </w:rPr>
              <w:t xml:space="preserve">12 registros · 2 variables</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Histórico anual nacional de focos de calor.</w:t>
            </w:r>
          </w:p>
        </w:tc>
      </w:tr>
    </w:tbl>
    <w:p w:rsidR="00000000" w:rsidDel="00000000" w:rsidP="00000000" w:rsidRDefault="00000000" w:rsidRPr="00000000" w14:paraId="00000033">
      <w:pPr>
        <w:spacing w:after="160" w:lineRule="auto"/>
        <w:rPr/>
      </w:pPr>
      <w:r w:rsidDel="00000000" w:rsidR="00000000" w:rsidRPr="00000000">
        <w:rPr>
          <w:rtl w:val="0"/>
        </w:rPr>
        <w:t xml:space="preserve"> </w:t>
      </w:r>
    </w:p>
    <w:p w:rsidR="00000000" w:rsidDel="00000000" w:rsidP="00000000" w:rsidRDefault="00000000" w:rsidRPr="00000000" w14:paraId="00000034">
      <w:pPr>
        <w:pStyle w:val="Heading2"/>
        <w:keepNext w:val="0"/>
        <w:keepLines w:val="0"/>
        <w:spacing w:before="240" w:lineRule="auto"/>
        <w:rPr>
          <w:b w:val="1"/>
          <w:bCs w:val="1"/>
          <w:sz w:val="22"/>
          <w:szCs w:val="22"/>
        </w:rPr>
      </w:pPr>
      <w:bookmarkStart w:colFirst="0" w:colLast="0" w:name="_7xdw9ff16b2a" w:id="5"/>
      <w:bookmarkEnd w:id="5"/>
      <w:r w:rsidDel="00000000" w:rsidR="00000000" w:rsidRPr="00000000">
        <w:rPr>
          <w:b w:val="1"/>
          <w:bCs w:val="1"/>
          <w:sz w:val="22"/>
          <w:szCs w:val="22"/>
          <w:rtl w:val="0"/>
        </w:rPr>
        <w:t xml:space="preserve">4.2 Transformaciones aplicadas</w:t>
      </w:r>
    </w:p>
    <w:p w:rsidR="00000000" w:rsidDel="00000000" w:rsidP="00000000" w:rsidRDefault="00000000" w:rsidRPr="00000000" w14:paraId="00000035">
      <w:pPr>
        <w:spacing w:after="100" w:lineRule="auto"/>
        <w:rPr/>
      </w:pPr>
      <w:r w:rsidDel="00000000" w:rsidR="00000000" w:rsidRPr="00000000">
        <w:rPr>
          <w:rtl w:val="0"/>
        </w:rPr>
        <w:t xml:space="preserve">Todas las transformaciones se registraron en la Bitácora ETL del proyecto:</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320"/>
        <w:gridCol w:w="3960"/>
        <w:tblGridChange w:id="0">
          <w:tblGrid>
            <w:gridCol w:w="3585"/>
            <w:gridCol w:w="1320"/>
            <w:gridCol w:w="396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Tabla</w:t>
            </w:r>
          </w:p>
        </w:tc>
        <w:tc>
          <w:tcPr>
            <w:tcBorders>
              <w:top w:color="000000" w:space="0" w:sz="5" w:val="single"/>
              <w:left w:color="000000" w:space="0" w:sz="0" w:val="nil"/>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37">
            <w:pPr>
              <w:rPr/>
            </w:pPr>
            <w:r w:rsidDel="00000000" w:rsidR="00000000" w:rsidRPr="00000000">
              <w:rPr>
                <w:rtl w:val="0"/>
              </w:rPr>
              <w:t xml:space="preserve">Fecha</w:t>
            </w:r>
          </w:p>
        </w:tc>
        <w:tc>
          <w:tcPr>
            <w:tcBorders>
              <w:top w:color="000000" w:space="0" w:sz="5" w:val="single"/>
              <w:left w:color="000000" w:space="0" w:sz="0" w:val="nil"/>
              <w:bottom w:color="000000" w:space="0" w:sz="5" w:val="single"/>
              <w:right w:color="000000"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38">
            <w:pPr>
              <w:rPr/>
            </w:pPr>
            <w:r w:rsidDel="00000000" w:rsidR="00000000" w:rsidRPr="00000000">
              <w:rPr>
                <w:rtl w:val="0"/>
              </w:rPr>
              <w:t xml:space="preserve">Transformación</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9">
            <w:pPr>
              <w:rPr/>
            </w:pPr>
            <w:r w:rsidDel="00000000" w:rsidR="00000000" w:rsidRPr="00000000">
              <w:rPr>
                <w:rtl w:val="0"/>
              </w:rPr>
              <w:t xml:space="preserve">Tablas mensuales (</w:t>
            </w:r>
            <w:r w:rsidDel="00000000" w:rsidR="00000000" w:rsidRPr="00000000">
              <w:rPr>
                <w:rtl w:val="0"/>
              </w:rPr>
              <w:t xml:space="preserve">ene20</w:t>
            </w:r>
            <w:r w:rsidDel="00000000" w:rsidR="00000000" w:rsidRPr="00000000">
              <w:rPr>
                <w:rtl w:val="0"/>
              </w:rPr>
              <w:t xml:space="preserve"> a </w:t>
            </w:r>
            <w:r w:rsidDel="00000000" w:rsidR="00000000" w:rsidRPr="00000000">
              <w:rPr>
                <w:rtl w:val="0"/>
              </w:rPr>
              <w:t xml:space="preserve">ago26</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A">
            <w:pPr>
              <w:rPr/>
            </w:pPr>
            <w:r w:rsidDel="00000000" w:rsidR="00000000" w:rsidRPr="00000000">
              <w:rPr>
                <w:rtl w:val="0"/>
              </w:rPr>
              <w:t xml:space="preserve">13/10/2026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 usó la primera fila como encabezados y se corrigieron los tipos de datos ("s/d" a 0; cantidad como número entero y superficie como número decimal). Se crearon las columnas Año y Mes. Herramienta: Power Query.</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Ince_Fore_2020 a Ince_Fore_2026</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D">
            <w:pPr>
              <w:rPr/>
            </w:pPr>
            <w:r w:rsidDel="00000000" w:rsidR="00000000" w:rsidRPr="00000000">
              <w:rPr>
                <w:rtl w:val="0"/>
              </w:rPr>
              <w:t xml:space="preserve">15/10/2026</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 anexaron las tablas mensuales de cada año y luego los años entre sí, para obtener la tabla unificada </w:t>
            </w:r>
            <w:r w:rsidDel="00000000" w:rsidR="00000000" w:rsidRPr="00000000">
              <w:rPr>
                <w:rtl w:val="0"/>
              </w:rPr>
              <w:t xml:space="preserve">IncendioForestal_2020_2026</w:t>
            </w:r>
            <w:r w:rsidDel="00000000" w:rsidR="00000000" w:rsidRPr="00000000">
              <w:rPr>
                <w:rtl w:val="0"/>
              </w:rPr>
              <w:t xml:space="preserve">.</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IncendioForestal_2020_2026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0">
            <w:pPr>
              <w:rPr/>
            </w:pPr>
            <w:r w:rsidDel="00000000" w:rsidR="00000000" w:rsidRPr="00000000">
              <w:rPr>
                <w:rtl w:val="0"/>
              </w:rPr>
              <w:t xml:space="preserve">17/10/2026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 agregó la columna MesNro (1 a 12) para ordenar los meses; se eliminaron las filas de totales y de parques nacionales para no duplicar incendios ni superficie; y se creó con DAX la columna Provincia (mapa) para ubicar cada provincia en el mapa.</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cant_focos_prov_mes_2020_2026</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3">
            <w:pPr>
              <w:rPr/>
            </w:pPr>
            <w:r w:rsidDel="00000000" w:rsidR="00000000" w:rsidRPr="00000000">
              <w:rPr>
                <w:rtl w:val="0"/>
              </w:rPr>
              <w:t xml:space="preserve">17/10/2026</w:t>
            </w:r>
          </w:p>
        </w:tc>
        <w:tc>
          <w:tcPr>
            <w:tcBorders>
              <w:top w:color="000000" w:space="0" w:sz="0" w:val="nil"/>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4">
            <w:pPr>
              <w:rPr/>
            </w:pPr>
            <w:r w:rsidDel="00000000" w:rsidR="00000000" w:rsidRPr="00000000">
              <w:rPr>
                <w:rtl w:val="0"/>
              </w:rPr>
              <w:t xml:space="preserve">A partir del archivo 2015–2026 (meses en columnas) se filtró desde 2020, se eliminaron las filas en blanco y se anuló la dinamización, para obtener Jurisdicción, Focos, Año, Mes y </w:t>
            </w:r>
            <w:r w:rsidDel="00000000" w:rsidR="00000000" w:rsidRPr="00000000">
              <w:rPr>
                <w:rtl w:val="0"/>
              </w:rPr>
              <w:t xml:space="preserve">MesNro</w:t>
            </w:r>
            <w:r w:rsidDel="00000000" w:rsidR="00000000" w:rsidRPr="00000000">
              <w:rPr>
                <w:rtl w:val="0"/>
              </w:rPr>
              <w:t xml:space="preserv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5">
            <w:pPr>
              <w:rPr/>
            </w:pPr>
            <w:r w:rsidDel="00000000" w:rsidR="00000000" w:rsidRPr="00000000">
              <w:rPr>
                <w:rtl w:val="0"/>
              </w:rPr>
              <w:t xml:space="preserve">Tablas del modelo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6">
            <w:pPr>
              <w:rPr/>
            </w:pPr>
            <w:r w:rsidDel="00000000" w:rsidR="00000000" w:rsidRPr="00000000">
              <w:rPr>
                <w:rtl w:val="0"/>
              </w:rPr>
              <w:t xml:space="preserve">19/10/2026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 acotó el período de análisis a 2020–2025 mediante un filtro del informe en Power BI, para trabajar solo con años completos.</w:t>
            </w:r>
          </w:p>
        </w:tc>
      </w:tr>
    </w:tbl>
    <w:p w:rsidR="00000000" w:rsidDel="00000000" w:rsidP="00000000" w:rsidRDefault="00000000" w:rsidRPr="00000000" w14:paraId="00000048">
      <w:pPr>
        <w:spacing w:after="160" w:lineRule="auto"/>
        <w:rPr/>
      </w:pPr>
      <w:r w:rsidDel="00000000" w:rsidR="00000000" w:rsidRPr="00000000">
        <w:rPr>
          <w:rtl w:val="0"/>
        </w:rPr>
        <w:t xml:space="preserve"> </w:t>
      </w:r>
    </w:p>
    <w:p w:rsidR="00000000" w:rsidDel="00000000" w:rsidP="00000000" w:rsidRDefault="00000000" w:rsidRPr="00000000" w14:paraId="00000049">
      <w:pPr>
        <w:pStyle w:val="Heading2"/>
        <w:keepNext w:val="0"/>
        <w:keepLines w:val="0"/>
        <w:spacing w:before="240" w:lineRule="auto"/>
        <w:rPr>
          <w:b w:val="1"/>
          <w:bCs w:val="1"/>
          <w:sz w:val="22"/>
          <w:szCs w:val="22"/>
        </w:rPr>
      </w:pPr>
      <w:bookmarkStart w:colFirst="0" w:colLast="0" w:name="_sn0lhoi046v6" w:id="6"/>
      <w:bookmarkEnd w:id="6"/>
      <w:r w:rsidDel="00000000" w:rsidR="00000000" w:rsidRPr="00000000">
        <w:rPr>
          <w:b w:val="1"/>
          <w:bCs w:val="1"/>
          <w:sz w:val="22"/>
          <w:szCs w:val="22"/>
          <w:rtl w:val="0"/>
        </w:rPr>
        <w:t xml:space="preserve">4.3 Validación de la calidad</w:t>
      </w:r>
    </w:p>
    <w:p w:rsidR="00000000" w:rsidDel="00000000" w:rsidP="00000000" w:rsidRDefault="00000000" w:rsidRPr="00000000" w14:paraId="0000004A">
      <w:pPr>
        <w:spacing w:after="100" w:lineRule="auto"/>
        <w:rPr/>
      </w:pPr>
      <w:r w:rsidDel="00000000" w:rsidR="00000000" w:rsidRPr="00000000">
        <w:rPr>
          <w:rtl w:val="0"/>
        </w:rPr>
        <w:t xml:space="preserve">Se verificó la calidad e integridad de los datos ya transformados. Resultados principales:</w:t>
      </w:r>
    </w:p>
    <w:p w:rsidR="00000000" w:rsidDel="00000000" w:rsidP="00000000" w:rsidRDefault="00000000" w:rsidRPr="00000000" w14:paraId="0000004B">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Filas de totales y parques nacionales: </w:t>
      </w:r>
      <w:r w:rsidDel="00000000" w:rsidR="00000000" w:rsidRPr="00000000">
        <w:rPr>
          <w:rtl w:val="0"/>
        </w:rPr>
        <w:t xml:space="preserve">las 7 tablas anuales (1.111 registros) quedaron en 1.026 registros en la tabla consolidada, luego de eliminar las filas de totales y de parques nacionales con poca información.</w:t>
      </w:r>
    </w:p>
    <w:p w:rsidR="00000000" w:rsidDel="00000000" w:rsidP="00000000" w:rsidRDefault="00000000" w:rsidRPr="00000000" w14:paraId="0000004C">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Nombres de jurisdicción: </w:t>
      </w:r>
      <w:r w:rsidDel="00000000" w:rsidR="00000000" w:rsidRPr="00000000">
        <w:rPr>
          <w:rtl w:val="0"/>
        </w:rPr>
        <w:t xml:space="preserve">se unificaron variantes de nombre (por ejemplo APN/Chubut) con Reemplazar valores, y "RíoNegro" se corrigió a "Río Negro".</w:t>
      </w:r>
    </w:p>
    <w:p w:rsidR="00000000" w:rsidDel="00000000" w:rsidP="00000000" w:rsidRDefault="00000000" w:rsidRPr="00000000" w14:paraId="0000004D">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Valores "s/d": </w:t>
      </w:r>
      <w:r w:rsidDel="00000000" w:rsidR="00000000" w:rsidRPr="00000000">
        <w:rPr>
          <w:rtl w:val="0"/>
        </w:rPr>
        <w:t xml:space="preserve">se reemplazaron por 0 para poder asignar el formato numérico. Esta decisión debe tenerse presente al interpretar, porque 0 puede significar tanto "sin incendios" como "sin dato".</w:t>
      </w:r>
    </w:p>
    <w:p w:rsidR="00000000" w:rsidDel="00000000" w:rsidP="00000000" w:rsidRDefault="00000000" w:rsidRPr="00000000" w14:paraId="0000004E">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Integridad de la tabla de focos: </w:t>
      </w:r>
      <w:r w:rsidDel="00000000" w:rsidR="00000000" w:rsidRPr="00000000">
        <w:rPr>
          <w:rtl w:val="0"/>
        </w:rPr>
        <w:t xml:space="preserve">tiene 1.920 registros, que equivalen a 24 jurisdicciones × 80 meses (enero de 2020 a agosto de 2026), sin celdas vacías.</w:t>
      </w:r>
    </w:p>
    <w:p w:rsidR="00000000" w:rsidDel="00000000" w:rsidP="00000000" w:rsidRDefault="00000000" w:rsidRPr="00000000" w14:paraId="0000004F">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Diferencia entre páginas del tablero: </w:t>
      </w:r>
      <w:r w:rsidDel="00000000" w:rsidR="00000000" w:rsidRPr="00000000">
        <w:rPr>
          <w:rtl w:val="0"/>
        </w:rPr>
        <w:t xml:space="preserve">la página Cantidad vs superficie suma 13.326 incendios y la página Regiones suma 13.486, porque la primera parte de las planillas mensuales por provincia y excluye los parques nacionales de 2020. El pie de la página lo aclara.</w:t>
      </w:r>
    </w:p>
    <w:p w:rsidR="00000000" w:rsidDel="00000000" w:rsidP="00000000" w:rsidRDefault="00000000" w:rsidRPr="00000000" w14:paraId="00000050">
      <w:pPr>
        <w:pStyle w:val="Heading2"/>
        <w:keepNext w:val="0"/>
        <w:keepLines w:val="0"/>
        <w:spacing w:before="240" w:lineRule="auto"/>
        <w:rPr>
          <w:b w:val="1"/>
          <w:bCs w:val="1"/>
          <w:sz w:val="22"/>
          <w:szCs w:val="22"/>
        </w:rPr>
      </w:pPr>
      <w:bookmarkStart w:colFirst="0" w:colLast="0" w:name="_qmvmeg112oe2" w:id="7"/>
      <w:bookmarkEnd w:id="7"/>
      <w:r w:rsidDel="00000000" w:rsidR="00000000" w:rsidRPr="00000000">
        <w:rPr>
          <w:b w:val="1"/>
          <w:bCs w:val="1"/>
          <w:sz w:val="22"/>
          <w:szCs w:val="22"/>
          <w:rtl w:val="0"/>
        </w:rPr>
        <w:t xml:space="preserve">5. Análisis de resultados</w:t>
      </w:r>
    </w:p>
    <w:p w:rsidR="00000000" w:rsidDel="00000000" w:rsidP="00000000" w:rsidRDefault="00000000" w:rsidRPr="00000000" w14:paraId="00000051">
      <w:pPr>
        <w:spacing w:after="100" w:lineRule="auto"/>
        <w:rPr/>
      </w:pPr>
      <w:r w:rsidDel="00000000" w:rsidR="00000000" w:rsidRPr="00000000">
        <w:rPr>
          <w:rtl w:val="0"/>
        </w:rPr>
        <w:t xml:space="preserve">Para cada pregunta se describen los hallazgos observados en el tablero, su interpretación y el insight que sintetiza el resultado.</w:t>
      </w:r>
    </w:p>
    <w:p w:rsidR="00000000" w:rsidDel="00000000" w:rsidP="00000000" w:rsidRDefault="00000000" w:rsidRPr="00000000" w14:paraId="00000052">
      <w:pPr>
        <w:pStyle w:val="Heading2"/>
        <w:keepNext w:val="0"/>
        <w:keepLines w:val="0"/>
        <w:spacing w:before="240" w:lineRule="auto"/>
        <w:rPr>
          <w:b w:val="1"/>
          <w:bCs w:val="1"/>
          <w:sz w:val="22"/>
          <w:szCs w:val="22"/>
        </w:rPr>
      </w:pPr>
      <w:bookmarkStart w:colFirst="0" w:colLast="0" w:name="_7cubdpxm85xo" w:id="8"/>
      <w:bookmarkEnd w:id="8"/>
      <w:r w:rsidDel="00000000" w:rsidR="00000000" w:rsidRPr="00000000">
        <w:rPr>
          <w:b w:val="1"/>
          <w:bCs w:val="1"/>
          <w:sz w:val="22"/>
          <w:szCs w:val="22"/>
          <w:rtl w:val="0"/>
        </w:rPr>
        <w:t xml:space="preserve">5.1 Pregunta Principal (Maestra): cantidad de incendios vs. superficie afectada</w:t>
      </w:r>
    </w:p>
    <w:p w:rsidR="00000000" w:rsidDel="00000000" w:rsidP="00000000" w:rsidRDefault="00000000" w:rsidRPr="00000000" w14:paraId="00000053">
      <w:pPr>
        <w:spacing w:after="140" w:line="276" w:lineRule="auto"/>
        <w:rPr>
          <w:b w:val="1"/>
          <w:bCs w:val="1"/>
        </w:rPr>
      </w:pPr>
      <w:r w:rsidDel="00000000" w:rsidR="00000000" w:rsidRPr="00000000">
        <w:rPr>
          <w:b w:val="1"/>
          <w:bCs w:val="1"/>
          <w:rtl w:val="0"/>
        </w:rPr>
        <w:t xml:space="preserve">Hallazgos</w:t>
      </w:r>
    </w:p>
    <w:p w:rsidR="00000000" w:rsidDel="00000000" w:rsidP="00000000" w:rsidRDefault="00000000" w:rsidRPr="00000000" w14:paraId="00000054">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cantidad de incendios y la superficie afectada no evolucionan de la misma manera.</w:t>
      </w:r>
    </w:p>
    <w:p w:rsidR="00000000" w:rsidDel="00000000" w:rsidP="00000000" w:rsidRDefault="00000000" w:rsidRPr="00000000" w14:paraId="00000055">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2024 es el año con más incendios (2.707) y, sin embargo, con la menor superficie afectada (0,25 millones de hectáreas); 2020 tuvo menos incendios (1.720) pero la mayor superficie (1,00 millones).</w:t>
      </w:r>
    </w:p>
    <w:p w:rsidR="00000000" w:rsidDel="00000000" w:rsidP="00000000" w:rsidRDefault="00000000" w:rsidRPr="00000000" w14:paraId="00000056">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NOA concentra el 49,2 % de los incendios pero solo el 10,1 % de las hectáreas. Pampeana, Centro y Patagonia tienen un peso mayor en superficie que en cantidad de incendios (por ejemplo, la Pampeana reúne el 8,2 % de los incendios y el 22,2 % de las hectáreas).</w:t>
      </w:r>
    </w:p>
    <w:p w:rsidR="00000000" w:rsidDel="00000000" w:rsidP="00000000" w:rsidRDefault="00000000" w:rsidRPr="00000000" w14:paraId="00000057">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gráfico de burbujas muestra que las provincias con más incendios no son necesariamente las de mayor superficie afectada.</w:t>
      </w:r>
    </w:p>
    <w:p w:rsidR="00000000" w:rsidDel="00000000" w:rsidP="00000000" w:rsidRDefault="00000000" w:rsidRPr="00000000" w14:paraId="00000058">
      <w:pPr>
        <w:spacing w:after="140" w:line="276" w:lineRule="auto"/>
        <w:rPr>
          <w:b w:val="1"/>
          <w:bCs w:val="1"/>
        </w:rPr>
      </w:pPr>
      <w:r w:rsidDel="00000000" w:rsidR="00000000" w:rsidRPr="00000000">
        <w:rPr>
          <w:b w:val="1"/>
          <w:bCs w:val="1"/>
          <w:rtl w:val="0"/>
        </w:rPr>
        <w:t xml:space="preserve">Interpretación</w:t>
      </w:r>
    </w:p>
    <w:p w:rsidR="00000000" w:rsidDel="00000000" w:rsidP="00000000" w:rsidRDefault="00000000" w:rsidRPr="00000000" w14:paraId="00000059">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observa una relación directa entre la cantidad de incendios y la superficie afectada.</w:t>
      </w:r>
    </w:p>
    <w:p w:rsidR="00000000" w:rsidDel="00000000" w:rsidP="00000000" w:rsidRDefault="00000000" w:rsidRPr="00000000" w14:paraId="0000005A">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tamaño promedio de los incendios difiere según la región y el año (en el total del período, 267 hectáreas por incendio), por lo que contar incendios no alcanza para dimensionar la superficie afectada.</w:t>
      </w:r>
    </w:p>
    <w:p w:rsidR="00000000" w:rsidDel="00000000" w:rsidP="00000000" w:rsidRDefault="00000000" w:rsidRPr="00000000" w14:paraId="0000005B">
      <w:pPr>
        <w:spacing w:after="140" w:line="276"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5C">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el período analizado, la cantidad de incendios y la superficie afectada siguen comportamientos distintos: las regiones y los años con más incendios no son los de mayor superficie. Ambas variables aportan información diferente y deben leerse en conjunto.</w:t>
      </w:r>
    </w:p>
    <w:p w:rsidR="00000000" w:rsidDel="00000000" w:rsidP="00000000" w:rsidRDefault="00000000" w:rsidRPr="00000000" w14:paraId="0000005D">
      <w:pPr>
        <w:pStyle w:val="Heading2"/>
        <w:keepNext w:val="0"/>
        <w:keepLines w:val="0"/>
        <w:spacing w:before="240" w:lineRule="auto"/>
        <w:rPr>
          <w:b w:val="1"/>
          <w:bCs w:val="1"/>
          <w:sz w:val="22"/>
          <w:szCs w:val="22"/>
        </w:rPr>
      </w:pPr>
      <w:bookmarkStart w:colFirst="0" w:colLast="0" w:name="_ax9k5rcqq5mi" w:id="9"/>
      <w:bookmarkEnd w:id="9"/>
      <w:r w:rsidDel="00000000" w:rsidR="00000000" w:rsidRPr="00000000">
        <w:rPr>
          <w:b w:val="1"/>
          <w:bCs w:val="1"/>
          <w:sz w:val="22"/>
          <w:szCs w:val="22"/>
          <w:rtl w:val="0"/>
        </w:rPr>
        <w:t xml:space="preserve">5.2 Pregunta Secundaria 1: focos de calor por provincia</w:t>
      </w:r>
    </w:p>
    <w:p w:rsidR="00000000" w:rsidDel="00000000" w:rsidP="00000000" w:rsidRDefault="00000000" w:rsidRPr="00000000" w14:paraId="0000005E">
      <w:pPr>
        <w:spacing w:after="140" w:line="276" w:lineRule="auto"/>
        <w:rPr>
          <w:b w:val="1"/>
          <w:bCs w:val="1"/>
        </w:rPr>
      </w:pPr>
      <w:r w:rsidDel="00000000" w:rsidR="00000000" w:rsidRPr="00000000">
        <w:rPr>
          <w:b w:val="1"/>
          <w:bCs w:val="1"/>
          <w:rtl w:val="0"/>
        </w:rPr>
        <w:t xml:space="preserve">Hallazgos</w:t>
      </w:r>
    </w:p>
    <w:p w:rsidR="00000000" w:rsidDel="00000000" w:rsidP="00000000" w:rsidRDefault="00000000" w:rsidRPr="00000000" w14:paraId="0000005F">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focos de calor no se distribuyen de manera uniforme entre las provincias.</w:t>
      </w:r>
    </w:p>
    <w:p w:rsidR="00000000" w:rsidDel="00000000" w:rsidP="00000000" w:rsidRDefault="00000000" w:rsidRPr="00000000" w14:paraId="00000060">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Santa Fe, Formosa y Corrientes registran los valores más altos (0,22, 0,20 y 0,16 millones de focos), seguidas por Chaco y Santiago del Estero. Estas cinco reúnen alrededor del 60 % del total del período (1,31 millones).</w:t>
      </w:r>
    </w:p>
    <w:p w:rsidR="00000000" w:rsidDel="00000000" w:rsidP="00000000" w:rsidRDefault="00000000" w:rsidRPr="00000000" w14:paraId="00000061">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Provincias como Mendoza, Río Negro, La Pampa, San Luis y Jujuy presentan cantidades muy bajas (alrededor de 0,02 millones o menos).</w:t>
      </w:r>
    </w:p>
    <w:p w:rsidR="00000000" w:rsidDel="00000000" w:rsidP="00000000" w:rsidRDefault="00000000" w:rsidRPr="00000000" w14:paraId="00000062">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2020 se destaca como el año con más focos (405.904), seguido por 2022 (287.685); los otros cuatro años se mantienen en niveles más parejos entre sí.</w:t>
      </w:r>
    </w:p>
    <w:p w:rsidR="00000000" w:rsidDel="00000000" w:rsidP="00000000" w:rsidRDefault="00000000" w:rsidRPr="00000000" w14:paraId="00000063">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el acumulado del período, los focos se concentran entre agosto y octubre, con el máximo en agosto (0,27 millones).</w:t>
      </w:r>
    </w:p>
    <w:p w:rsidR="00000000" w:rsidDel="00000000" w:rsidP="00000000" w:rsidRDefault="00000000" w:rsidRPr="00000000" w14:paraId="00000064">
      <w:pPr>
        <w:spacing w:after="140" w:line="276" w:lineRule="auto"/>
        <w:rPr>
          <w:b w:val="1"/>
          <w:bCs w:val="1"/>
        </w:rPr>
      </w:pPr>
      <w:r w:rsidDel="00000000" w:rsidR="00000000" w:rsidRPr="00000000">
        <w:rPr>
          <w:b w:val="1"/>
          <w:bCs w:val="1"/>
          <w:rtl w:val="0"/>
        </w:rPr>
        <w:t xml:space="preserve">Interpretación</w:t>
      </w:r>
    </w:p>
    <w:p w:rsidR="00000000" w:rsidDel="00000000" w:rsidP="00000000" w:rsidRDefault="00000000" w:rsidRPr="00000000" w14:paraId="00000065">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distribución territorial de los focos es desigual: unas pocas provincias concentran la mayor parte de los registros y muchas otras aportan una porción mínima.</w:t>
      </w:r>
    </w:p>
    <w:p w:rsidR="00000000" w:rsidDel="00000000" w:rsidP="00000000" w:rsidRDefault="00000000" w:rsidRPr="00000000" w14:paraId="00000066">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comportamiento temporal también es desigual: 2020 se aleja del resto del período y, dentro del año, los focos se concentran en unos pocos meses.</w:t>
      </w:r>
    </w:p>
    <w:p w:rsidR="00000000" w:rsidDel="00000000" w:rsidP="00000000" w:rsidRDefault="00000000" w:rsidRPr="00000000" w14:paraId="00000067">
      <w:pPr>
        <w:spacing w:after="140" w:line="276"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8">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 2020 y 2025, los focos de calor muestran una concentración territorial en un grupo reducido de provincias del norte y el litoral, y una concentración temporal en la segunda mitad del año, con 2020 como el año de mayor registro.</w:t>
      </w:r>
    </w:p>
    <w:p w:rsidR="00000000" w:rsidDel="00000000" w:rsidP="00000000" w:rsidRDefault="00000000" w:rsidRPr="00000000" w14:paraId="00000069">
      <w:pPr>
        <w:pStyle w:val="Heading2"/>
        <w:keepNext w:val="0"/>
        <w:keepLines w:val="0"/>
        <w:spacing w:before="240" w:lineRule="auto"/>
        <w:rPr>
          <w:b w:val="1"/>
          <w:bCs w:val="1"/>
          <w:sz w:val="22"/>
          <w:szCs w:val="22"/>
        </w:rPr>
      </w:pPr>
      <w:bookmarkStart w:colFirst="0" w:colLast="0" w:name="_vjzs105f0sgw" w:id="10"/>
      <w:bookmarkEnd w:id="10"/>
      <w:r w:rsidDel="00000000" w:rsidR="00000000" w:rsidRPr="00000000">
        <w:rPr>
          <w:b w:val="1"/>
          <w:bCs w:val="1"/>
          <w:sz w:val="22"/>
          <w:szCs w:val="22"/>
          <w:rtl w:val="0"/>
        </w:rPr>
        <w:t xml:space="preserve">5.3 Pregunta Secundaria 2: incendios por región</w:t>
      </w:r>
    </w:p>
    <w:p w:rsidR="00000000" w:rsidDel="00000000" w:rsidP="00000000" w:rsidRDefault="00000000" w:rsidRPr="00000000" w14:paraId="0000006A">
      <w:pPr>
        <w:spacing w:after="140" w:line="276" w:lineRule="auto"/>
        <w:rPr>
          <w:b w:val="1"/>
          <w:bCs w:val="1"/>
        </w:rPr>
      </w:pPr>
      <w:r w:rsidDel="00000000" w:rsidR="00000000" w:rsidRPr="00000000">
        <w:rPr>
          <w:b w:val="1"/>
          <w:bCs w:val="1"/>
          <w:rtl w:val="0"/>
        </w:rPr>
        <w:t xml:space="preserve">Hallazgos</w:t>
      </w:r>
    </w:p>
    <w:p w:rsidR="00000000" w:rsidDel="00000000" w:rsidP="00000000" w:rsidRDefault="00000000" w:rsidRPr="00000000" w14:paraId="0000006B">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NOA concentra la mayor cantidad de incendios (6.720 de 13.486, cerca de la mitad del total del período) y es la región con más incendios en todos los años analizados.</w:t>
      </w:r>
    </w:p>
    <w:p w:rsidR="00000000" w:rsidDel="00000000" w:rsidP="00000000" w:rsidRDefault="00000000" w:rsidRPr="00000000" w14:paraId="0000006C">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 demás regiones (Centro con 1.852, NEA con 1.598, Patagonia con 1.329, Pampeana con 1.088 y Norte con 899) tienen valores bastante menores y más cercanos entre sí.</w:t>
      </w:r>
    </w:p>
    <w:p w:rsidR="00000000" w:rsidDel="00000000" w:rsidP="00000000" w:rsidRDefault="00000000" w:rsidRPr="00000000" w14:paraId="0000006D">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peso de las demás regiones cambia de un año a otro: el Norte disminuye de forma casi sostenida, de 348 incendios en 2020 a 11 en 2025, y el NEA presenta un aumento marcado en 2024 (793) que no se mantiene al año siguiente (70).</w:t>
      </w:r>
    </w:p>
    <w:p w:rsidR="00000000" w:rsidDel="00000000" w:rsidP="00000000" w:rsidRDefault="00000000" w:rsidRPr="00000000" w14:paraId="0000006E">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nivel total, 2022 (2.657) y 2024 (2.749) son los años con más incendios.</w:t>
      </w:r>
    </w:p>
    <w:p w:rsidR="00000000" w:rsidDel="00000000" w:rsidP="00000000" w:rsidRDefault="00000000" w:rsidRPr="00000000" w14:paraId="0000006F">
      <w:pPr>
        <w:spacing w:after="140" w:line="276" w:lineRule="auto"/>
        <w:rPr>
          <w:b w:val="1"/>
          <w:bCs w:val="1"/>
        </w:rPr>
      </w:pPr>
      <w:r w:rsidDel="00000000" w:rsidR="00000000" w:rsidRPr="00000000">
        <w:rPr>
          <w:b w:val="1"/>
          <w:bCs w:val="1"/>
          <w:rtl w:val="0"/>
        </w:rPr>
        <w:t xml:space="preserve">Interpretación</w:t>
      </w:r>
    </w:p>
    <w:p w:rsidR="00000000" w:rsidDel="00000000" w:rsidP="00000000" w:rsidRDefault="00000000" w:rsidRPr="00000000" w14:paraId="00000070">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distribución de los incendios entre regiones es desigual, con una región que se destaca claramente sobre las demás.</w:t>
      </w:r>
    </w:p>
    <w:p w:rsidR="00000000" w:rsidDel="00000000" w:rsidP="00000000" w:rsidRDefault="00000000" w:rsidRPr="00000000" w14:paraId="00000071">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Esa distribución no es fija: la participación de las regiones varía entre años, aunque el liderazgo del NOA se sostiene.</w:t>
      </w:r>
    </w:p>
    <w:p w:rsidR="00000000" w:rsidDel="00000000" w:rsidP="00000000" w:rsidRDefault="00000000" w:rsidRPr="00000000" w14:paraId="00000072">
      <w:pPr>
        <w:spacing w:after="140" w:line="276"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3">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incendios forestales presentan una concentración regional en el NOA a lo largo de todo el período, junto con variaciones anuales en el peso del resto de las regiones. Esto muestra diferencias relevantes entre las unidades geográficas analizadas y cambios en su participación a lo largo del tiempo.</w:t>
      </w:r>
    </w:p>
    <w:p w:rsidR="00000000" w:rsidDel="00000000" w:rsidP="00000000" w:rsidRDefault="00000000" w:rsidRPr="00000000" w14:paraId="00000074">
      <w:pPr>
        <w:pStyle w:val="Heading2"/>
        <w:keepNext w:val="0"/>
        <w:keepLines w:val="0"/>
        <w:spacing w:before="240" w:lineRule="auto"/>
        <w:rPr>
          <w:b w:val="1"/>
          <w:bCs w:val="1"/>
          <w:sz w:val="22"/>
          <w:szCs w:val="22"/>
        </w:rPr>
      </w:pPr>
      <w:bookmarkStart w:colFirst="0" w:colLast="0" w:name="_gauypd6kgenu" w:id="11"/>
      <w:bookmarkEnd w:id="11"/>
      <w:r w:rsidDel="00000000" w:rsidR="00000000" w:rsidRPr="00000000">
        <w:rPr>
          <w:b w:val="1"/>
          <w:bCs w:val="1"/>
          <w:sz w:val="22"/>
          <w:szCs w:val="22"/>
          <w:rtl w:val="0"/>
        </w:rPr>
        <w:t xml:space="preserve">6. Producto de visualización</w:t>
      </w:r>
    </w:p>
    <w:p w:rsidR="00000000" w:rsidDel="00000000" w:rsidP="00000000" w:rsidRDefault="00000000" w:rsidRPr="00000000" w14:paraId="00000075">
      <w:pPr>
        <w:spacing w:after="100" w:lineRule="auto"/>
        <w:rPr/>
      </w:pPr>
      <w:r w:rsidDel="00000000" w:rsidR="00000000" w:rsidRPr="00000000">
        <w:rPr>
          <w:rtl w:val="0"/>
        </w:rPr>
        <w:t xml:space="preserve">Los resultados se comunican en un tablero de Power BI, "Incendios forestales en Argentina (2020-2025)", con una página de inicio y tres páginas de análisis, una por pregunta:</w:t>
      </w:r>
    </w:p>
    <w:p w:rsidR="00000000" w:rsidDel="00000000" w:rsidP="00000000" w:rsidRDefault="00000000" w:rsidRPr="00000000" w14:paraId="00000076">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Inicio: </w:t>
      </w:r>
      <w:r w:rsidDel="00000000" w:rsidR="00000000" w:rsidRPr="00000000">
        <w:rPr>
          <w:rtl w:val="0"/>
        </w:rPr>
        <w:t xml:space="preserve">indicadores generales del período (1,31 millones de focos de calor, 13.326 incendios reportados y 3,56 millones de hectáreas afectadas) y acceso a cada página.</w:t>
      </w:r>
    </w:p>
    <w:p w:rsidR="00000000" w:rsidDel="00000000" w:rsidP="00000000" w:rsidRDefault="00000000" w:rsidRPr="00000000" w14:paraId="00000077">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Cantidad vs superficie: </w:t>
      </w:r>
      <w:r w:rsidDel="00000000" w:rsidR="00000000" w:rsidRPr="00000000">
        <w:rPr>
          <w:rtl w:val="0"/>
        </w:rPr>
        <w:t xml:space="preserve">gráfico de burbujas, mapa de hectáreas por incendio, columnas y línea por año, barras por región y segmentador de año.</w:t>
      </w:r>
    </w:p>
    <w:p w:rsidR="00000000" w:rsidDel="00000000" w:rsidP="00000000" w:rsidRDefault="00000000" w:rsidRPr="00000000" w14:paraId="00000078">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Focos de calor: </w:t>
      </w:r>
      <w:r w:rsidDel="00000000" w:rsidR="00000000" w:rsidRPr="00000000">
        <w:rPr>
          <w:rtl w:val="0"/>
        </w:rPr>
        <w:t xml:space="preserve">focos por provincia, por mes y por año (enero a agosto), junto con una tabla de totales anuales.</w:t>
      </w:r>
    </w:p>
    <w:p w:rsidR="00000000" w:rsidDel="00000000" w:rsidP="00000000" w:rsidRDefault="00000000" w:rsidRPr="00000000" w14:paraId="00000079">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Incendios por región: </w:t>
      </w:r>
      <w:r w:rsidDel="00000000" w:rsidR="00000000" w:rsidRPr="00000000">
        <w:rPr>
          <w:rtl w:val="0"/>
        </w:rPr>
        <w:t xml:space="preserve">líneas por región, columnas apiladas por año y matriz de incendios por región y año.</w:t>
      </w:r>
    </w:p>
    <w:p w:rsidR="00000000" w:rsidDel="00000000" w:rsidP="00000000" w:rsidRDefault="00000000" w:rsidRPr="00000000" w14:paraId="0000007A">
      <w:pPr>
        <w:spacing w:after="100" w:lineRule="auto"/>
        <w:rPr/>
      </w:pPr>
      <w:r w:rsidDel="00000000" w:rsidR="00000000" w:rsidRPr="00000000">
        <w:rPr>
          <w:rtl w:val="0"/>
        </w:rPr>
        <w:t xml:space="preserve">El detalle de cada visualización se encuentra en el EDA actualizado (sección 5).</w:t>
      </w:r>
    </w:p>
    <w:p w:rsidR="00000000" w:rsidDel="00000000" w:rsidP="00000000" w:rsidRDefault="00000000" w:rsidRPr="00000000" w14:paraId="0000007B">
      <w:pPr>
        <w:pStyle w:val="Heading2"/>
        <w:keepNext w:val="0"/>
        <w:keepLines w:val="0"/>
        <w:spacing w:before="240" w:lineRule="auto"/>
        <w:rPr>
          <w:b w:val="1"/>
          <w:bCs w:val="1"/>
          <w:sz w:val="22"/>
          <w:szCs w:val="22"/>
        </w:rPr>
      </w:pPr>
      <w:bookmarkStart w:colFirst="0" w:colLast="0" w:name="_84wdxrpow9xz" w:id="12"/>
      <w:bookmarkEnd w:id="12"/>
      <w:r w:rsidDel="00000000" w:rsidR="00000000" w:rsidRPr="00000000">
        <w:rPr>
          <w:b w:val="1"/>
          <w:bCs w:val="1"/>
          <w:sz w:val="22"/>
          <w:szCs w:val="22"/>
          <w:rtl w:val="0"/>
        </w:rPr>
        <w:t xml:space="preserve">7. Conclusiones del Sprint 2</w:t>
      </w:r>
    </w:p>
    <w:p w:rsidR="00000000" w:rsidDel="00000000" w:rsidP="00000000" w:rsidRDefault="00000000" w:rsidRPr="00000000" w14:paraId="0000007C">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equipo completó la preparación de los datos, su validación y el análisis de las tres preguntas, y construyó el tablero de Power BI que comunica los resultados. Los entregables del sprint son la Bitácora ETL actualizada, los datos preparados, el EDA actualizado, el documento de análisis de resultados (hallazgos, interpretaciones e insights) y el tablero.</w:t>
      </w:r>
    </w:p>
    <w:p w:rsidR="00000000" w:rsidDel="00000000" w:rsidP="00000000" w:rsidRDefault="00000000" w:rsidRPr="00000000" w14:paraId="0000007D">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análisis mostró que la cantidad de incendios y la superficie afectada siguen comportamientos distintos, que los focos de calor se concentran en un grupo reducido de provincias del norte y el litoral y en la segunda mitad del año, y que el NOA concentra cerca de la mitad de los incendios en todos los años.</w:t>
      </w:r>
    </w:p>
    <w:p w:rsidR="00000000" w:rsidDel="00000000" w:rsidP="00000000" w:rsidRDefault="00000000" w:rsidRPr="00000000" w14:paraId="0000007E">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Como limitaciones, 2026 se excluyó por tener datos parciales (enero a agosto) y el reemplazo de "s/d" por 0 puede confundir la ausencia de incendios con la ausencia de dato.</w:t>
      </w:r>
    </w:p>
    <w:p w:rsidR="00000000" w:rsidDel="00000000" w:rsidP="00000000" w:rsidRDefault="00000000" w:rsidRPr="00000000" w14:paraId="0000007F">
      <w:pPr>
        <w:pStyle w:val="Heading2"/>
        <w:keepNext w:val="0"/>
        <w:keepLines w:val="0"/>
        <w:spacing w:before="240" w:lineRule="auto"/>
        <w:rPr>
          <w:b w:val="1"/>
          <w:bCs w:val="1"/>
          <w:sz w:val="22"/>
          <w:szCs w:val="22"/>
        </w:rPr>
      </w:pPr>
      <w:bookmarkStart w:colFirst="0" w:colLast="0" w:name="_u4rfqqdtbhod" w:id="13"/>
      <w:bookmarkEnd w:id="13"/>
      <w:r w:rsidDel="00000000" w:rsidR="00000000" w:rsidRPr="00000000">
        <w:rPr>
          <w:b w:val="1"/>
          <w:bCs w:val="1"/>
          <w:sz w:val="22"/>
          <w:szCs w:val="22"/>
          <w:rtl w:val="0"/>
        </w:rPr>
        <w:t xml:space="preserve">8. Próximos pasos (Sprint 3)</w:t>
      </w:r>
    </w:p>
    <w:p w:rsidR="00000000" w:rsidDel="00000000" w:rsidP="00000000" w:rsidRDefault="00000000" w:rsidRPr="00000000" w14:paraId="00000080">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Diseñar el producto de visualización.</w:t>
      </w:r>
    </w:p>
    <w:p w:rsidR="00000000" w:rsidDel="00000000" w:rsidP="00000000" w:rsidRDefault="00000000" w:rsidRPr="00000000" w14:paraId="00000081">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 la narrativa de los resultados (data storytelling).</w:t>
      </w:r>
    </w:p>
    <w:p w:rsidR="00000000" w:rsidDel="00000000" w:rsidP="00000000" w:rsidRDefault="00000000" w:rsidRPr="00000000" w14:paraId="00000082">
      <w:pPr>
        <w:spacing w:after="100" w:line="276"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Preparar la presentación final.</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