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47DDB" w14:textId="77777777" w:rsidR="00D73E02" w:rsidRDefault="00FA3EC8">
      <w:pPr>
        <w:spacing w:after="44" w:line="259" w:lineRule="auto"/>
        <w:ind w:left="0" w:firstLine="0"/>
        <w:jc w:val="left"/>
      </w:pPr>
      <w:r>
        <w:rPr>
          <w:b/>
        </w:rPr>
        <w:t xml:space="preserve"> </w:t>
      </w:r>
    </w:p>
    <w:p w14:paraId="172D25C7" w14:textId="77777777" w:rsidR="00D73E02" w:rsidRDefault="00FA3EC8">
      <w:pPr>
        <w:spacing w:after="0" w:line="259" w:lineRule="auto"/>
        <w:ind w:left="-5"/>
        <w:jc w:val="left"/>
      </w:pPr>
      <w:r>
        <w:rPr>
          <w:color w:val="C55A11"/>
          <w:sz w:val="22"/>
        </w:rPr>
        <w:t xml:space="preserve">PRODUCT </w:t>
      </w:r>
    </w:p>
    <w:p w14:paraId="3A0F12CB" w14:textId="77777777" w:rsidR="00D73E02" w:rsidRDefault="00FA3EC8">
      <w:pPr>
        <w:ind w:left="-5" w:right="31"/>
      </w:pPr>
      <w:r>
        <w:t xml:space="preserve">VIDDO is a fair and transparent revenue distribution video platform like none before.  </w:t>
      </w:r>
    </w:p>
    <w:p w14:paraId="6F50C4DE" w14:textId="77777777" w:rsidR="00D73E02" w:rsidRDefault="00FA3EC8">
      <w:pPr>
        <w:ind w:left="-5" w:right="31"/>
      </w:pPr>
      <w:r>
        <w:t xml:space="preserve">Our mission is to provide a platform that feels like home for creators and a flawless on-demand experience for video lovers.  </w:t>
      </w:r>
    </w:p>
    <w:p w14:paraId="089D71A9" w14:textId="77777777" w:rsidR="00D73E02" w:rsidRDefault="00FA3EC8">
      <w:pPr>
        <w:ind w:left="-5" w:right="31"/>
      </w:pPr>
      <w:r>
        <w:t xml:space="preserve">Our credo is to support creators with fair revenue distribution and viral content distribution system. Deliver awesome video experience and quality, curated content to our community. Create a loveable and relevant environment for advertisers.  </w:t>
      </w:r>
    </w:p>
    <w:p w14:paraId="1B1E215C" w14:textId="77777777" w:rsidR="00D73E02" w:rsidRDefault="00FA3EC8">
      <w:pPr>
        <w:ind w:left="-5" w:right="31"/>
      </w:pPr>
      <w:r>
        <w:t xml:space="preserve">Power to the creators and curators, better content to the people! </w:t>
      </w:r>
    </w:p>
    <w:p w14:paraId="6DF28C67" w14:textId="77777777" w:rsidR="00D73E02" w:rsidRDefault="00FA3EC8">
      <w:pPr>
        <w:spacing w:after="40" w:line="259" w:lineRule="auto"/>
        <w:ind w:left="0" w:firstLine="0"/>
        <w:jc w:val="left"/>
      </w:pPr>
      <w:r>
        <w:t xml:space="preserve"> </w:t>
      </w:r>
    </w:p>
    <w:p w14:paraId="0D013E49" w14:textId="77777777" w:rsidR="00D73E02" w:rsidRDefault="00FA3EC8">
      <w:pPr>
        <w:spacing w:after="0" w:line="259" w:lineRule="auto"/>
        <w:ind w:left="-5"/>
        <w:jc w:val="left"/>
      </w:pPr>
      <w:r>
        <w:rPr>
          <w:color w:val="C55A11"/>
          <w:sz w:val="22"/>
        </w:rPr>
        <w:t>SYSTEM WITHOUT SALES PITCH</w:t>
      </w:r>
      <w:r>
        <w:rPr>
          <w:sz w:val="22"/>
        </w:rPr>
        <w:t xml:space="preserve"> </w:t>
      </w:r>
    </w:p>
    <w:p w14:paraId="03BF3B88" w14:textId="77777777" w:rsidR="00D73E02" w:rsidRDefault="00FA3EC8">
      <w:pPr>
        <w:ind w:left="-5" w:right="31"/>
      </w:pPr>
      <w:r>
        <w:t xml:space="preserve">VIDDO uses “credits” as the unit of the financial accounting. After registration, a standard account will be opened at the VIDDO platform (viddo.com) and the collected credits can be used for video watching within the platform. If the user wants to start a pay out, he/she </w:t>
      </w:r>
      <w:r w:rsidR="00710BFA">
        <w:t>must</w:t>
      </w:r>
      <w:r>
        <w:t xml:space="preserve"> open a PRO account with a </w:t>
      </w:r>
      <w:proofErr w:type="spellStart"/>
      <w:r>
        <w:t>VIDDOtoken</w:t>
      </w:r>
      <w:proofErr w:type="spellEnd"/>
      <w:r>
        <w:t xml:space="preserve">. </w:t>
      </w:r>
    </w:p>
    <w:p w14:paraId="5A5B8F0C" w14:textId="77777777" w:rsidR="00D73E02" w:rsidRDefault="00FA3EC8">
      <w:pPr>
        <w:spacing w:after="44" w:line="259" w:lineRule="auto"/>
        <w:ind w:left="0" w:firstLine="0"/>
        <w:jc w:val="left"/>
      </w:pPr>
      <w:r>
        <w:t xml:space="preserve"> </w:t>
      </w:r>
    </w:p>
    <w:p w14:paraId="058B9382" w14:textId="77777777" w:rsidR="00D73E02" w:rsidRDefault="00FA3EC8">
      <w:pPr>
        <w:spacing w:after="0" w:line="259" w:lineRule="auto"/>
        <w:ind w:left="-5"/>
        <w:jc w:val="left"/>
      </w:pPr>
      <w:r>
        <w:rPr>
          <w:color w:val="C55A11"/>
          <w:sz w:val="22"/>
        </w:rPr>
        <w:t xml:space="preserve">IF THE USER HAS A </w:t>
      </w:r>
      <w:proofErr w:type="spellStart"/>
      <w:r>
        <w:rPr>
          <w:color w:val="C55A11"/>
          <w:sz w:val="22"/>
        </w:rPr>
        <w:t>VIDDOtoken</w:t>
      </w:r>
      <w:proofErr w:type="spellEnd"/>
      <w:r>
        <w:rPr>
          <w:color w:val="C55A11"/>
          <w:sz w:val="22"/>
        </w:rPr>
        <w:t xml:space="preserve"> - Proof of burn </w:t>
      </w:r>
    </w:p>
    <w:p w14:paraId="56A69507" w14:textId="77777777" w:rsidR="00D73E02" w:rsidRDefault="00FA3EC8">
      <w:pPr>
        <w:ind w:left="-5" w:right="31"/>
      </w:pPr>
      <w:r>
        <w:t xml:space="preserve">he/she can redeem by one to one (one </w:t>
      </w:r>
      <w:proofErr w:type="spellStart"/>
      <w:r>
        <w:t>VIDDOtoken</w:t>
      </w:r>
      <w:proofErr w:type="spellEnd"/>
      <w:r>
        <w:t xml:space="preserve"> for one PRO registration.) -&gt; transfer the token to our wallet -&gt; th</w:t>
      </w:r>
      <w:r w:rsidR="00710BFA">
        <w:t>ese</w:t>
      </w:r>
      <w:r>
        <w:t xml:space="preserve"> token</w:t>
      </w:r>
      <w:r w:rsidR="00710BFA">
        <w:t>s</w:t>
      </w:r>
      <w:r>
        <w:t xml:space="preserve"> </w:t>
      </w:r>
      <w:r w:rsidR="00710BFA">
        <w:t>are</w:t>
      </w:r>
      <w:r>
        <w:t xml:space="preserve"> getting burned  </w:t>
      </w:r>
    </w:p>
    <w:p w14:paraId="4FB00D3A" w14:textId="77777777" w:rsidR="00D73E02" w:rsidRDefault="00FA3EC8">
      <w:pPr>
        <w:ind w:left="-5" w:right="31"/>
      </w:pPr>
      <w:r>
        <w:t xml:space="preserve">(if you have a better solution for that </w:t>
      </w:r>
      <w:proofErr w:type="spellStart"/>
      <w:r>
        <w:t>im</w:t>
      </w:r>
      <w:proofErr w:type="spellEnd"/>
      <w:r>
        <w:t xml:space="preserve"> happy to hear </w:t>
      </w:r>
      <w:commentRangeStart w:id="0"/>
      <w:commentRangeStart w:id="1"/>
      <w:r>
        <w:t>about</w:t>
      </w:r>
      <w:commentRangeEnd w:id="0"/>
      <w:r w:rsidR="00710BFA">
        <w:rPr>
          <w:rStyle w:val="CommentReference"/>
        </w:rPr>
        <w:commentReference w:id="0"/>
      </w:r>
      <w:commentRangeEnd w:id="1"/>
      <w:r w:rsidR="00ED490C">
        <w:rPr>
          <w:rStyle w:val="CommentReference"/>
        </w:rPr>
        <w:commentReference w:id="1"/>
      </w:r>
      <w:r>
        <w:t xml:space="preserve">) </w:t>
      </w:r>
    </w:p>
    <w:p w14:paraId="2FF84230" w14:textId="77777777" w:rsidR="00D73E02" w:rsidRDefault="00FA3EC8">
      <w:pPr>
        <w:spacing w:after="46" w:line="259" w:lineRule="auto"/>
        <w:ind w:left="0" w:firstLine="0"/>
        <w:jc w:val="left"/>
      </w:pPr>
      <w:r>
        <w:t xml:space="preserve"> </w:t>
      </w:r>
    </w:p>
    <w:p w14:paraId="620FF64A" w14:textId="77777777" w:rsidR="00D73E02" w:rsidRDefault="00FA3EC8">
      <w:pPr>
        <w:spacing w:after="0" w:line="259" w:lineRule="auto"/>
        <w:ind w:left="-5"/>
        <w:jc w:val="left"/>
      </w:pPr>
      <w:r>
        <w:rPr>
          <w:color w:val="C55A11"/>
          <w:sz w:val="22"/>
        </w:rPr>
        <w:t xml:space="preserve">IF THE USER DOESN’T HAVE A </w:t>
      </w:r>
      <w:proofErr w:type="spellStart"/>
      <w:r>
        <w:rPr>
          <w:color w:val="C55A11"/>
          <w:sz w:val="22"/>
        </w:rPr>
        <w:t>VIDDOtoken</w:t>
      </w:r>
      <w:proofErr w:type="spellEnd"/>
      <w:r>
        <w:rPr>
          <w:color w:val="C55A11"/>
          <w:sz w:val="22"/>
        </w:rPr>
        <w:t xml:space="preserve"> - </w:t>
      </w:r>
      <w:commentRangeStart w:id="2"/>
      <w:commentRangeStart w:id="3"/>
      <w:r>
        <w:rPr>
          <w:color w:val="C55A11"/>
          <w:sz w:val="22"/>
        </w:rPr>
        <w:t>Proof</w:t>
      </w:r>
      <w:commentRangeEnd w:id="2"/>
      <w:r w:rsidR="00710BFA">
        <w:rPr>
          <w:rStyle w:val="CommentReference"/>
        </w:rPr>
        <w:commentReference w:id="2"/>
      </w:r>
      <w:commentRangeEnd w:id="3"/>
      <w:r w:rsidR="00ED490C">
        <w:rPr>
          <w:rStyle w:val="CommentReference"/>
        </w:rPr>
        <w:commentReference w:id="3"/>
      </w:r>
      <w:r>
        <w:rPr>
          <w:color w:val="C55A11"/>
          <w:sz w:val="22"/>
        </w:rPr>
        <w:t xml:space="preserve"> of burn </w:t>
      </w:r>
    </w:p>
    <w:p w14:paraId="19686055" w14:textId="77777777" w:rsidR="00D73E02" w:rsidRDefault="00FA3EC8">
      <w:pPr>
        <w:ind w:left="-5" w:right="31"/>
      </w:pPr>
      <w:r>
        <w:t xml:space="preserve">he/she can buy one at the platform -&gt; we manually transfer one token from our wallet to a “burning wallet” -&gt; its getting burned </w:t>
      </w:r>
    </w:p>
    <w:p w14:paraId="5444627D" w14:textId="77777777" w:rsidR="00D73E02" w:rsidRDefault="00FA3EC8">
      <w:pPr>
        <w:ind w:left="-5" w:right="31"/>
      </w:pPr>
      <w:r>
        <w:t xml:space="preserve">(if you have a better solution for that </w:t>
      </w:r>
      <w:proofErr w:type="spellStart"/>
      <w:r>
        <w:t>im</w:t>
      </w:r>
      <w:proofErr w:type="spellEnd"/>
      <w:r>
        <w:t xml:space="preserve"> happy to hear about) </w:t>
      </w:r>
    </w:p>
    <w:p w14:paraId="5E83256F" w14:textId="77777777" w:rsidR="00D73E02" w:rsidRDefault="00FA3EC8">
      <w:pPr>
        <w:spacing w:after="40" w:line="259" w:lineRule="auto"/>
        <w:ind w:left="0" w:firstLine="0"/>
        <w:jc w:val="left"/>
      </w:pPr>
      <w:r>
        <w:t xml:space="preserve"> </w:t>
      </w:r>
    </w:p>
    <w:p w14:paraId="683FECDD" w14:textId="77777777" w:rsidR="00D73E02" w:rsidRDefault="00FA3EC8">
      <w:pPr>
        <w:spacing w:after="0" w:line="259" w:lineRule="auto"/>
        <w:ind w:left="-5"/>
        <w:jc w:val="left"/>
      </w:pPr>
      <w:r>
        <w:rPr>
          <w:color w:val="C55A11"/>
          <w:sz w:val="22"/>
        </w:rPr>
        <w:t xml:space="preserve">LIFETIME </w:t>
      </w:r>
    </w:p>
    <w:p w14:paraId="776EB672" w14:textId="77777777" w:rsidR="00D73E02" w:rsidRDefault="00FA3EC8">
      <w:pPr>
        <w:ind w:left="-5" w:right="31"/>
      </w:pPr>
      <w:r>
        <w:t xml:space="preserve">The </w:t>
      </w:r>
      <w:proofErr w:type="spellStart"/>
      <w:r>
        <w:t>VIDDOtoken</w:t>
      </w:r>
      <w:proofErr w:type="spellEnd"/>
      <w:r>
        <w:t xml:space="preserve"> is “live” until the last PRO account will be </w:t>
      </w:r>
      <w:r w:rsidR="00710BFA">
        <w:t>opened,</w:t>
      </w:r>
      <w:r>
        <w:t xml:space="preserve"> and the tokens burnt. </w:t>
      </w:r>
    </w:p>
    <w:p w14:paraId="6D5A1D49" w14:textId="77777777" w:rsidR="00D73E02" w:rsidRDefault="00FA3EC8">
      <w:pPr>
        <w:ind w:left="-5" w:right="31"/>
      </w:pPr>
      <w:r>
        <w:t xml:space="preserve">We need a counter (tagging, bot, or API) what shows the token number decrease under the ICO and then at the VIDDO </w:t>
      </w:r>
      <w:commentRangeStart w:id="4"/>
      <w:commentRangeStart w:id="5"/>
      <w:r>
        <w:t>platform</w:t>
      </w:r>
      <w:commentRangeEnd w:id="4"/>
      <w:r w:rsidR="00A77BF1">
        <w:rPr>
          <w:rStyle w:val="CommentReference"/>
        </w:rPr>
        <w:commentReference w:id="4"/>
      </w:r>
      <w:commentRangeEnd w:id="5"/>
      <w:r w:rsidR="00ED490C">
        <w:rPr>
          <w:rStyle w:val="CommentReference"/>
        </w:rPr>
        <w:commentReference w:id="5"/>
      </w:r>
      <w:r>
        <w:t xml:space="preserve">.  </w:t>
      </w:r>
    </w:p>
    <w:p w14:paraId="35226CAF" w14:textId="77777777" w:rsidR="00D73E02" w:rsidRDefault="00FA3EC8">
      <w:pPr>
        <w:spacing w:after="44" w:line="259" w:lineRule="auto"/>
        <w:ind w:left="0" w:firstLine="0"/>
        <w:jc w:val="left"/>
      </w:pPr>
      <w:r>
        <w:rPr>
          <w:b/>
        </w:rPr>
        <w:t xml:space="preserve"> </w:t>
      </w:r>
    </w:p>
    <w:p w14:paraId="04B05676" w14:textId="77777777" w:rsidR="00D73E02" w:rsidRDefault="00FA3EC8">
      <w:pPr>
        <w:spacing w:after="0" w:line="259" w:lineRule="auto"/>
        <w:ind w:left="-5"/>
        <w:jc w:val="left"/>
      </w:pPr>
      <w:r>
        <w:rPr>
          <w:color w:val="C55A11"/>
          <w:sz w:val="22"/>
        </w:rPr>
        <w:t xml:space="preserve">ICO </w:t>
      </w:r>
    </w:p>
    <w:p w14:paraId="7BF19B05" w14:textId="77777777" w:rsidR="00D73E02" w:rsidRDefault="00FA3EC8">
      <w:pPr>
        <w:ind w:left="-5" w:right="31"/>
      </w:pPr>
      <w:r>
        <w:t xml:space="preserve">As stated before, the number of VIDDO PRO accounts is limited, only 100,000,000 will be available! For maximum transparency </w:t>
      </w:r>
      <w:commentRangeStart w:id="6"/>
      <w:commentRangeStart w:id="7"/>
      <w:r>
        <w:t xml:space="preserve">we have assigned </w:t>
      </w:r>
      <w:proofErr w:type="spellStart"/>
      <w:r>
        <w:rPr>
          <w:b/>
        </w:rPr>
        <w:t>VIDDOtoken</w:t>
      </w:r>
      <w:proofErr w:type="spellEnd"/>
      <w:r>
        <w:rPr>
          <w:b/>
        </w:rPr>
        <w:t xml:space="preserve"> (VDT) for each PRO Account</w:t>
      </w:r>
      <w:r>
        <w:t xml:space="preserve"> </w:t>
      </w:r>
      <w:commentRangeEnd w:id="6"/>
      <w:r w:rsidR="00156CF2">
        <w:rPr>
          <w:rStyle w:val="CommentReference"/>
        </w:rPr>
        <w:commentReference w:id="6"/>
      </w:r>
      <w:commentRangeEnd w:id="7"/>
      <w:r w:rsidR="00ED490C">
        <w:rPr>
          <w:rStyle w:val="CommentReference"/>
        </w:rPr>
        <w:commentReference w:id="7"/>
      </w:r>
      <w:r>
        <w:t xml:space="preserve">using ERC20 token and smart contract system based on Ethereum protocol. During the </w:t>
      </w:r>
      <w:r>
        <w:rPr>
          <w:b/>
        </w:rPr>
        <w:t>ICO Token Sale 20.000.000</w:t>
      </w:r>
      <w:r>
        <w:t xml:space="preserve"> Token will be issued. </w:t>
      </w:r>
    </w:p>
    <w:p w14:paraId="7ED50AD2" w14:textId="77777777" w:rsidR="00D73E02" w:rsidRDefault="00FA3EC8">
      <w:pPr>
        <w:spacing w:after="0" w:line="259" w:lineRule="auto"/>
        <w:ind w:left="0" w:firstLine="0"/>
        <w:jc w:val="left"/>
      </w:pPr>
      <w:r>
        <w:t xml:space="preserve"> </w:t>
      </w:r>
    </w:p>
    <w:p w14:paraId="4E0D0BCE" w14:textId="77777777" w:rsidR="00D73E02" w:rsidRDefault="00FA3EC8">
      <w:pPr>
        <w:spacing w:after="0" w:line="259" w:lineRule="auto"/>
        <w:ind w:left="0" w:firstLine="0"/>
        <w:jc w:val="left"/>
      </w:pPr>
      <w:r>
        <w:t xml:space="preserve"> </w:t>
      </w:r>
    </w:p>
    <w:tbl>
      <w:tblPr>
        <w:tblStyle w:val="TableGrid"/>
        <w:tblW w:w="8631" w:type="dxa"/>
        <w:tblInd w:w="6" w:type="dxa"/>
        <w:tblCellMar>
          <w:top w:w="17" w:type="dxa"/>
          <w:left w:w="50" w:type="dxa"/>
          <w:right w:w="94" w:type="dxa"/>
        </w:tblCellMar>
        <w:tblLook w:val="04A0" w:firstRow="1" w:lastRow="0" w:firstColumn="1" w:lastColumn="0" w:noHBand="0" w:noVBand="1"/>
      </w:tblPr>
      <w:tblGrid>
        <w:gridCol w:w="5610"/>
        <w:gridCol w:w="3021"/>
      </w:tblGrid>
      <w:tr w:rsidR="00D73E02" w14:paraId="3ED43236"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658ABEDE" w14:textId="77777777" w:rsidR="00D73E02" w:rsidRDefault="00FA3EC8">
            <w:pPr>
              <w:spacing w:after="0" w:line="259" w:lineRule="auto"/>
              <w:ind w:left="0" w:firstLine="0"/>
              <w:jc w:val="left"/>
            </w:pPr>
            <w:r>
              <w:t xml:space="preserve">Token name </w:t>
            </w:r>
          </w:p>
        </w:tc>
        <w:tc>
          <w:tcPr>
            <w:tcW w:w="3021" w:type="dxa"/>
            <w:tcBorders>
              <w:top w:val="single" w:sz="5" w:space="0" w:color="CCCCCC"/>
              <w:left w:val="single" w:sz="5" w:space="0" w:color="CCCCCC"/>
              <w:bottom w:val="single" w:sz="5" w:space="0" w:color="CCCCCC"/>
              <w:right w:val="single" w:sz="5" w:space="0" w:color="CCCCCC"/>
            </w:tcBorders>
          </w:tcPr>
          <w:p w14:paraId="16C92D1B" w14:textId="77777777" w:rsidR="00D73E02" w:rsidRDefault="00FA3EC8">
            <w:pPr>
              <w:spacing w:after="0" w:line="259" w:lineRule="auto"/>
              <w:ind w:left="0" w:firstLine="0"/>
              <w:jc w:val="left"/>
            </w:pPr>
            <w:proofErr w:type="spellStart"/>
            <w:r>
              <w:rPr>
                <w:b/>
              </w:rPr>
              <w:t>VIDDOtoken</w:t>
            </w:r>
            <w:proofErr w:type="spellEnd"/>
            <w:r>
              <w:rPr>
                <w:b/>
              </w:rPr>
              <w:t xml:space="preserve"> </w:t>
            </w:r>
          </w:p>
        </w:tc>
      </w:tr>
      <w:tr w:rsidR="00D73E02" w14:paraId="289A2343"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6D970D71" w14:textId="77777777" w:rsidR="00D73E02" w:rsidRDefault="00FA3EC8">
            <w:pPr>
              <w:spacing w:after="0" w:line="259" w:lineRule="auto"/>
              <w:ind w:left="0" w:firstLine="0"/>
              <w:jc w:val="left"/>
            </w:pPr>
            <w:r>
              <w:t xml:space="preserve">Token symbol </w:t>
            </w:r>
          </w:p>
        </w:tc>
        <w:tc>
          <w:tcPr>
            <w:tcW w:w="3021" w:type="dxa"/>
            <w:tcBorders>
              <w:top w:val="single" w:sz="5" w:space="0" w:color="CCCCCC"/>
              <w:left w:val="single" w:sz="5" w:space="0" w:color="CCCCCC"/>
              <w:bottom w:val="single" w:sz="5" w:space="0" w:color="CCCCCC"/>
              <w:right w:val="single" w:sz="5" w:space="0" w:color="CCCCCC"/>
            </w:tcBorders>
          </w:tcPr>
          <w:p w14:paraId="56EBA15C" w14:textId="77777777" w:rsidR="00D73E02" w:rsidRDefault="00FA3EC8">
            <w:pPr>
              <w:spacing w:after="0" w:line="259" w:lineRule="auto"/>
              <w:ind w:left="0" w:firstLine="0"/>
              <w:jc w:val="left"/>
            </w:pPr>
            <w:r>
              <w:rPr>
                <w:b/>
              </w:rPr>
              <w:t xml:space="preserve">VDT </w:t>
            </w:r>
          </w:p>
        </w:tc>
      </w:tr>
      <w:tr w:rsidR="00D73E02" w14:paraId="4989BD05"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3C4776D7" w14:textId="77777777" w:rsidR="00D73E02" w:rsidRDefault="00FA3EC8">
            <w:pPr>
              <w:spacing w:after="0" w:line="259" w:lineRule="auto"/>
              <w:ind w:left="0" w:firstLine="0"/>
              <w:jc w:val="left"/>
            </w:pPr>
            <w:r>
              <w:t xml:space="preserve">Decimals </w:t>
            </w:r>
          </w:p>
        </w:tc>
        <w:tc>
          <w:tcPr>
            <w:tcW w:w="3021" w:type="dxa"/>
            <w:tcBorders>
              <w:top w:val="single" w:sz="5" w:space="0" w:color="CCCCCC"/>
              <w:left w:val="single" w:sz="5" w:space="0" w:color="CCCCCC"/>
              <w:bottom w:val="single" w:sz="5" w:space="0" w:color="CCCCCC"/>
              <w:right w:val="single" w:sz="5" w:space="0" w:color="CCCCCC"/>
            </w:tcBorders>
          </w:tcPr>
          <w:p w14:paraId="1CA6E41C" w14:textId="77777777" w:rsidR="00D73E02" w:rsidRDefault="00FA3EC8">
            <w:pPr>
              <w:spacing w:after="0" w:line="259" w:lineRule="auto"/>
              <w:ind w:left="0" w:firstLine="0"/>
              <w:jc w:val="left"/>
            </w:pPr>
            <w:r>
              <w:rPr>
                <w:b/>
              </w:rPr>
              <w:t xml:space="preserve">0 </w:t>
            </w:r>
          </w:p>
        </w:tc>
      </w:tr>
      <w:tr w:rsidR="00D73E02" w14:paraId="3F23A4F8"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44254128" w14:textId="77777777" w:rsidR="00D73E02" w:rsidRDefault="00FA3EC8">
            <w:pPr>
              <w:spacing w:after="0" w:line="259" w:lineRule="auto"/>
              <w:ind w:left="0" w:firstLine="0"/>
              <w:jc w:val="left"/>
            </w:pPr>
            <w:r>
              <w:t xml:space="preserve">Token amount to issue </w:t>
            </w:r>
          </w:p>
        </w:tc>
        <w:tc>
          <w:tcPr>
            <w:tcW w:w="3021" w:type="dxa"/>
            <w:tcBorders>
              <w:top w:val="single" w:sz="5" w:space="0" w:color="CCCCCC"/>
              <w:left w:val="single" w:sz="5" w:space="0" w:color="CCCCCC"/>
              <w:bottom w:val="single" w:sz="5" w:space="0" w:color="CCCCCC"/>
              <w:right w:val="single" w:sz="5" w:space="0" w:color="CCCCCC"/>
            </w:tcBorders>
          </w:tcPr>
          <w:p w14:paraId="64417B4A" w14:textId="77777777" w:rsidR="00D73E02" w:rsidRDefault="00FA3EC8">
            <w:pPr>
              <w:spacing w:after="0" w:line="259" w:lineRule="auto"/>
              <w:ind w:left="0" w:firstLine="0"/>
              <w:jc w:val="left"/>
            </w:pPr>
            <w:r>
              <w:rPr>
                <w:b/>
              </w:rPr>
              <w:t xml:space="preserve">100.000.000 </w:t>
            </w:r>
          </w:p>
        </w:tc>
      </w:tr>
      <w:tr w:rsidR="00D73E02" w14:paraId="1F00D069" w14:textId="77777777">
        <w:trPr>
          <w:trHeight w:val="316"/>
        </w:trPr>
        <w:tc>
          <w:tcPr>
            <w:tcW w:w="5609" w:type="dxa"/>
            <w:tcBorders>
              <w:top w:val="single" w:sz="5" w:space="0" w:color="CCCCCC"/>
              <w:left w:val="single" w:sz="5" w:space="0" w:color="CCCCCC"/>
              <w:bottom w:val="single" w:sz="5" w:space="0" w:color="CCCCCC"/>
              <w:right w:val="single" w:sz="5" w:space="0" w:color="CCCCCC"/>
            </w:tcBorders>
            <w:vAlign w:val="bottom"/>
          </w:tcPr>
          <w:p w14:paraId="557C84D3"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25007E7A" w14:textId="77777777" w:rsidR="00D73E02" w:rsidRDefault="00FA3EC8">
            <w:pPr>
              <w:spacing w:after="0" w:line="259" w:lineRule="auto"/>
              <w:ind w:left="0" w:firstLine="0"/>
              <w:jc w:val="left"/>
            </w:pPr>
            <w:r>
              <w:t xml:space="preserve"> </w:t>
            </w:r>
          </w:p>
        </w:tc>
      </w:tr>
      <w:tr w:rsidR="00D73E02" w14:paraId="56DD7C1F"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7D48078F" w14:textId="77777777" w:rsidR="00D73E02" w:rsidRDefault="00FA3EC8">
            <w:pPr>
              <w:spacing w:after="0" w:line="259" w:lineRule="auto"/>
              <w:ind w:left="0" w:firstLine="0"/>
              <w:jc w:val="left"/>
            </w:pPr>
            <w:r>
              <w:rPr>
                <w:b/>
              </w:rPr>
              <w:t xml:space="preserve">Token Functionality </w:t>
            </w:r>
          </w:p>
        </w:tc>
        <w:tc>
          <w:tcPr>
            <w:tcW w:w="3021" w:type="dxa"/>
            <w:tcBorders>
              <w:top w:val="single" w:sz="5" w:space="0" w:color="CCCCCC"/>
              <w:left w:val="single" w:sz="5" w:space="0" w:color="CCCCCC"/>
              <w:bottom w:val="single" w:sz="5" w:space="0" w:color="CCCCCC"/>
              <w:right w:val="single" w:sz="5" w:space="0" w:color="CCCCCC"/>
            </w:tcBorders>
            <w:vAlign w:val="bottom"/>
          </w:tcPr>
          <w:p w14:paraId="4F56FAB9" w14:textId="77777777" w:rsidR="00D73E02" w:rsidRDefault="00FA3EC8">
            <w:pPr>
              <w:spacing w:after="0" w:line="259" w:lineRule="auto"/>
              <w:ind w:left="0" w:firstLine="0"/>
              <w:jc w:val="left"/>
            </w:pPr>
            <w:r>
              <w:t xml:space="preserve"> </w:t>
            </w:r>
          </w:p>
        </w:tc>
      </w:tr>
      <w:tr w:rsidR="00D73E02" w14:paraId="50261349"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09EFA734" w14:textId="77777777" w:rsidR="00D73E02" w:rsidRDefault="00FA3EC8">
            <w:pPr>
              <w:spacing w:after="0" w:line="259" w:lineRule="auto"/>
              <w:ind w:left="0" w:firstLine="0"/>
              <w:jc w:val="left"/>
            </w:pPr>
            <w:r>
              <w:t xml:space="preserve">Additional token emission feature (after ICO ends) </w:t>
            </w:r>
          </w:p>
        </w:tc>
        <w:tc>
          <w:tcPr>
            <w:tcW w:w="3021" w:type="dxa"/>
            <w:tcBorders>
              <w:top w:val="single" w:sz="5" w:space="0" w:color="CCCCCC"/>
              <w:left w:val="single" w:sz="5" w:space="0" w:color="CCCCCC"/>
              <w:bottom w:val="single" w:sz="5" w:space="0" w:color="CCCCCC"/>
              <w:right w:val="single" w:sz="5" w:space="0" w:color="CCCCCC"/>
            </w:tcBorders>
          </w:tcPr>
          <w:p w14:paraId="49EE259F" w14:textId="107BF67C" w:rsidR="00D73E02" w:rsidRDefault="009E69EA">
            <w:pPr>
              <w:spacing w:after="0" w:line="259" w:lineRule="auto"/>
              <w:ind w:left="0" w:firstLine="0"/>
              <w:jc w:val="left"/>
            </w:pPr>
            <w:r>
              <w:rPr>
                <w:b/>
              </w:rPr>
              <w:t>no</w:t>
            </w:r>
          </w:p>
        </w:tc>
      </w:tr>
      <w:tr w:rsidR="00D73E02" w14:paraId="2DBED5FE" w14:textId="77777777">
        <w:trPr>
          <w:trHeight w:val="476"/>
        </w:trPr>
        <w:tc>
          <w:tcPr>
            <w:tcW w:w="5609" w:type="dxa"/>
            <w:tcBorders>
              <w:top w:val="single" w:sz="5" w:space="0" w:color="CCCCCC"/>
              <w:left w:val="single" w:sz="5" w:space="0" w:color="CCCCCC"/>
              <w:bottom w:val="single" w:sz="5" w:space="0" w:color="CCCCCC"/>
              <w:right w:val="single" w:sz="5" w:space="0" w:color="CCCCCC"/>
            </w:tcBorders>
          </w:tcPr>
          <w:p w14:paraId="5FBEBF25" w14:textId="77777777" w:rsidR="00D73E02" w:rsidRDefault="00FA3EC8">
            <w:pPr>
              <w:spacing w:after="0" w:line="259" w:lineRule="auto"/>
              <w:ind w:left="0" w:firstLine="0"/>
              <w:jc w:val="left"/>
            </w:pPr>
            <w:r>
              <w:t xml:space="preserve">Freeze tokens feature (tokens can be used after some </w:t>
            </w:r>
            <w:proofErr w:type="gramStart"/>
            <w:r>
              <w:t>period of time</w:t>
            </w:r>
            <w:proofErr w:type="gramEnd"/>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33B7D04D" w14:textId="77777777" w:rsidR="00D73E02" w:rsidRDefault="00FA3EC8">
            <w:pPr>
              <w:spacing w:after="0" w:line="259" w:lineRule="auto"/>
              <w:ind w:left="0" w:firstLine="0"/>
              <w:jc w:val="left"/>
            </w:pPr>
            <w:r>
              <w:rPr>
                <w:b/>
              </w:rPr>
              <w:t xml:space="preserve">no </w:t>
            </w:r>
          </w:p>
        </w:tc>
      </w:tr>
      <w:tr w:rsidR="00D73E02" w14:paraId="7D2DCDF5"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0D2437B6" w14:textId="77777777" w:rsidR="00D73E02" w:rsidRDefault="00FA3EC8">
            <w:pPr>
              <w:spacing w:after="0" w:line="259" w:lineRule="auto"/>
              <w:ind w:left="0" w:firstLine="0"/>
              <w:jc w:val="left"/>
            </w:pPr>
            <w:r>
              <w:t xml:space="preserve">Burn tokens feature (for future </w:t>
            </w:r>
            <w:commentRangeStart w:id="8"/>
            <w:commentRangeStart w:id="9"/>
            <w:r>
              <w:t>buyback</w:t>
            </w:r>
            <w:commentRangeEnd w:id="8"/>
            <w:r w:rsidR="00156CF2">
              <w:rPr>
                <w:rStyle w:val="CommentReference"/>
              </w:rPr>
              <w:commentReference w:id="8"/>
            </w:r>
            <w:commentRangeEnd w:id="9"/>
            <w:r w:rsidR="009E69EA">
              <w:rPr>
                <w:rStyle w:val="CommentReference"/>
              </w:rPr>
              <w:commentReference w:id="9"/>
            </w:r>
            <w:r>
              <w:t xml:space="preserve">) </w:t>
            </w:r>
          </w:p>
        </w:tc>
        <w:tc>
          <w:tcPr>
            <w:tcW w:w="3021" w:type="dxa"/>
            <w:tcBorders>
              <w:top w:val="single" w:sz="5" w:space="0" w:color="CCCCCC"/>
              <w:left w:val="single" w:sz="5" w:space="0" w:color="CCCCCC"/>
              <w:bottom w:val="single" w:sz="5" w:space="0" w:color="CCCCCC"/>
              <w:right w:val="single" w:sz="5" w:space="0" w:color="CCCCCC"/>
            </w:tcBorders>
          </w:tcPr>
          <w:p w14:paraId="4179EAB4" w14:textId="77777777" w:rsidR="00D73E02" w:rsidRDefault="00FA3EC8">
            <w:pPr>
              <w:spacing w:after="0" w:line="259" w:lineRule="auto"/>
              <w:ind w:left="0" w:firstLine="0"/>
              <w:jc w:val="left"/>
            </w:pPr>
            <w:r>
              <w:rPr>
                <w:b/>
              </w:rPr>
              <w:t xml:space="preserve">yes </w:t>
            </w:r>
          </w:p>
        </w:tc>
      </w:tr>
      <w:tr w:rsidR="00D73E02" w14:paraId="5A61F9F4" w14:textId="77777777">
        <w:trPr>
          <w:trHeight w:val="312"/>
        </w:trPr>
        <w:tc>
          <w:tcPr>
            <w:tcW w:w="5609" w:type="dxa"/>
            <w:tcBorders>
              <w:top w:val="single" w:sz="5" w:space="0" w:color="CCCCCC"/>
              <w:left w:val="single" w:sz="5" w:space="0" w:color="CCCCCC"/>
              <w:bottom w:val="single" w:sz="5" w:space="0" w:color="CCCCCC"/>
              <w:right w:val="single" w:sz="5" w:space="0" w:color="CCCCCC"/>
            </w:tcBorders>
            <w:vAlign w:val="bottom"/>
          </w:tcPr>
          <w:p w14:paraId="614336A6"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6A9467E0" w14:textId="77777777" w:rsidR="00D73E02" w:rsidRDefault="00FA3EC8">
            <w:pPr>
              <w:spacing w:after="0" w:line="259" w:lineRule="auto"/>
              <w:ind w:left="0" w:firstLine="0"/>
              <w:jc w:val="left"/>
            </w:pPr>
            <w:r>
              <w:t xml:space="preserve"> </w:t>
            </w:r>
          </w:p>
        </w:tc>
      </w:tr>
      <w:tr w:rsidR="00D73E02" w14:paraId="51F7D38B"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7BBEEFF6" w14:textId="77777777" w:rsidR="00D73E02" w:rsidRDefault="00FA3EC8">
            <w:pPr>
              <w:spacing w:after="0" w:line="259" w:lineRule="auto"/>
              <w:ind w:left="0" w:firstLine="0"/>
              <w:jc w:val="left"/>
            </w:pPr>
            <w:r>
              <w:rPr>
                <w:b/>
              </w:rPr>
              <w:t xml:space="preserve">Pre-ICO Stage </w:t>
            </w:r>
          </w:p>
        </w:tc>
        <w:tc>
          <w:tcPr>
            <w:tcW w:w="3021" w:type="dxa"/>
            <w:tcBorders>
              <w:top w:val="single" w:sz="5" w:space="0" w:color="CCCCCC"/>
              <w:left w:val="single" w:sz="5" w:space="0" w:color="CCCCCC"/>
              <w:bottom w:val="single" w:sz="5" w:space="0" w:color="CCCCCC"/>
              <w:right w:val="single" w:sz="5" w:space="0" w:color="CCCCCC"/>
            </w:tcBorders>
          </w:tcPr>
          <w:p w14:paraId="6708A6E7" w14:textId="77777777" w:rsidR="00D73E02" w:rsidRDefault="00FA3EC8">
            <w:pPr>
              <w:spacing w:after="0" w:line="259" w:lineRule="auto"/>
              <w:ind w:left="0" w:firstLine="0"/>
              <w:jc w:val="left"/>
            </w:pPr>
            <w:r>
              <w:rPr>
                <w:b/>
              </w:rPr>
              <w:t xml:space="preserve">yes </w:t>
            </w:r>
          </w:p>
        </w:tc>
      </w:tr>
      <w:tr w:rsidR="00D73E02" w14:paraId="78434DB2"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2B7B5D5B" w14:textId="77777777" w:rsidR="00D73E02" w:rsidRDefault="00FA3EC8">
            <w:pPr>
              <w:spacing w:after="0" w:line="259" w:lineRule="auto"/>
              <w:ind w:left="0" w:firstLine="0"/>
              <w:jc w:val="left"/>
            </w:pPr>
            <w:r>
              <w:t xml:space="preserve">Duration </w:t>
            </w:r>
          </w:p>
        </w:tc>
        <w:tc>
          <w:tcPr>
            <w:tcW w:w="3021" w:type="dxa"/>
            <w:tcBorders>
              <w:top w:val="single" w:sz="5" w:space="0" w:color="CCCCCC"/>
              <w:left w:val="single" w:sz="5" w:space="0" w:color="CCCCCC"/>
              <w:bottom w:val="single" w:sz="5" w:space="0" w:color="CCCCCC"/>
              <w:right w:val="single" w:sz="5" w:space="0" w:color="CCCCCC"/>
            </w:tcBorders>
          </w:tcPr>
          <w:p w14:paraId="36B92814" w14:textId="77777777" w:rsidR="00D73E02" w:rsidRDefault="00FA3EC8">
            <w:pPr>
              <w:spacing w:after="0" w:line="259" w:lineRule="auto"/>
              <w:ind w:left="0" w:firstLine="0"/>
              <w:jc w:val="left"/>
            </w:pPr>
            <w:r>
              <w:rPr>
                <w:b/>
              </w:rPr>
              <w:t xml:space="preserve">around 15th June - 30th July </w:t>
            </w:r>
          </w:p>
        </w:tc>
      </w:tr>
      <w:tr w:rsidR="00D73E02" w14:paraId="4A69F47B" w14:textId="77777777">
        <w:trPr>
          <w:trHeight w:val="317"/>
        </w:trPr>
        <w:tc>
          <w:tcPr>
            <w:tcW w:w="5609" w:type="dxa"/>
            <w:tcBorders>
              <w:top w:val="single" w:sz="5" w:space="0" w:color="CCCCCC"/>
              <w:left w:val="single" w:sz="5" w:space="0" w:color="CCCCCC"/>
              <w:bottom w:val="single" w:sz="5" w:space="0" w:color="CCCCCC"/>
              <w:right w:val="single" w:sz="5" w:space="0" w:color="CCCCCC"/>
            </w:tcBorders>
          </w:tcPr>
          <w:p w14:paraId="49089BFA" w14:textId="77777777" w:rsidR="00D73E02" w:rsidRDefault="00FA3EC8">
            <w:pPr>
              <w:spacing w:after="0" w:line="259" w:lineRule="auto"/>
              <w:ind w:left="0" w:firstLine="0"/>
              <w:jc w:val="left"/>
            </w:pPr>
            <w:r>
              <w:t xml:space="preserve">Total amount of tokens to be sold </w:t>
            </w:r>
          </w:p>
        </w:tc>
        <w:tc>
          <w:tcPr>
            <w:tcW w:w="3021" w:type="dxa"/>
            <w:tcBorders>
              <w:top w:val="single" w:sz="5" w:space="0" w:color="CCCCCC"/>
              <w:left w:val="single" w:sz="5" w:space="0" w:color="CCCCCC"/>
              <w:bottom w:val="single" w:sz="5" w:space="0" w:color="CCCCCC"/>
              <w:right w:val="single" w:sz="5" w:space="0" w:color="CCCCCC"/>
            </w:tcBorders>
          </w:tcPr>
          <w:p w14:paraId="6A549877" w14:textId="77777777" w:rsidR="00D73E02" w:rsidRDefault="00FA3EC8">
            <w:pPr>
              <w:spacing w:after="0" w:line="259" w:lineRule="auto"/>
              <w:ind w:left="0" w:firstLine="0"/>
              <w:jc w:val="left"/>
            </w:pPr>
            <w:r>
              <w:rPr>
                <w:b/>
              </w:rPr>
              <w:t xml:space="preserve">without </w:t>
            </w:r>
            <w:proofErr w:type="spellStart"/>
            <w:r>
              <w:rPr>
                <w:b/>
              </w:rPr>
              <w:t>HardCap</w:t>
            </w:r>
            <w:proofErr w:type="spellEnd"/>
            <w:r>
              <w:rPr>
                <w:b/>
              </w:rPr>
              <w:t xml:space="preserve"> </w:t>
            </w:r>
          </w:p>
        </w:tc>
      </w:tr>
      <w:tr w:rsidR="00D73E02" w14:paraId="20F6E340"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5DD4F80F" w14:textId="77777777" w:rsidR="00D73E02" w:rsidRDefault="00FA3EC8">
            <w:pPr>
              <w:spacing w:after="0" w:line="259" w:lineRule="auto"/>
              <w:ind w:left="0" w:firstLine="0"/>
              <w:jc w:val="left"/>
            </w:pPr>
            <w:r>
              <w:lastRenderedPageBreak/>
              <w:t xml:space="preserve">Token price in ETH </w:t>
            </w:r>
          </w:p>
        </w:tc>
        <w:tc>
          <w:tcPr>
            <w:tcW w:w="3021" w:type="dxa"/>
            <w:tcBorders>
              <w:top w:val="single" w:sz="5" w:space="0" w:color="CCCCCC"/>
              <w:left w:val="single" w:sz="5" w:space="0" w:color="CCCCCC"/>
              <w:bottom w:val="single" w:sz="5" w:space="0" w:color="CCCCCC"/>
              <w:right w:val="single" w:sz="5" w:space="0" w:color="CCCCCC"/>
            </w:tcBorders>
          </w:tcPr>
          <w:p w14:paraId="4E3D4E6F" w14:textId="77777777" w:rsidR="00D73E02" w:rsidRDefault="00FA3EC8">
            <w:pPr>
              <w:spacing w:after="0" w:line="259" w:lineRule="auto"/>
              <w:ind w:left="0" w:firstLine="0"/>
              <w:jc w:val="left"/>
            </w:pPr>
            <w:r>
              <w:rPr>
                <w:b/>
              </w:rPr>
              <w:t xml:space="preserve">Check below </w:t>
            </w:r>
          </w:p>
        </w:tc>
      </w:tr>
      <w:tr w:rsidR="00D73E02" w14:paraId="6FC594A6"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3A78C972" w14:textId="77777777" w:rsidR="00D73E02" w:rsidRDefault="00FA3EC8">
            <w:pPr>
              <w:spacing w:after="0" w:line="259" w:lineRule="auto"/>
              <w:ind w:left="0" w:firstLine="0"/>
              <w:jc w:val="left"/>
            </w:pPr>
            <w:r>
              <w:t xml:space="preserve">Automatic rate change </w:t>
            </w:r>
          </w:p>
        </w:tc>
        <w:tc>
          <w:tcPr>
            <w:tcW w:w="3021" w:type="dxa"/>
            <w:tcBorders>
              <w:top w:val="single" w:sz="5" w:space="0" w:color="CCCCCC"/>
              <w:left w:val="single" w:sz="5" w:space="0" w:color="CCCCCC"/>
              <w:bottom w:val="single" w:sz="5" w:space="0" w:color="CCCCCC"/>
              <w:right w:val="single" w:sz="5" w:space="0" w:color="CCCCCC"/>
            </w:tcBorders>
          </w:tcPr>
          <w:p w14:paraId="46D4E0EC" w14:textId="77777777" w:rsidR="00D73E02" w:rsidRDefault="00FA3EC8">
            <w:pPr>
              <w:spacing w:after="0" w:line="259" w:lineRule="auto"/>
              <w:ind w:left="0" w:firstLine="0"/>
              <w:jc w:val="left"/>
            </w:pPr>
            <w:commentRangeStart w:id="10"/>
            <w:commentRangeStart w:id="11"/>
            <w:r>
              <w:rPr>
                <w:b/>
              </w:rPr>
              <w:t xml:space="preserve">yes </w:t>
            </w:r>
            <w:commentRangeEnd w:id="10"/>
            <w:r w:rsidR="00156CF2">
              <w:rPr>
                <w:rStyle w:val="CommentReference"/>
              </w:rPr>
              <w:commentReference w:id="10"/>
            </w:r>
            <w:commentRangeEnd w:id="11"/>
            <w:r w:rsidR="009E69EA">
              <w:rPr>
                <w:rStyle w:val="CommentReference"/>
              </w:rPr>
              <w:commentReference w:id="11"/>
            </w:r>
          </w:p>
        </w:tc>
      </w:tr>
      <w:tr w:rsidR="00D73E02" w14:paraId="34FFB16F" w14:textId="77777777">
        <w:trPr>
          <w:trHeight w:val="320"/>
        </w:trPr>
        <w:tc>
          <w:tcPr>
            <w:tcW w:w="5609" w:type="dxa"/>
            <w:tcBorders>
              <w:top w:val="single" w:sz="5" w:space="0" w:color="CCCCCC"/>
              <w:left w:val="single" w:sz="5" w:space="0" w:color="CCCCCC"/>
              <w:bottom w:val="single" w:sz="5" w:space="0" w:color="CCCCCC"/>
              <w:right w:val="single" w:sz="5" w:space="0" w:color="CCCCCC"/>
            </w:tcBorders>
          </w:tcPr>
          <w:p w14:paraId="09E4991F" w14:textId="77777777" w:rsidR="00D73E02" w:rsidRDefault="00FA3EC8">
            <w:pPr>
              <w:spacing w:after="0" w:line="259" w:lineRule="auto"/>
              <w:ind w:left="0" w:firstLine="0"/>
              <w:jc w:val="left"/>
            </w:pPr>
            <w:r>
              <w:t xml:space="preserve">Volume-based bonuses/discounts (for "heavy investors") </w:t>
            </w:r>
          </w:p>
        </w:tc>
        <w:tc>
          <w:tcPr>
            <w:tcW w:w="3021" w:type="dxa"/>
            <w:tcBorders>
              <w:top w:val="single" w:sz="5" w:space="0" w:color="CCCCCC"/>
              <w:left w:val="single" w:sz="5" w:space="0" w:color="CCCCCC"/>
              <w:bottom w:val="single" w:sz="5" w:space="0" w:color="CCCCCC"/>
              <w:right w:val="single" w:sz="5" w:space="0" w:color="CCCCCC"/>
            </w:tcBorders>
          </w:tcPr>
          <w:p w14:paraId="21D2F4A2" w14:textId="77777777" w:rsidR="00D73E02" w:rsidRDefault="00FA3EC8">
            <w:pPr>
              <w:spacing w:after="0" w:line="259" w:lineRule="auto"/>
              <w:ind w:left="0" w:firstLine="0"/>
              <w:jc w:val="left"/>
            </w:pPr>
            <w:commentRangeStart w:id="12"/>
            <w:commentRangeStart w:id="13"/>
            <w:r>
              <w:rPr>
                <w:b/>
              </w:rPr>
              <w:t xml:space="preserve">yes </w:t>
            </w:r>
            <w:commentRangeEnd w:id="12"/>
            <w:r w:rsidR="00156CF2">
              <w:rPr>
                <w:rStyle w:val="CommentReference"/>
              </w:rPr>
              <w:commentReference w:id="12"/>
            </w:r>
            <w:commentRangeEnd w:id="13"/>
            <w:r w:rsidR="009E69EA">
              <w:rPr>
                <w:rStyle w:val="CommentReference"/>
              </w:rPr>
              <w:commentReference w:id="13"/>
            </w:r>
          </w:p>
        </w:tc>
      </w:tr>
      <w:tr w:rsidR="00D73E02" w14:paraId="4B1CD6F2"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5046CD35" w14:textId="77777777" w:rsidR="00D73E02" w:rsidRDefault="00FA3EC8">
            <w:pPr>
              <w:spacing w:after="0" w:line="259" w:lineRule="auto"/>
              <w:ind w:left="0" w:firstLine="0"/>
              <w:jc w:val="left"/>
            </w:pPr>
            <w:r>
              <w:t xml:space="preserve">Success terms </w:t>
            </w:r>
          </w:p>
        </w:tc>
        <w:tc>
          <w:tcPr>
            <w:tcW w:w="3021" w:type="dxa"/>
            <w:tcBorders>
              <w:top w:val="single" w:sz="5" w:space="0" w:color="CCCCCC"/>
              <w:left w:val="single" w:sz="5" w:space="0" w:color="CCCCCC"/>
              <w:bottom w:val="single" w:sz="5" w:space="0" w:color="CCCCCC"/>
              <w:right w:val="single" w:sz="5" w:space="0" w:color="CCCCCC"/>
            </w:tcBorders>
          </w:tcPr>
          <w:p w14:paraId="473B5AF2" w14:textId="77777777" w:rsidR="00D73E02" w:rsidRDefault="00FA3EC8">
            <w:pPr>
              <w:spacing w:after="0" w:line="259" w:lineRule="auto"/>
              <w:ind w:left="0" w:firstLine="0"/>
              <w:jc w:val="left"/>
            </w:pPr>
            <w:r>
              <w:rPr>
                <w:b/>
              </w:rPr>
              <w:t xml:space="preserve">no </w:t>
            </w:r>
          </w:p>
        </w:tc>
      </w:tr>
      <w:tr w:rsidR="00D73E02" w14:paraId="54BD25D6"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2C6EE45F" w14:textId="77777777" w:rsidR="00D73E02" w:rsidRDefault="00FA3EC8">
            <w:pPr>
              <w:spacing w:after="0" w:line="259" w:lineRule="auto"/>
              <w:ind w:left="0" w:firstLine="0"/>
              <w:jc w:val="left"/>
            </w:pPr>
            <w:r>
              <w:t xml:space="preserve">Refund Terms </w:t>
            </w:r>
          </w:p>
        </w:tc>
        <w:tc>
          <w:tcPr>
            <w:tcW w:w="3021" w:type="dxa"/>
            <w:tcBorders>
              <w:top w:val="single" w:sz="5" w:space="0" w:color="CCCCCC"/>
              <w:left w:val="single" w:sz="5" w:space="0" w:color="CCCCCC"/>
              <w:bottom w:val="single" w:sz="5" w:space="0" w:color="CCCCCC"/>
              <w:right w:val="single" w:sz="5" w:space="0" w:color="CCCCCC"/>
            </w:tcBorders>
          </w:tcPr>
          <w:p w14:paraId="353BDDEA" w14:textId="77777777" w:rsidR="00D73E02" w:rsidRDefault="00FA3EC8">
            <w:pPr>
              <w:spacing w:after="0" w:line="259" w:lineRule="auto"/>
              <w:ind w:left="0" w:firstLine="0"/>
              <w:jc w:val="left"/>
            </w:pPr>
            <w:r>
              <w:rPr>
                <w:b/>
              </w:rPr>
              <w:t xml:space="preserve">no </w:t>
            </w:r>
          </w:p>
        </w:tc>
      </w:tr>
      <w:tr w:rsidR="00D73E02" w14:paraId="4D7D3112"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776155AF" w14:textId="77777777" w:rsidR="00D73E02" w:rsidRDefault="00FA3EC8">
            <w:pPr>
              <w:spacing w:after="0" w:line="259" w:lineRule="auto"/>
              <w:ind w:left="0" w:firstLine="0"/>
              <w:jc w:val="left"/>
            </w:pPr>
            <w:commentRangeStart w:id="14"/>
            <w:commentRangeStart w:id="15"/>
            <w:r>
              <w:t xml:space="preserve">Withdrawal terms </w:t>
            </w:r>
            <w:commentRangeEnd w:id="14"/>
            <w:r w:rsidR="00156CF2">
              <w:rPr>
                <w:rStyle w:val="CommentReference"/>
              </w:rPr>
              <w:commentReference w:id="14"/>
            </w:r>
            <w:commentRangeEnd w:id="15"/>
            <w:r w:rsidR="00C85A8C">
              <w:rPr>
                <w:rStyle w:val="CommentReference"/>
              </w:rPr>
              <w:commentReference w:id="15"/>
            </w:r>
          </w:p>
        </w:tc>
        <w:tc>
          <w:tcPr>
            <w:tcW w:w="3021" w:type="dxa"/>
            <w:tcBorders>
              <w:top w:val="single" w:sz="5" w:space="0" w:color="CCCCCC"/>
              <w:left w:val="single" w:sz="5" w:space="0" w:color="CCCCCC"/>
              <w:bottom w:val="single" w:sz="5" w:space="0" w:color="CCCCCC"/>
              <w:right w:val="single" w:sz="5" w:space="0" w:color="CCCCCC"/>
            </w:tcBorders>
          </w:tcPr>
          <w:p w14:paraId="6C211DB2" w14:textId="77777777" w:rsidR="00D73E02" w:rsidRDefault="00FA3EC8">
            <w:pPr>
              <w:spacing w:after="0" w:line="259" w:lineRule="auto"/>
              <w:ind w:left="0" w:firstLine="0"/>
              <w:jc w:val="left"/>
            </w:pPr>
            <w:r>
              <w:rPr>
                <w:b/>
              </w:rPr>
              <w:t xml:space="preserve">when stage ends </w:t>
            </w:r>
          </w:p>
        </w:tc>
      </w:tr>
      <w:tr w:rsidR="00D73E02" w14:paraId="14E115DA" w14:textId="77777777">
        <w:trPr>
          <w:trHeight w:val="312"/>
        </w:trPr>
        <w:tc>
          <w:tcPr>
            <w:tcW w:w="5609" w:type="dxa"/>
            <w:tcBorders>
              <w:top w:val="single" w:sz="5" w:space="0" w:color="CCCCCC"/>
              <w:left w:val="single" w:sz="5" w:space="0" w:color="CCCCCC"/>
              <w:bottom w:val="single" w:sz="5" w:space="0" w:color="CCCCCC"/>
              <w:right w:val="single" w:sz="5" w:space="0" w:color="CCCCCC"/>
            </w:tcBorders>
            <w:vAlign w:val="bottom"/>
          </w:tcPr>
          <w:p w14:paraId="56D05FAC"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12F3250D" w14:textId="77777777" w:rsidR="00D73E02" w:rsidRDefault="00FA3EC8">
            <w:pPr>
              <w:spacing w:after="0" w:line="259" w:lineRule="auto"/>
              <w:ind w:left="0" w:firstLine="0"/>
              <w:jc w:val="left"/>
            </w:pPr>
            <w:r>
              <w:t xml:space="preserve"> </w:t>
            </w:r>
          </w:p>
        </w:tc>
      </w:tr>
      <w:tr w:rsidR="00D73E02" w14:paraId="605DE3F2"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1A101388" w14:textId="77777777" w:rsidR="00D73E02" w:rsidRDefault="00FA3EC8">
            <w:pPr>
              <w:spacing w:after="0" w:line="259" w:lineRule="auto"/>
              <w:ind w:left="0" w:firstLine="0"/>
              <w:jc w:val="left"/>
            </w:pPr>
            <w:r>
              <w:rPr>
                <w:b/>
              </w:rPr>
              <w:t xml:space="preserve">ICO Stage </w:t>
            </w:r>
          </w:p>
        </w:tc>
        <w:tc>
          <w:tcPr>
            <w:tcW w:w="3021" w:type="dxa"/>
            <w:tcBorders>
              <w:top w:val="single" w:sz="5" w:space="0" w:color="CCCCCC"/>
              <w:left w:val="single" w:sz="5" w:space="0" w:color="CCCCCC"/>
              <w:bottom w:val="single" w:sz="5" w:space="0" w:color="CCCCCC"/>
              <w:right w:val="single" w:sz="5" w:space="0" w:color="CCCCCC"/>
            </w:tcBorders>
            <w:vAlign w:val="bottom"/>
          </w:tcPr>
          <w:p w14:paraId="75C9F8E2" w14:textId="77777777" w:rsidR="00D73E02" w:rsidRDefault="00FA3EC8">
            <w:pPr>
              <w:spacing w:after="0" w:line="259" w:lineRule="auto"/>
              <w:ind w:left="0" w:firstLine="0"/>
              <w:jc w:val="left"/>
            </w:pPr>
            <w:r>
              <w:rPr>
                <w:b/>
              </w:rPr>
              <w:t xml:space="preserve"> </w:t>
            </w:r>
          </w:p>
        </w:tc>
      </w:tr>
      <w:tr w:rsidR="00D73E02" w14:paraId="7F3E0D39"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0CFE9FD9" w14:textId="77777777" w:rsidR="00D73E02" w:rsidRDefault="00FA3EC8">
            <w:pPr>
              <w:spacing w:after="0" w:line="259" w:lineRule="auto"/>
              <w:ind w:left="0" w:firstLine="0"/>
              <w:jc w:val="left"/>
            </w:pPr>
            <w:r>
              <w:t xml:space="preserve">Duration </w:t>
            </w:r>
          </w:p>
        </w:tc>
        <w:tc>
          <w:tcPr>
            <w:tcW w:w="3021" w:type="dxa"/>
            <w:tcBorders>
              <w:top w:val="single" w:sz="5" w:space="0" w:color="CCCCCC"/>
              <w:left w:val="single" w:sz="5" w:space="0" w:color="CCCCCC"/>
              <w:bottom w:val="single" w:sz="5" w:space="0" w:color="CCCCCC"/>
              <w:right w:val="single" w:sz="5" w:space="0" w:color="CCCCCC"/>
            </w:tcBorders>
          </w:tcPr>
          <w:p w14:paraId="1F46EEA6" w14:textId="77777777" w:rsidR="00D73E02" w:rsidRDefault="00FA3EC8">
            <w:pPr>
              <w:spacing w:after="0" w:line="259" w:lineRule="auto"/>
              <w:ind w:left="0" w:firstLine="0"/>
              <w:jc w:val="left"/>
            </w:pPr>
            <w:r>
              <w:rPr>
                <w:b/>
              </w:rPr>
              <w:t xml:space="preserve">15th August - 31st Sept </w:t>
            </w:r>
          </w:p>
        </w:tc>
      </w:tr>
      <w:tr w:rsidR="00D73E02" w14:paraId="519615D5" w14:textId="77777777">
        <w:trPr>
          <w:trHeight w:val="317"/>
        </w:trPr>
        <w:tc>
          <w:tcPr>
            <w:tcW w:w="5609" w:type="dxa"/>
            <w:tcBorders>
              <w:top w:val="single" w:sz="5" w:space="0" w:color="CCCCCC"/>
              <w:left w:val="single" w:sz="5" w:space="0" w:color="CCCCCC"/>
              <w:bottom w:val="single" w:sz="5" w:space="0" w:color="CCCCCC"/>
              <w:right w:val="single" w:sz="5" w:space="0" w:color="CCCCCC"/>
            </w:tcBorders>
          </w:tcPr>
          <w:p w14:paraId="0A8E4962" w14:textId="77777777" w:rsidR="00D73E02" w:rsidRDefault="00FA3EC8">
            <w:pPr>
              <w:spacing w:after="0" w:line="259" w:lineRule="auto"/>
              <w:ind w:left="0" w:firstLine="0"/>
              <w:jc w:val="left"/>
            </w:pPr>
            <w:r>
              <w:t xml:space="preserve">Total amount of tokens to be sold </w:t>
            </w:r>
          </w:p>
        </w:tc>
        <w:tc>
          <w:tcPr>
            <w:tcW w:w="3021" w:type="dxa"/>
            <w:tcBorders>
              <w:top w:val="single" w:sz="5" w:space="0" w:color="CCCCCC"/>
              <w:left w:val="single" w:sz="5" w:space="0" w:color="CCCCCC"/>
              <w:bottom w:val="single" w:sz="5" w:space="0" w:color="CCCCCC"/>
              <w:right w:val="single" w:sz="5" w:space="0" w:color="CCCCCC"/>
            </w:tcBorders>
          </w:tcPr>
          <w:p w14:paraId="0FA1E9E1" w14:textId="77777777" w:rsidR="00D73E02" w:rsidRDefault="00FA3EC8">
            <w:pPr>
              <w:spacing w:after="0" w:line="259" w:lineRule="auto"/>
              <w:ind w:left="0" w:firstLine="0"/>
              <w:jc w:val="left"/>
            </w:pPr>
            <w:commentRangeStart w:id="16"/>
            <w:commentRangeStart w:id="17"/>
            <w:commentRangeStart w:id="18"/>
            <w:r>
              <w:rPr>
                <w:b/>
              </w:rPr>
              <w:t xml:space="preserve">40.000.000 </w:t>
            </w:r>
            <w:commentRangeEnd w:id="16"/>
            <w:r w:rsidR="00156CF2">
              <w:rPr>
                <w:rStyle w:val="CommentReference"/>
              </w:rPr>
              <w:commentReference w:id="16"/>
            </w:r>
            <w:commentRangeEnd w:id="17"/>
            <w:r w:rsidR="00C85A8C">
              <w:rPr>
                <w:rStyle w:val="CommentReference"/>
              </w:rPr>
              <w:commentReference w:id="17"/>
            </w:r>
            <w:commentRangeEnd w:id="18"/>
            <w:r w:rsidR="00FD0BB8">
              <w:rPr>
                <w:rStyle w:val="CommentReference"/>
              </w:rPr>
              <w:commentReference w:id="18"/>
            </w:r>
          </w:p>
        </w:tc>
      </w:tr>
      <w:tr w:rsidR="00D73E02" w14:paraId="137703E3"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05D075F5" w14:textId="77777777" w:rsidR="00D73E02" w:rsidRDefault="00FA3EC8">
            <w:pPr>
              <w:spacing w:after="0" w:line="259" w:lineRule="auto"/>
              <w:ind w:left="0" w:firstLine="0"/>
              <w:jc w:val="left"/>
            </w:pPr>
            <w:r>
              <w:t xml:space="preserve">Token price </w:t>
            </w:r>
          </w:p>
        </w:tc>
        <w:tc>
          <w:tcPr>
            <w:tcW w:w="3021" w:type="dxa"/>
            <w:tcBorders>
              <w:top w:val="single" w:sz="5" w:space="0" w:color="CCCCCC"/>
              <w:left w:val="single" w:sz="5" w:space="0" w:color="CCCCCC"/>
              <w:bottom w:val="single" w:sz="5" w:space="0" w:color="CCCCCC"/>
              <w:right w:val="single" w:sz="5" w:space="0" w:color="CCCCCC"/>
            </w:tcBorders>
          </w:tcPr>
          <w:p w14:paraId="2949E8DC" w14:textId="77777777" w:rsidR="00D73E02" w:rsidRDefault="00FA3EC8">
            <w:pPr>
              <w:spacing w:after="0" w:line="259" w:lineRule="auto"/>
              <w:ind w:left="0" w:firstLine="0"/>
              <w:jc w:val="left"/>
            </w:pPr>
            <w:r>
              <w:rPr>
                <w:b/>
              </w:rPr>
              <w:t xml:space="preserve">~ $0,60 / $0,80 / $1,00 </w:t>
            </w:r>
          </w:p>
        </w:tc>
      </w:tr>
      <w:tr w:rsidR="00D73E02" w14:paraId="604E9933"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57DCC546" w14:textId="77777777" w:rsidR="00D73E02" w:rsidRDefault="00FA3EC8">
            <w:pPr>
              <w:spacing w:after="0" w:line="259" w:lineRule="auto"/>
              <w:ind w:left="0" w:firstLine="0"/>
              <w:jc w:val="left"/>
            </w:pPr>
            <w:r>
              <w:t xml:space="preserve">Automatic rate change </w:t>
            </w:r>
          </w:p>
        </w:tc>
        <w:tc>
          <w:tcPr>
            <w:tcW w:w="3021" w:type="dxa"/>
            <w:tcBorders>
              <w:top w:val="single" w:sz="5" w:space="0" w:color="CCCCCC"/>
              <w:left w:val="single" w:sz="5" w:space="0" w:color="CCCCCC"/>
              <w:bottom w:val="single" w:sz="5" w:space="0" w:color="CCCCCC"/>
              <w:right w:val="single" w:sz="5" w:space="0" w:color="CCCCCC"/>
            </w:tcBorders>
          </w:tcPr>
          <w:p w14:paraId="4B88F5E8" w14:textId="77777777" w:rsidR="00D73E02" w:rsidRDefault="00FA3EC8">
            <w:pPr>
              <w:spacing w:after="0" w:line="259" w:lineRule="auto"/>
              <w:ind w:left="0" w:firstLine="0"/>
              <w:jc w:val="left"/>
            </w:pPr>
            <w:r>
              <w:rPr>
                <w:b/>
              </w:rPr>
              <w:t xml:space="preserve">yes </w:t>
            </w:r>
          </w:p>
        </w:tc>
      </w:tr>
      <w:tr w:rsidR="00D73E02" w14:paraId="3A06CF30"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42582427" w14:textId="77777777" w:rsidR="00D73E02" w:rsidRDefault="00FA3EC8">
            <w:pPr>
              <w:spacing w:after="0" w:line="259" w:lineRule="auto"/>
              <w:ind w:left="0" w:firstLine="0"/>
              <w:jc w:val="left"/>
            </w:pPr>
            <w:r>
              <w:t xml:space="preserve">Time-based bonuses/discounts (for "early investors") </w:t>
            </w:r>
          </w:p>
        </w:tc>
        <w:tc>
          <w:tcPr>
            <w:tcW w:w="3021" w:type="dxa"/>
            <w:tcBorders>
              <w:top w:val="single" w:sz="5" w:space="0" w:color="CCCCCC"/>
              <w:left w:val="single" w:sz="5" w:space="0" w:color="CCCCCC"/>
              <w:bottom w:val="single" w:sz="5" w:space="0" w:color="CCCCCC"/>
              <w:right w:val="single" w:sz="5" w:space="0" w:color="CCCCCC"/>
            </w:tcBorders>
          </w:tcPr>
          <w:p w14:paraId="4A6FB1DA" w14:textId="77777777" w:rsidR="00D73E02" w:rsidRDefault="00FA3EC8">
            <w:pPr>
              <w:spacing w:after="0" w:line="259" w:lineRule="auto"/>
              <w:ind w:left="0" w:firstLine="0"/>
              <w:jc w:val="left"/>
            </w:pPr>
            <w:r>
              <w:rPr>
                <w:b/>
              </w:rPr>
              <w:t xml:space="preserve">no </w:t>
            </w:r>
          </w:p>
        </w:tc>
      </w:tr>
      <w:tr w:rsidR="00D73E02" w14:paraId="587D7612"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324739DB" w14:textId="77777777" w:rsidR="00D73E02" w:rsidRDefault="00FA3EC8">
            <w:pPr>
              <w:spacing w:after="0" w:line="259" w:lineRule="auto"/>
              <w:ind w:left="0" w:firstLine="0"/>
              <w:jc w:val="left"/>
            </w:pPr>
            <w:r>
              <w:t xml:space="preserve">Volume-based bonuses/discounts (for "heavy investors") </w:t>
            </w:r>
          </w:p>
        </w:tc>
        <w:tc>
          <w:tcPr>
            <w:tcW w:w="3021" w:type="dxa"/>
            <w:tcBorders>
              <w:top w:val="single" w:sz="5" w:space="0" w:color="CCCCCC"/>
              <w:left w:val="single" w:sz="5" w:space="0" w:color="CCCCCC"/>
              <w:bottom w:val="single" w:sz="5" w:space="0" w:color="CCCCCC"/>
              <w:right w:val="single" w:sz="5" w:space="0" w:color="CCCCCC"/>
            </w:tcBorders>
          </w:tcPr>
          <w:p w14:paraId="71836318" w14:textId="77777777" w:rsidR="00D73E02" w:rsidRDefault="00FA3EC8">
            <w:pPr>
              <w:spacing w:after="0" w:line="259" w:lineRule="auto"/>
              <w:ind w:left="0" w:firstLine="0"/>
              <w:jc w:val="left"/>
            </w:pPr>
            <w:r>
              <w:rPr>
                <w:b/>
              </w:rPr>
              <w:t xml:space="preserve">no, other </w:t>
            </w:r>
          </w:p>
        </w:tc>
      </w:tr>
      <w:tr w:rsidR="00D73E02" w14:paraId="434A2909"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60276F2C" w14:textId="77777777" w:rsidR="00D73E02" w:rsidRDefault="00FA3EC8">
            <w:pPr>
              <w:spacing w:after="0" w:line="259" w:lineRule="auto"/>
              <w:ind w:left="0" w:firstLine="0"/>
              <w:jc w:val="left"/>
            </w:pPr>
            <w:r>
              <w:t xml:space="preserve">Success terms </w:t>
            </w:r>
          </w:p>
        </w:tc>
        <w:tc>
          <w:tcPr>
            <w:tcW w:w="3021" w:type="dxa"/>
            <w:tcBorders>
              <w:top w:val="single" w:sz="5" w:space="0" w:color="CCCCCC"/>
              <w:left w:val="single" w:sz="5" w:space="0" w:color="CCCCCC"/>
              <w:bottom w:val="single" w:sz="5" w:space="0" w:color="CCCCCC"/>
              <w:right w:val="single" w:sz="5" w:space="0" w:color="CCCCCC"/>
            </w:tcBorders>
          </w:tcPr>
          <w:p w14:paraId="63E0D4A2" w14:textId="77777777" w:rsidR="00D73E02" w:rsidRDefault="00FA3EC8">
            <w:pPr>
              <w:spacing w:after="0" w:line="259" w:lineRule="auto"/>
              <w:ind w:left="0" w:firstLine="0"/>
              <w:jc w:val="left"/>
            </w:pPr>
            <w:r>
              <w:rPr>
                <w:b/>
              </w:rPr>
              <w:t xml:space="preserve">no </w:t>
            </w:r>
          </w:p>
        </w:tc>
      </w:tr>
      <w:tr w:rsidR="00D73E02" w14:paraId="5C7766D1"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0F15247A" w14:textId="77777777" w:rsidR="00D73E02" w:rsidRDefault="00FA3EC8">
            <w:pPr>
              <w:spacing w:after="0" w:line="259" w:lineRule="auto"/>
              <w:ind w:left="0" w:firstLine="0"/>
              <w:jc w:val="left"/>
            </w:pPr>
            <w:r>
              <w:t xml:space="preserve">Refund Terms </w:t>
            </w:r>
          </w:p>
        </w:tc>
        <w:tc>
          <w:tcPr>
            <w:tcW w:w="3021" w:type="dxa"/>
            <w:tcBorders>
              <w:top w:val="single" w:sz="5" w:space="0" w:color="CCCCCC"/>
              <w:left w:val="single" w:sz="5" w:space="0" w:color="CCCCCC"/>
              <w:bottom w:val="single" w:sz="5" w:space="0" w:color="CCCCCC"/>
              <w:right w:val="single" w:sz="5" w:space="0" w:color="CCCCCC"/>
            </w:tcBorders>
          </w:tcPr>
          <w:p w14:paraId="39250681" w14:textId="77777777" w:rsidR="00D73E02" w:rsidRDefault="00FA3EC8">
            <w:pPr>
              <w:spacing w:after="0" w:line="259" w:lineRule="auto"/>
              <w:ind w:left="0" w:firstLine="0"/>
              <w:jc w:val="left"/>
            </w:pPr>
            <w:r>
              <w:rPr>
                <w:b/>
              </w:rPr>
              <w:t xml:space="preserve">no </w:t>
            </w:r>
          </w:p>
        </w:tc>
      </w:tr>
      <w:tr w:rsidR="00D73E02" w14:paraId="7A88F67C" w14:textId="77777777">
        <w:trPr>
          <w:trHeight w:val="317"/>
        </w:trPr>
        <w:tc>
          <w:tcPr>
            <w:tcW w:w="5609" w:type="dxa"/>
            <w:tcBorders>
              <w:top w:val="single" w:sz="5" w:space="0" w:color="CCCCCC"/>
              <w:left w:val="single" w:sz="5" w:space="0" w:color="CCCCCC"/>
              <w:bottom w:val="single" w:sz="5" w:space="0" w:color="CCCCCC"/>
              <w:right w:val="single" w:sz="5" w:space="0" w:color="CCCCCC"/>
            </w:tcBorders>
          </w:tcPr>
          <w:p w14:paraId="6BB0459A" w14:textId="77777777" w:rsidR="00D73E02" w:rsidRDefault="00FA3EC8">
            <w:pPr>
              <w:spacing w:after="0" w:line="259" w:lineRule="auto"/>
              <w:ind w:left="0" w:firstLine="0"/>
              <w:jc w:val="left"/>
            </w:pPr>
            <w:r>
              <w:t xml:space="preserve">Withdrawal terms </w:t>
            </w:r>
          </w:p>
        </w:tc>
        <w:tc>
          <w:tcPr>
            <w:tcW w:w="3021" w:type="dxa"/>
            <w:tcBorders>
              <w:top w:val="single" w:sz="5" w:space="0" w:color="CCCCCC"/>
              <w:left w:val="single" w:sz="5" w:space="0" w:color="CCCCCC"/>
              <w:bottom w:val="single" w:sz="5" w:space="0" w:color="CCCCCC"/>
              <w:right w:val="single" w:sz="5" w:space="0" w:color="CCCCCC"/>
            </w:tcBorders>
          </w:tcPr>
          <w:p w14:paraId="646B1171" w14:textId="77777777" w:rsidR="00D73E02" w:rsidRDefault="00FA3EC8">
            <w:pPr>
              <w:spacing w:after="0" w:line="259" w:lineRule="auto"/>
              <w:ind w:left="0" w:firstLine="0"/>
              <w:jc w:val="left"/>
            </w:pPr>
            <w:r>
              <w:rPr>
                <w:b/>
              </w:rPr>
              <w:t xml:space="preserve">when stage ends </w:t>
            </w:r>
          </w:p>
        </w:tc>
      </w:tr>
      <w:tr w:rsidR="00D73E02" w14:paraId="30486A7E" w14:textId="77777777">
        <w:trPr>
          <w:trHeight w:val="316"/>
        </w:trPr>
        <w:tc>
          <w:tcPr>
            <w:tcW w:w="5609" w:type="dxa"/>
            <w:tcBorders>
              <w:top w:val="single" w:sz="5" w:space="0" w:color="CCCCCC"/>
              <w:left w:val="single" w:sz="5" w:space="0" w:color="CCCCCC"/>
              <w:bottom w:val="single" w:sz="5" w:space="0" w:color="CCCCCC"/>
              <w:right w:val="single" w:sz="5" w:space="0" w:color="CCCCCC"/>
            </w:tcBorders>
            <w:vAlign w:val="bottom"/>
          </w:tcPr>
          <w:p w14:paraId="7364FC76"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0436402B" w14:textId="77777777" w:rsidR="00D73E02" w:rsidRDefault="00FA3EC8">
            <w:pPr>
              <w:spacing w:after="0" w:line="259" w:lineRule="auto"/>
              <w:ind w:left="0" w:firstLine="0"/>
              <w:jc w:val="left"/>
            </w:pPr>
            <w:r>
              <w:t xml:space="preserve"> </w:t>
            </w:r>
          </w:p>
        </w:tc>
      </w:tr>
      <w:tr w:rsidR="00D73E02" w14:paraId="43A44BB0"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652A3871" w14:textId="77777777" w:rsidR="00D73E02" w:rsidRDefault="00FA3EC8">
            <w:pPr>
              <w:spacing w:after="0" w:line="259" w:lineRule="auto"/>
              <w:ind w:left="0" w:firstLine="0"/>
              <w:jc w:val="left"/>
            </w:pPr>
            <w:r>
              <w:rPr>
                <w:b/>
              </w:rPr>
              <w:t xml:space="preserve">Common pre-ICO and ICO Info </w:t>
            </w:r>
          </w:p>
        </w:tc>
        <w:tc>
          <w:tcPr>
            <w:tcW w:w="3021" w:type="dxa"/>
            <w:tcBorders>
              <w:top w:val="single" w:sz="5" w:space="0" w:color="CCCCCC"/>
              <w:left w:val="single" w:sz="5" w:space="0" w:color="CCCCCC"/>
              <w:bottom w:val="single" w:sz="5" w:space="0" w:color="CCCCCC"/>
              <w:right w:val="single" w:sz="5" w:space="0" w:color="CCCCCC"/>
            </w:tcBorders>
            <w:vAlign w:val="bottom"/>
          </w:tcPr>
          <w:p w14:paraId="1FC42AA2" w14:textId="77777777" w:rsidR="00D73E02" w:rsidRDefault="00FA3EC8">
            <w:pPr>
              <w:spacing w:after="0" w:line="259" w:lineRule="auto"/>
              <w:ind w:left="0" w:firstLine="0"/>
              <w:jc w:val="left"/>
            </w:pPr>
            <w:r>
              <w:rPr>
                <w:b/>
              </w:rPr>
              <w:t xml:space="preserve"> </w:t>
            </w:r>
          </w:p>
        </w:tc>
      </w:tr>
      <w:tr w:rsidR="00D73E02" w14:paraId="44DC42CF"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10F879AE" w14:textId="77777777" w:rsidR="00D73E02" w:rsidRDefault="00FA3EC8">
            <w:pPr>
              <w:spacing w:after="0" w:line="259" w:lineRule="auto"/>
              <w:ind w:left="0" w:firstLine="0"/>
              <w:jc w:val="left"/>
            </w:pPr>
            <w:r>
              <w:t xml:space="preserve">Minimum investment (ETH or tokens) </w:t>
            </w:r>
          </w:p>
        </w:tc>
        <w:tc>
          <w:tcPr>
            <w:tcW w:w="3021" w:type="dxa"/>
            <w:tcBorders>
              <w:top w:val="single" w:sz="5" w:space="0" w:color="CCCCCC"/>
              <w:left w:val="single" w:sz="5" w:space="0" w:color="CCCCCC"/>
              <w:bottom w:val="single" w:sz="5" w:space="0" w:color="CCCCCC"/>
              <w:right w:val="single" w:sz="5" w:space="0" w:color="CCCCCC"/>
            </w:tcBorders>
          </w:tcPr>
          <w:p w14:paraId="2760BA6A" w14:textId="77777777" w:rsidR="00D73E02" w:rsidRDefault="00FA3EC8">
            <w:pPr>
              <w:spacing w:after="0" w:line="259" w:lineRule="auto"/>
              <w:ind w:left="0" w:firstLine="0"/>
              <w:jc w:val="left"/>
            </w:pPr>
            <w:r>
              <w:rPr>
                <w:b/>
              </w:rPr>
              <w:t xml:space="preserve">different in each stage </w:t>
            </w:r>
          </w:p>
        </w:tc>
      </w:tr>
      <w:tr w:rsidR="00D73E02" w14:paraId="0F230C1E"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50FBD1EB" w14:textId="77777777" w:rsidR="00D73E02" w:rsidRDefault="00FA3EC8">
            <w:pPr>
              <w:spacing w:after="0" w:line="259" w:lineRule="auto"/>
              <w:ind w:left="0" w:firstLine="0"/>
              <w:jc w:val="left"/>
            </w:pPr>
            <w:r>
              <w:t xml:space="preserve">Token issuing </w:t>
            </w:r>
          </w:p>
        </w:tc>
        <w:tc>
          <w:tcPr>
            <w:tcW w:w="3021" w:type="dxa"/>
            <w:tcBorders>
              <w:top w:val="single" w:sz="5" w:space="0" w:color="CCCCCC"/>
              <w:left w:val="single" w:sz="5" w:space="0" w:color="CCCCCC"/>
              <w:bottom w:val="single" w:sz="5" w:space="0" w:color="CCCCCC"/>
              <w:right w:val="single" w:sz="5" w:space="0" w:color="CCCCCC"/>
            </w:tcBorders>
          </w:tcPr>
          <w:p w14:paraId="67B11297" w14:textId="77777777" w:rsidR="00D73E02" w:rsidRDefault="00FA3EC8">
            <w:pPr>
              <w:spacing w:after="0" w:line="259" w:lineRule="auto"/>
              <w:ind w:left="0" w:firstLine="0"/>
              <w:jc w:val="left"/>
            </w:pPr>
            <w:r>
              <w:rPr>
                <w:b/>
              </w:rPr>
              <w:t xml:space="preserve">Real-time </w:t>
            </w:r>
          </w:p>
        </w:tc>
      </w:tr>
      <w:tr w:rsidR="00D73E02" w14:paraId="7AC06726"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4E948588" w14:textId="77777777" w:rsidR="00D73E02" w:rsidRDefault="00FA3EC8">
            <w:pPr>
              <w:spacing w:after="0" w:line="259" w:lineRule="auto"/>
              <w:ind w:left="0" w:firstLine="0"/>
              <w:jc w:val="left"/>
            </w:pPr>
            <w:r>
              <w:t xml:space="preserve">Reserved tokens for the company </w:t>
            </w:r>
          </w:p>
        </w:tc>
        <w:tc>
          <w:tcPr>
            <w:tcW w:w="3021" w:type="dxa"/>
            <w:tcBorders>
              <w:top w:val="single" w:sz="5" w:space="0" w:color="CCCCCC"/>
              <w:left w:val="single" w:sz="5" w:space="0" w:color="CCCCCC"/>
              <w:bottom w:val="single" w:sz="5" w:space="0" w:color="CCCCCC"/>
              <w:right w:val="single" w:sz="5" w:space="0" w:color="CCCCCC"/>
            </w:tcBorders>
          </w:tcPr>
          <w:p w14:paraId="32D399CF" w14:textId="588FECBB" w:rsidR="00D73E02" w:rsidRDefault="00FA3EC8">
            <w:pPr>
              <w:spacing w:after="0" w:line="259" w:lineRule="auto"/>
              <w:ind w:left="0" w:firstLine="0"/>
              <w:jc w:val="left"/>
            </w:pPr>
            <w:r>
              <w:rPr>
                <w:b/>
              </w:rPr>
              <w:t>30%</w:t>
            </w:r>
            <w:r w:rsidR="00C85A8C">
              <w:rPr>
                <w:b/>
              </w:rPr>
              <w:t xml:space="preserve"> ~</w:t>
            </w:r>
            <w:r>
              <w:rPr>
                <w:b/>
              </w:rPr>
              <w:t xml:space="preserve"> </w:t>
            </w:r>
            <w:r w:rsidR="00C85A8C">
              <w:rPr>
                <w:b/>
              </w:rPr>
              <w:t>30.000.000 VDT</w:t>
            </w:r>
          </w:p>
        </w:tc>
      </w:tr>
      <w:tr w:rsidR="00D73E02" w14:paraId="7B952CA8"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42420B8D" w14:textId="77777777" w:rsidR="00D73E02" w:rsidRDefault="00FA3EC8">
            <w:pPr>
              <w:spacing w:after="0" w:line="259" w:lineRule="auto"/>
              <w:ind w:left="0" w:firstLine="0"/>
              <w:jc w:val="left"/>
            </w:pPr>
            <w:r>
              <w:t xml:space="preserve">Reserved tokens for investors </w:t>
            </w:r>
          </w:p>
        </w:tc>
        <w:tc>
          <w:tcPr>
            <w:tcW w:w="3021" w:type="dxa"/>
            <w:tcBorders>
              <w:top w:val="single" w:sz="5" w:space="0" w:color="CCCCCC"/>
              <w:left w:val="single" w:sz="5" w:space="0" w:color="CCCCCC"/>
              <w:bottom w:val="single" w:sz="5" w:space="0" w:color="CCCCCC"/>
              <w:right w:val="single" w:sz="5" w:space="0" w:color="CCCCCC"/>
            </w:tcBorders>
          </w:tcPr>
          <w:p w14:paraId="7AC1E5AE" w14:textId="76C634FE" w:rsidR="00D73E02" w:rsidRDefault="00FA3EC8">
            <w:pPr>
              <w:spacing w:after="0" w:line="259" w:lineRule="auto"/>
              <w:ind w:left="0" w:firstLine="0"/>
              <w:jc w:val="left"/>
            </w:pPr>
            <w:r>
              <w:rPr>
                <w:b/>
              </w:rPr>
              <w:t xml:space="preserve">10% </w:t>
            </w:r>
            <w:r w:rsidR="00C85A8C">
              <w:rPr>
                <w:b/>
              </w:rPr>
              <w:t>~ 10.000.000 VDT</w:t>
            </w:r>
          </w:p>
        </w:tc>
      </w:tr>
      <w:tr w:rsidR="00D73E02" w14:paraId="7FF8C50B"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24DF3154" w14:textId="77777777" w:rsidR="00D73E02" w:rsidRDefault="00FA3EC8">
            <w:pPr>
              <w:spacing w:after="0" w:line="259" w:lineRule="auto"/>
              <w:ind w:left="0" w:firstLine="0"/>
              <w:jc w:val="left"/>
            </w:pPr>
            <w:r>
              <w:t xml:space="preserve">Reserved tokens for team </w:t>
            </w:r>
          </w:p>
        </w:tc>
        <w:tc>
          <w:tcPr>
            <w:tcW w:w="3021" w:type="dxa"/>
            <w:tcBorders>
              <w:top w:val="single" w:sz="5" w:space="0" w:color="CCCCCC"/>
              <w:left w:val="single" w:sz="5" w:space="0" w:color="CCCCCC"/>
              <w:bottom w:val="single" w:sz="5" w:space="0" w:color="CCCCCC"/>
              <w:right w:val="single" w:sz="5" w:space="0" w:color="CCCCCC"/>
            </w:tcBorders>
          </w:tcPr>
          <w:p w14:paraId="21742694" w14:textId="7134737A" w:rsidR="00D73E02" w:rsidRDefault="00FA3EC8">
            <w:pPr>
              <w:spacing w:after="0" w:line="259" w:lineRule="auto"/>
              <w:ind w:left="0" w:firstLine="0"/>
              <w:jc w:val="left"/>
            </w:pPr>
            <w:r>
              <w:rPr>
                <w:b/>
              </w:rPr>
              <w:t xml:space="preserve">10% </w:t>
            </w:r>
            <w:r w:rsidR="00C85A8C">
              <w:rPr>
                <w:b/>
              </w:rPr>
              <w:t>~ 10.000.000 VDT</w:t>
            </w:r>
          </w:p>
        </w:tc>
      </w:tr>
      <w:tr w:rsidR="00D73E02" w14:paraId="36CD22B0"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05AC2991" w14:textId="77777777" w:rsidR="00D73E02" w:rsidRDefault="00FA3EC8">
            <w:pPr>
              <w:spacing w:after="0" w:line="259" w:lineRule="auto"/>
              <w:ind w:left="0" w:firstLine="0"/>
              <w:jc w:val="left"/>
            </w:pPr>
            <w:commentRangeStart w:id="19"/>
            <w:commentRangeStart w:id="20"/>
            <w:r>
              <w:t xml:space="preserve">Reserved tokens for bounty program </w:t>
            </w:r>
          </w:p>
        </w:tc>
        <w:tc>
          <w:tcPr>
            <w:tcW w:w="3021" w:type="dxa"/>
            <w:tcBorders>
              <w:top w:val="single" w:sz="5" w:space="0" w:color="CCCCCC"/>
              <w:left w:val="single" w:sz="5" w:space="0" w:color="CCCCCC"/>
              <w:bottom w:val="single" w:sz="5" w:space="0" w:color="CCCCCC"/>
              <w:right w:val="single" w:sz="5" w:space="0" w:color="CCCCCC"/>
            </w:tcBorders>
          </w:tcPr>
          <w:p w14:paraId="38C348D0" w14:textId="02B37476" w:rsidR="00D73E02" w:rsidRDefault="00FA3EC8">
            <w:pPr>
              <w:spacing w:after="0" w:line="259" w:lineRule="auto"/>
              <w:ind w:left="0" w:firstLine="0"/>
              <w:jc w:val="left"/>
            </w:pPr>
            <w:r>
              <w:rPr>
                <w:b/>
              </w:rPr>
              <w:t xml:space="preserve">10% </w:t>
            </w:r>
            <w:commentRangeEnd w:id="19"/>
            <w:r w:rsidR="00156CF2">
              <w:rPr>
                <w:rStyle w:val="CommentReference"/>
              </w:rPr>
              <w:commentReference w:id="19"/>
            </w:r>
            <w:r w:rsidR="00C85A8C">
              <w:rPr>
                <w:rStyle w:val="CommentReference"/>
              </w:rPr>
              <w:commentReference w:id="20"/>
            </w:r>
            <w:r w:rsidR="00C85A8C">
              <w:rPr>
                <w:b/>
              </w:rPr>
              <w:t>~ 10.000.000 VDT</w:t>
            </w:r>
          </w:p>
        </w:tc>
      </w:tr>
      <w:commentRangeEnd w:id="20"/>
      <w:tr w:rsidR="00D73E02" w14:paraId="1BEBC9C5" w14:textId="77777777">
        <w:trPr>
          <w:trHeight w:val="476"/>
        </w:trPr>
        <w:tc>
          <w:tcPr>
            <w:tcW w:w="5609" w:type="dxa"/>
            <w:tcBorders>
              <w:top w:val="single" w:sz="5" w:space="0" w:color="CCCCCC"/>
              <w:left w:val="single" w:sz="5" w:space="0" w:color="CCCCCC"/>
              <w:bottom w:val="single" w:sz="5" w:space="0" w:color="CCCCCC"/>
              <w:right w:val="single" w:sz="5" w:space="0" w:color="CCCCCC"/>
            </w:tcBorders>
            <w:vAlign w:val="bottom"/>
          </w:tcPr>
          <w:p w14:paraId="76B88C95" w14:textId="77777777" w:rsidR="00D73E02" w:rsidRDefault="00FA3EC8">
            <w:pPr>
              <w:spacing w:after="0" w:line="259" w:lineRule="auto"/>
              <w:ind w:left="0" w:firstLine="0"/>
              <w:jc w:val="left"/>
            </w:pPr>
            <w:r>
              <w:t xml:space="preserve">Burn unsold token when ICO ends </w:t>
            </w:r>
          </w:p>
        </w:tc>
        <w:tc>
          <w:tcPr>
            <w:tcW w:w="3021" w:type="dxa"/>
            <w:tcBorders>
              <w:top w:val="single" w:sz="5" w:space="0" w:color="CCCCCC"/>
              <w:left w:val="single" w:sz="5" w:space="0" w:color="CCCCCC"/>
              <w:bottom w:val="single" w:sz="5" w:space="0" w:color="CCCCCC"/>
              <w:right w:val="single" w:sz="5" w:space="0" w:color="CCCCCC"/>
            </w:tcBorders>
          </w:tcPr>
          <w:p w14:paraId="20F61762" w14:textId="77777777" w:rsidR="00D73E02" w:rsidRDefault="00FA3EC8">
            <w:pPr>
              <w:spacing w:after="0" w:line="259" w:lineRule="auto"/>
              <w:ind w:left="0" w:firstLine="0"/>
              <w:jc w:val="left"/>
            </w:pPr>
            <w:r>
              <w:rPr>
                <w:b/>
              </w:rPr>
              <w:t xml:space="preserve">no, they go to the company wallet </w:t>
            </w:r>
          </w:p>
        </w:tc>
      </w:tr>
      <w:tr w:rsidR="00D73E02" w14:paraId="2B4471A0" w14:textId="77777777">
        <w:trPr>
          <w:trHeight w:val="312"/>
        </w:trPr>
        <w:tc>
          <w:tcPr>
            <w:tcW w:w="5609" w:type="dxa"/>
            <w:tcBorders>
              <w:top w:val="single" w:sz="5" w:space="0" w:color="CCCCCC"/>
              <w:left w:val="single" w:sz="5" w:space="0" w:color="CCCCCC"/>
              <w:bottom w:val="single" w:sz="5" w:space="0" w:color="CCCCCC"/>
              <w:right w:val="single" w:sz="5" w:space="0" w:color="CCCCCC"/>
            </w:tcBorders>
            <w:vAlign w:val="bottom"/>
          </w:tcPr>
          <w:p w14:paraId="3FA842C3"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35161585" w14:textId="77777777" w:rsidR="00D73E02" w:rsidRDefault="00FA3EC8">
            <w:pPr>
              <w:spacing w:after="0" w:line="259" w:lineRule="auto"/>
              <w:ind w:left="0" w:firstLine="0"/>
              <w:jc w:val="left"/>
            </w:pPr>
            <w:r>
              <w:t xml:space="preserve"> </w:t>
            </w:r>
          </w:p>
        </w:tc>
      </w:tr>
      <w:tr w:rsidR="00D73E02" w14:paraId="2151F072" w14:textId="77777777">
        <w:trPr>
          <w:trHeight w:val="316"/>
        </w:trPr>
        <w:tc>
          <w:tcPr>
            <w:tcW w:w="5609" w:type="dxa"/>
            <w:tcBorders>
              <w:top w:val="single" w:sz="5" w:space="0" w:color="CCCCCC"/>
              <w:left w:val="single" w:sz="5" w:space="0" w:color="CCCCCC"/>
              <w:bottom w:val="single" w:sz="5" w:space="0" w:color="CCCCCC"/>
              <w:right w:val="single" w:sz="5" w:space="0" w:color="CCCCCC"/>
            </w:tcBorders>
            <w:vAlign w:val="bottom"/>
          </w:tcPr>
          <w:p w14:paraId="7BC7C696"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3A1A62ED" w14:textId="77777777" w:rsidR="00D73E02" w:rsidRDefault="00FA3EC8">
            <w:pPr>
              <w:spacing w:after="0" w:line="259" w:lineRule="auto"/>
              <w:ind w:left="0" w:firstLine="0"/>
              <w:jc w:val="left"/>
            </w:pPr>
            <w:r>
              <w:t xml:space="preserve"> </w:t>
            </w:r>
          </w:p>
        </w:tc>
      </w:tr>
      <w:tr w:rsidR="00D73E02" w14:paraId="577B3F03"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5F8210CA" w14:textId="77777777" w:rsidR="00D73E02" w:rsidRDefault="00FA3EC8">
            <w:pPr>
              <w:spacing w:after="0" w:line="259" w:lineRule="auto"/>
              <w:ind w:left="0" w:firstLine="0"/>
              <w:jc w:val="left"/>
            </w:pPr>
            <w:r>
              <w:rPr>
                <w:b/>
              </w:rPr>
              <w:t xml:space="preserve">Common pre-ICO and ICO Functionality </w:t>
            </w:r>
          </w:p>
        </w:tc>
        <w:tc>
          <w:tcPr>
            <w:tcW w:w="3021" w:type="dxa"/>
            <w:tcBorders>
              <w:top w:val="single" w:sz="5" w:space="0" w:color="CCCCCC"/>
              <w:left w:val="single" w:sz="5" w:space="0" w:color="CCCCCC"/>
              <w:bottom w:val="single" w:sz="5" w:space="0" w:color="CCCCCC"/>
              <w:right w:val="single" w:sz="5" w:space="0" w:color="CCCCCC"/>
            </w:tcBorders>
            <w:vAlign w:val="bottom"/>
          </w:tcPr>
          <w:p w14:paraId="1BCB0B3F" w14:textId="77777777" w:rsidR="00D73E02" w:rsidRDefault="00FA3EC8">
            <w:pPr>
              <w:spacing w:after="0" w:line="259" w:lineRule="auto"/>
              <w:ind w:left="0" w:firstLine="0"/>
              <w:jc w:val="left"/>
            </w:pPr>
            <w:r>
              <w:rPr>
                <w:b/>
              </w:rPr>
              <w:t xml:space="preserve"> </w:t>
            </w:r>
          </w:p>
        </w:tc>
      </w:tr>
      <w:tr w:rsidR="00D73E02" w14:paraId="01DC2F3E"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2E2D28BD" w14:textId="77777777" w:rsidR="00D73E02" w:rsidRDefault="00FA3EC8">
            <w:pPr>
              <w:spacing w:after="0" w:line="259" w:lineRule="auto"/>
              <w:ind w:left="0" w:firstLine="0"/>
              <w:jc w:val="left"/>
            </w:pPr>
            <w:r>
              <w:t xml:space="preserve">Setting up Stage start time </w:t>
            </w:r>
          </w:p>
        </w:tc>
        <w:tc>
          <w:tcPr>
            <w:tcW w:w="3021" w:type="dxa"/>
            <w:tcBorders>
              <w:top w:val="single" w:sz="5" w:space="0" w:color="CCCCCC"/>
              <w:left w:val="single" w:sz="5" w:space="0" w:color="CCCCCC"/>
              <w:bottom w:val="single" w:sz="5" w:space="0" w:color="CCCCCC"/>
              <w:right w:val="single" w:sz="5" w:space="0" w:color="CCCCCC"/>
            </w:tcBorders>
          </w:tcPr>
          <w:p w14:paraId="15809B8D" w14:textId="77777777" w:rsidR="00D73E02" w:rsidRDefault="00FA3EC8">
            <w:pPr>
              <w:spacing w:after="0" w:line="259" w:lineRule="auto"/>
              <w:ind w:left="0" w:firstLine="0"/>
              <w:jc w:val="left"/>
            </w:pPr>
            <w:r>
              <w:rPr>
                <w:b/>
              </w:rPr>
              <w:t xml:space="preserve">not sure but 1st July? </w:t>
            </w:r>
          </w:p>
        </w:tc>
      </w:tr>
      <w:tr w:rsidR="00D73E02" w14:paraId="27CF1C54" w14:textId="77777777">
        <w:trPr>
          <w:trHeight w:val="313"/>
        </w:trPr>
        <w:tc>
          <w:tcPr>
            <w:tcW w:w="5609" w:type="dxa"/>
            <w:tcBorders>
              <w:top w:val="single" w:sz="5" w:space="0" w:color="CCCCCC"/>
              <w:left w:val="single" w:sz="5" w:space="0" w:color="CCCCCC"/>
              <w:bottom w:val="single" w:sz="5" w:space="0" w:color="CCCCCC"/>
              <w:right w:val="single" w:sz="5" w:space="0" w:color="CCCCCC"/>
            </w:tcBorders>
          </w:tcPr>
          <w:p w14:paraId="770D07C8" w14:textId="77777777" w:rsidR="00D73E02" w:rsidRDefault="00FA3EC8">
            <w:pPr>
              <w:spacing w:after="0" w:line="259" w:lineRule="auto"/>
              <w:ind w:left="0" w:firstLine="0"/>
              <w:jc w:val="left"/>
            </w:pPr>
            <w:commentRangeStart w:id="21"/>
            <w:commentRangeStart w:id="22"/>
            <w:r>
              <w:t xml:space="preserve">Setting up Withdrawal wallet/wallets </w:t>
            </w:r>
            <w:commentRangeEnd w:id="21"/>
            <w:r w:rsidR="001E74D8">
              <w:rPr>
                <w:rStyle w:val="CommentReference"/>
              </w:rPr>
              <w:commentReference w:id="21"/>
            </w:r>
            <w:commentRangeEnd w:id="22"/>
            <w:r w:rsidR="00C85A8C">
              <w:rPr>
                <w:rStyle w:val="CommentReference"/>
              </w:rPr>
              <w:commentReference w:id="22"/>
            </w:r>
          </w:p>
        </w:tc>
        <w:tc>
          <w:tcPr>
            <w:tcW w:w="3021" w:type="dxa"/>
            <w:tcBorders>
              <w:top w:val="single" w:sz="5" w:space="0" w:color="CCCCCC"/>
              <w:left w:val="single" w:sz="5" w:space="0" w:color="CCCCCC"/>
              <w:bottom w:val="single" w:sz="5" w:space="0" w:color="CCCCCC"/>
              <w:right w:val="single" w:sz="5" w:space="0" w:color="CCCCCC"/>
            </w:tcBorders>
          </w:tcPr>
          <w:p w14:paraId="49F06E95" w14:textId="77777777" w:rsidR="00D73E02" w:rsidRDefault="00FA3EC8">
            <w:pPr>
              <w:spacing w:after="0" w:line="259" w:lineRule="auto"/>
              <w:ind w:left="0" w:firstLine="0"/>
              <w:jc w:val="left"/>
            </w:pPr>
            <w:r>
              <w:rPr>
                <w:b/>
              </w:rPr>
              <w:t xml:space="preserve">yes </w:t>
            </w:r>
          </w:p>
        </w:tc>
      </w:tr>
      <w:tr w:rsidR="00D73E02" w14:paraId="6652BAC2"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4F7E7FF5" w14:textId="77777777" w:rsidR="00D73E02" w:rsidRDefault="00FA3EC8">
            <w:pPr>
              <w:spacing w:after="0" w:line="259" w:lineRule="auto"/>
              <w:ind w:left="0" w:firstLine="0"/>
              <w:jc w:val="left"/>
            </w:pPr>
            <w:r>
              <w:t xml:space="preserve">Privileged wallets support (not only owner) </w:t>
            </w:r>
          </w:p>
        </w:tc>
        <w:tc>
          <w:tcPr>
            <w:tcW w:w="3021" w:type="dxa"/>
            <w:tcBorders>
              <w:top w:val="single" w:sz="5" w:space="0" w:color="CCCCCC"/>
              <w:left w:val="single" w:sz="5" w:space="0" w:color="CCCCCC"/>
              <w:bottom w:val="single" w:sz="5" w:space="0" w:color="CCCCCC"/>
              <w:right w:val="single" w:sz="5" w:space="0" w:color="CCCCCC"/>
            </w:tcBorders>
          </w:tcPr>
          <w:p w14:paraId="42FFB1BF" w14:textId="77777777" w:rsidR="00D73E02" w:rsidRDefault="00FA3EC8">
            <w:pPr>
              <w:spacing w:after="0" w:line="259" w:lineRule="auto"/>
              <w:ind w:left="0" w:firstLine="0"/>
              <w:jc w:val="left"/>
            </w:pPr>
            <w:r>
              <w:rPr>
                <w:b/>
              </w:rPr>
              <w:t xml:space="preserve">not sure </w:t>
            </w:r>
          </w:p>
        </w:tc>
      </w:tr>
      <w:tr w:rsidR="00D73E02" w14:paraId="21DA7BB6"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0ED3A488" w14:textId="77777777" w:rsidR="00D73E02" w:rsidRDefault="00FA3EC8">
            <w:pPr>
              <w:spacing w:after="0" w:line="259" w:lineRule="auto"/>
              <w:ind w:left="0" w:firstLine="0"/>
              <w:jc w:val="left"/>
            </w:pPr>
            <w:r>
              <w:t xml:space="preserve">Pause/resume feature </w:t>
            </w:r>
          </w:p>
        </w:tc>
        <w:tc>
          <w:tcPr>
            <w:tcW w:w="3021" w:type="dxa"/>
            <w:tcBorders>
              <w:top w:val="single" w:sz="5" w:space="0" w:color="CCCCCC"/>
              <w:left w:val="single" w:sz="5" w:space="0" w:color="CCCCCC"/>
              <w:bottom w:val="single" w:sz="5" w:space="0" w:color="CCCCCC"/>
              <w:right w:val="single" w:sz="5" w:space="0" w:color="CCCCCC"/>
            </w:tcBorders>
          </w:tcPr>
          <w:p w14:paraId="685BB924" w14:textId="77777777" w:rsidR="00D73E02" w:rsidRDefault="00FA3EC8">
            <w:pPr>
              <w:spacing w:after="0" w:line="259" w:lineRule="auto"/>
              <w:ind w:left="0" w:firstLine="0"/>
              <w:jc w:val="left"/>
            </w:pPr>
            <w:r>
              <w:rPr>
                <w:b/>
              </w:rPr>
              <w:t xml:space="preserve">not sure </w:t>
            </w:r>
          </w:p>
        </w:tc>
      </w:tr>
      <w:tr w:rsidR="00D73E02" w14:paraId="0FB2AC48"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55C8C298" w14:textId="77777777" w:rsidR="00D73E02" w:rsidRDefault="00FA3EC8">
            <w:pPr>
              <w:spacing w:after="0" w:line="259" w:lineRule="auto"/>
              <w:ind w:left="0" w:firstLine="0"/>
              <w:jc w:val="left"/>
            </w:pPr>
            <w:commentRangeStart w:id="23"/>
            <w:commentRangeStart w:id="24"/>
            <w:r>
              <w:t xml:space="preserve">Manual token issue (if founders accepts BTC/USD/EURO) </w:t>
            </w:r>
            <w:commentRangeEnd w:id="23"/>
            <w:r w:rsidR="001E74D8">
              <w:rPr>
                <w:rStyle w:val="CommentReference"/>
              </w:rPr>
              <w:commentReference w:id="23"/>
            </w:r>
            <w:commentRangeEnd w:id="24"/>
            <w:r w:rsidR="00C85A8C">
              <w:rPr>
                <w:rStyle w:val="CommentReference"/>
              </w:rPr>
              <w:commentReference w:id="24"/>
            </w:r>
          </w:p>
        </w:tc>
        <w:tc>
          <w:tcPr>
            <w:tcW w:w="3021" w:type="dxa"/>
            <w:tcBorders>
              <w:top w:val="single" w:sz="5" w:space="0" w:color="CCCCCC"/>
              <w:left w:val="single" w:sz="5" w:space="0" w:color="CCCCCC"/>
              <w:bottom w:val="single" w:sz="5" w:space="0" w:color="CCCCCC"/>
              <w:right w:val="single" w:sz="5" w:space="0" w:color="CCCCCC"/>
            </w:tcBorders>
          </w:tcPr>
          <w:p w14:paraId="11DE1405" w14:textId="77777777" w:rsidR="00D73E02" w:rsidRDefault="00FA3EC8">
            <w:pPr>
              <w:spacing w:after="0" w:line="259" w:lineRule="auto"/>
              <w:ind w:left="0" w:firstLine="0"/>
              <w:jc w:val="left"/>
            </w:pPr>
            <w:r>
              <w:rPr>
                <w:b/>
              </w:rPr>
              <w:t xml:space="preserve">yes </w:t>
            </w:r>
          </w:p>
        </w:tc>
      </w:tr>
      <w:tr w:rsidR="00D73E02" w14:paraId="75DC5A41"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5487FCEE" w14:textId="77777777" w:rsidR="00D73E02" w:rsidRDefault="00FA3EC8">
            <w:pPr>
              <w:spacing w:after="0" w:line="259" w:lineRule="auto"/>
              <w:ind w:left="0" w:firstLine="0"/>
              <w:jc w:val="left"/>
            </w:pPr>
            <w:commentRangeStart w:id="25"/>
            <w:commentRangeStart w:id="26"/>
            <w:r>
              <w:t xml:space="preserve">Investor statistics </w:t>
            </w:r>
            <w:commentRangeEnd w:id="25"/>
            <w:r w:rsidR="001E74D8">
              <w:rPr>
                <w:rStyle w:val="CommentReference"/>
              </w:rPr>
              <w:commentReference w:id="25"/>
            </w:r>
            <w:commentRangeEnd w:id="26"/>
            <w:r w:rsidR="00C85A8C">
              <w:rPr>
                <w:rStyle w:val="CommentReference"/>
              </w:rPr>
              <w:commentReference w:id="26"/>
            </w:r>
          </w:p>
        </w:tc>
        <w:tc>
          <w:tcPr>
            <w:tcW w:w="3021" w:type="dxa"/>
            <w:tcBorders>
              <w:top w:val="single" w:sz="5" w:space="0" w:color="CCCCCC"/>
              <w:left w:val="single" w:sz="5" w:space="0" w:color="CCCCCC"/>
              <w:bottom w:val="single" w:sz="5" w:space="0" w:color="CCCCCC"/>
              <w:right w:val="single" w:sz="5" w:space="0" w:color="CCCCCC"/>
            </w:tcBorders>
          </w:tcPr>
          <w:p w14:paraId="7FFF07D4" w14:textId="1C129EF0" w:rsidR="00D73E02" w:rsidRDefault="00C85A8C">
            <w:pPr>
              <w:spacing w:after="0" w:line="259" w:lineRule="auto"/>
              <w:ind w:left="0" w:firstLine="0"/>
              <w:jc w:val="left"/>
            </w:pPr>
            <w:r>
              <w:rPr>
                <w:b/>
              </w:rPr>
              <w:t>no</w:t>
            </w:r>
          </w:p>
        </w:tc>
      </w:tr>
      <w:tr w:rsidR="00D73E02" w14:paraId="2889D1A1"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217F74C3" w14:textId="77777777" w:rsidR="00D73E02" w:rsidRDefault="00FA3EC8">
            <w:pPr>
              <w:spacing w:after="0" w:line="259" w:lineRule="auto"/>
              <w:ind w:left="0" w:firstLine="0"/>
              <w:jc w:val="left"/>
            </w:pPr>
            <w:commentRangeStart w:id="27"/>
            <w:commentRangeStart w:id="28"/>
            <w:commentRangeStart w:id="29"/>
            <w:r>
              <w:t xml:space="preserve">separate smart contract </w:t>
            </w:r>
            <w:commentRangeEnd w:id="27"/>
            <w:r w:rsidR="001E74D8">
              <w:rPr>
                <w:rStyle w:val="CommentReference"/>
              </w:rPr>
              <w:commentReference w:id="27"/>
            </w:r>
            <w:commentRangeEnd w:id="28"/>
            <w:r w:rsidR="00C85A8C">
              <w:rPr>
                <w:rStyle w:val="CommentReference"/>
              </w:rPr>
              <w:commentReference w:id="28"/>
            </w:r>
            <w:commentRangeEnd w:id="29"/>
            <w:r w:rsidR="00FD0BB8">
              <w:rPr>
                <w:rStyle w:val="CommentReference"/>
              </w:rPr>
              <w:commentReference w:id="29"/>
            </w:r>
          </w:p>
        </w:tc>
        <w:tc>
          <w:tcPr>
            <w:tcW w:w="3021" w:type="dxa"/>
            <w:tcBorders>
              <w:top w:val="single" w:sz="5" w:space="0" w:color="CCCCCC"/>
              <w:left w:val="single" w:sz="5" w:space="0" w:color="CCCCCC"/>
              <w:bottom w:val="single" w:sz="5" w:space="0" w:color="CCCCCC"/>
              <w:right w:val="single" w:sz="5" w:space="0" w:color="CCCCCC"/>
            </w:tcBorders>
          </w:tcPr>
          <w:p w14:paraId="31AF2E23" w14:textId="77777777" w:rsidR="00D73E02" w:rsidRDefault="00FA3EC8">
            <w:pPr>
              <w:spacing w:after="0" w:line="259" w:lineRule="auto"/>
              <w:ind w:left="0" w:firstLine="0"/>
              <w:jc w:val="left"/>
            </w:pPr>
            <w:r>
              <w:rPr>
                <w:b/>
              </w:rPr>
              <w:t xml:space="preserve">not sure </w:t>
            </w:r>
          </w:p>
        </w:tc>
      </w:tr>
      <w:tr w:rsidR="00D73E02" w14:paraId="38800CB0" w14:textId="77777777">
        <w:trPr>
          <w:trHeight w:val="316"/>
        </w:trPr>
        <w:tc>
          <w:tcPr>
            <w:tcW w:w="5609" w:type="dxa"/>
            <w:tcBorders>
              <w:top w:val="single" w:sz="5" w:space="0" w:color="CCCCCC"/>
              <w:left w:val="single" w:sz="5" w:space="0" w:color="CCCCCC"/>
              <w:bottom w:val="single" w:sz="5" w:space="0" w:color="CCCCCC"/>
              <w:right w:val="single" w:sz="5" w:space="0" w:color="CCCCCC"/>
            </w:tcBorders>
            <w:vAlign w:val="bottom"/>
          </w:tcPr>
          <w:p w14:paraId="4A3BC9F5"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72BF85E1" w14:textId="77777777" w:rsidR="00D73E02" w:rsidRDefault="00FA3EC8">
            <w:pPr>
              <w:spacing w:after="0" w:line="259" w:lineRule="auto"/>
              <w:ind w:left="0" w:firstLine="0"/>
              <w:jc w:val="left"/>
            </w:pPr>
            <w:r>
              <w:t xml:space="preserve"> </w:t>
            </w:r>
          </w:p>
        </w:tc>
      </w:tr>
      <w:tr w:rsidR="00D73E02" w14:paraId="357AC456"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237390D5" w14:textId="77777777" w:rsidR="00D73E02" w:rsidRDefault="00FA3EC8">
            <w:pPr>
              <w:spacing w:after="0" w:line="259" w:lineRule="auto"/>
              <w:ind w:left="0" w:firstLine="0"/>
              <w:jc w:val="left"/>
            </w:pPr>
            <w:r>
              <w:rPr>
                <w:b/>
              </w:rPr>
              <w:t xml:space="preserve">Backend required </w:t>
            </w:r>
          </w:p>
        </w:tc>
        <w:tc>
          <w:tcPr>
            <w:tcW w:w="3021" w:type="dxa"/>
            <w:tcBorders>
              <w:top w:val="single" w:sz="5" w:space="0" w:color="CCCCCC"/>
              <w:left w:val="single" w:sz="5" w:space="0" w:color="CCCCCC"/>
              <w:bottom w:val="single" w:sz="5" w:space="0" w:color="CCCCCC"/>
              <w:right w:val="single" w:sz="5" w:space="0" w:color="CCCCCC"/>
            </w:tcBorders>
            <w:vAlign w:val="bottom"/>
          </w:tcPr>
          <w:p w14:paraId="23880D81" w14:textId="77777777" w:rsidR="00D73E02" w:rsidRDefault="00FA3EC8">
            <w:pPr>
              <w:spacing w:after="0" w:line="259" w:lineRule="auto"/>
              <w:ind w:left="0" w:firstLine="0"/>
              <w:jc w:val="left"/>
            </w:pPr>
            <w:r>
              <w:rPr>
                <w:b/>
              </w:rPr>
              <w:t xml:space="preserve"> </w:t>
            </w:r>
          </w:p>
        </w:tc>
      </w:tr>
      <w:tr w:rsidR="00D73E02" w14:paraId="3B408269"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41CAF31B" w14:textId="77777777" w:rsidR="00D73E02" w:rsidRDefault="00FA3EC8">
            <w:pPr>
              <w:spacing w:after="0" w:line="259" w:lineRule="auto"/>
              <w:ind w:left="0" w:firstLine="0"/>
              <w:jc w:val="left"/>
            </w:pPr>
            <w:r>
              <w:t xml:space="preserve">BTC support (accept BTC) </w:t>
            </w:r>
          </w:p>
        </w:tc>
        <w:tc>
          <w:tcPr>
            <w:tcW w:w="3021" w:type="dxa"/>
            <w:tcBorders>
              <w:top w:val="single" w:sz="5" w:space="0" w:color="CCCCCC"/>
              <w:left w:val="single" w:sz="5" w:space="0" w:color="CCCCCC"/>
              <w:bottom w:val="single" w:sz="5" w:space="0" w:color="CCCCCC"/>
              <w:right w:val="single" w:sz="5" w:space="0" w:color="CCCCCC"/>
            </w:tcBorders>
          </w:tcPr>
          <w:p w14:paraId="21DD20D0" w14:textId="77777777" w:rsidR="00D73E02" w:rsidRDefault="00FA3EC8">
            <w:pPr>
              <w:spacing w:after="0" w:line="259" w:lineRule="auto"/>
              <w:ind w:left="0" w:firstLine="0"/>
              <w:jc w:val="left"/>
            </w:pPr>
            <w:r>
              <w:rPr>
                <w:b/>
              </w:rPr>
              <w:t xml:space="preserve">yes </w:t>
            </w:r>
          </w:p>
        </w:tc>
      </w:tr>
      <w:tr w:rsidR="00D73E02" w14:paraId="23579FEC"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34D7CE7C" w14:textId="77777777" w:rsidR="00D73E02" w:rsidRDefault="00FA3EC8">
            <w:pPr>
              <w:spacing w:after="0" w:line="259" w:lineRule="auto"/>
              <w:ind w:left="0" w:firstLine="0"/>
              <w:jc w:val="left"/>
            </w:pPr>
            <w:commentRangeStart w:id="30"/>
            <w:commentRangeStart w:id="31"/>
            <w:r>
              <w:t xml:space="preserve">USD/EURO support (accept fiat money) </w:t>
            </w:r>
          </w:p>
        </w:tc>
        <w:tc>
          <w:tcPr>
            <w:tcW w:w="3021" w:type="dxa"/>
            <w:tcBorders>
              <w:top w:val="single" w:sz="5" w:space="0" w:color="CCCCCC"/>
              <w:left w:val="single" w:sz="5" w:space="0" w:color="CCCCCC"/>
              <w:bottom w:val="single" w:sz="5" w:space="0" w:color="CCCCCC"/>
              <w:right w:val="single" w:sz="5" w:space="0" w:color="CCCCCC"/>
            </w:tcBorders>
          </w:tcPr>
          <w:p w14:paraId="56194ACE" w14:textId="77777777" w:rsidR="00D73E02" w:rsidRDefault="00FA3EC8">
            <w:pPr>
              <w:spacing w:after="0" w:line="259" w:lineRule="auto"/>
              <w:ind w:left="0" w:firstLine="0"/>
              <w:jc w:val="left"/>
            </w:pPr>
            <w:r>
              <w:rPr>
                <w:b/>
              </w:rPr>
              <w:t xml:space="preserve">yes </w:t>
            </w:r>
            <w:commentRangeEnd w:id="30"/>
            <w:r w:rsidR="001E74D8">
              <w:rPr>
                <w:rStyle w:val="CommentReference"/>
              </w:rPr>
              <w:commentReference w:id="30"/>
            </w:r>
            <w:r w:rsidR="0038517D">
              <w:rPr>
                <w:rStyle w:val="CommentReference"/>
              </w:rPr>
              <w:commentReference w:id="31"/>
            </w:r>
          </w:p>
        </w:tc>
      </w:tr>
      <w:commentRangeEnd w:id="31"/>
      <w:tr w:rsidR="00D73E02" w14:paraId="772F573F" w14:textId="77777777">
        <w:trPr>
          <w:trHeight w:val="316"/>
        </w:trPr>
        <w:tc>
          <w:tcPr>
            <w:tcW w:w="5609" w:type="dxa"/>
            <w:tcBorders>
              <w:top w:val="single" w:sz="5" w:space="0" w:color="CCCCCC"/>
              <w:left w:val="single" w:sz="5" w:space="0" w:color="CCCCCC"/>
              <w:bottom w:val="single" w:sz="5" w:space="0" w:color="CCCCCC"/>
              <w:right w:val="single" w:sz="5" w:space="0" w:color="CCCCCC"/>
            </w:tcBorders>
            <w:vAlign w:val="bottom"/>
          </w:tcPr>
          <w:p w14:paraId="739EE777"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vAlign w:val="bottom"/>
          </w:tcPr>
          <w:p w14:paraId="3222AC0E" w14:textId="77777777" w:rsidR="00D73E02" w:rsidRDefault="00FA3EC8">
            <w:pPr>
              <w:spacing w:after="0" w:line="259" w:lineRule="auto"/>
              <w:ind w:left="0" w:firstLine="0"/>
              <w:jc w:val="left"/>
            </w:pPr>
            <w:r>
              <w:t xml:space="preserve"> </w:t>
            </w:r>
          </w:p>
        </w:tc>
      </w:tr>
      <w:tr w:rsidR="00D73E02" w14:paraId="2FED4DF9"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6E32F4A2" w14:textId="77777777" w:rsidR="00D73E02" w:rsidRDefault="00FA3EC8">
            <w:pPr>
              <w:spacing w:after="0" w:line="259" w:lineRule="auto"/>
              <w:ind w:left="0" w:firstLine="0"/>
              <w:jc w:val="left"/>
            </w:pPr>
            <w:r>
              <w:rPr>
                <w:b/>
              </w:rPr>
              <w:lastRenderedPageBreak/>
              <w:t xml:space="preserve">Other </w:t>
            </w:r>
          </w:p>
        </w:tc>
        <w:tc>
          <w:tcPr>
            <w:tcW w:w="3021" w:type="dxa"/>
            <w:tcBorders>
              <w:top w:val="single" w:sz="5" w:space="0" w:color="CCCCCC"/>
              <w:left w:val="single" w:sz="5" w:space="0" w:color="CCCCCC"/>
              <w:bottom w:val="single" w:sz="5" w:space="0" w:color="CCCCCC"/>
              <w:right w:val="single" w:sz="5" w:space="0" w:color="CCCCCC"/>
            </w:tcBorders>
            <w:vAlign w:val="bottom"/>
          </w:tcPr>
          <w:p w14:paraId="33DFE8A8" w14:textId="77777777" w:rsidR="00D73E02" w:rsidRDefault="00FA3EC8">
            <w:pPr>
              <w:spacing w:after="0" w:line="259" w:lineRule="auto"/>
              <w:ind w:left="0" w:firstLine="0"/>
              <w:jc w:val="left"/>
            </w:pPr>
            <w:r>
              <w:rPr>
                <w:b/>
              </w:rPr>
              <w:t xml:space="preserve"> </w:t>
            </w:r>
          </w:p>
        </w:tc>
      </w:tr>
      <w:tr w:rsidR="00D73E02" w14:paraId="79A73B85" w14:textId="77777777">
        <w:trPr>
          <w:trHeight w:val="312"/>
        </w:trPr>
        <w:tc>
          <w:tcPr>
            <w:tcW w:w="5609" w:type="dxa"/>
            <w:tcBorders>
              <w:top w:val="single" w:sz="5" w:space="0" w:color="CCCCCC"/>
              <w:left w:val="single" w:sz="5" w:space="0" w:color="CCCCCC"/>
              <w:bottom w:val="single" w:sz="5" w:space="0" w:color="CCCCCC"/>
              <w:right w:val="single" w:sz="5" w:space="0" w:color="CCCCCC"/>
            </w:tcBorders>
          </w:tcPr>
          <w:p w14:paraId="3DD5143C" w14:textId="77777777" w:rsidR="00D73E02" w:rsidRDefault="00FA3EC8">
            <w:pPr>
              <w:spacing w:after="0" w:line="259" w:lineRule="auto"/>
              <w:ind w:left="0" w:firstLine="0"/>
              <w:jc w:val="left"/>
            </w:pPr>
            <w:r>
              <w:t xml:space="preserve">API configuration  </w:t>
            </w:r>
          </w:p>
        </w:tc>
        <w:tc>
          <w:tcPr>
            <w:tcW w:w="3021" w:type="dxa"/>
            <w:tcBorders>
              <w:top w:val="single" w:sz="5" w:space="0" w:color="CCCCCC"/>
              <w:left w:val="single" w:sz="5" w:space="0" w:color="CCCCCC"/>
              <w:bottom w:val="single" w:sz="5" w:space="0" w:color="CCCCCC"/>
              <w:right w:val="single" w:sz="5" w:space="0" w:color="CCCCCC"/>
            </w:tcBorders>
          </w:tcPr>
          <w:p w14:paraId="32762647" w14:textId="77777777" w:rsidR="00D73E02" w:rsidRDefault="00FA3EC8">
            <w:pPr>
              <w:spacing w:after="0" w:line="259" w:lineRule="auto"/>
              <w:ind w:left="0" w:firstLine="0"/>
              <w:jc w:val="left"/>
            </w:pPr>
            <w:commentRangeStart w:id="32"/>
            <w:commentRangeStart w:id="33"/>
            <w:r>
              <w:rPr>
                <w:b/>
              </w:rPr>
              <w:t>yes</w:t>
            </w:r>
            <w:commentRangeEnd w:id="32"/>
            <w:r w:rsidR="001E74D8">
              <w:rPr>
                <w:rStyle w:val="CommentReference"/>
              </w:rPr>
              <w:commentReference w:id="32"/>
            </w:r>
            <w:commentRangeEnd w:id="33"/>
            <w:r w:rsidR="0038517D">
              <w:rPr>
                <w:rStyle w:val="CommentReference"/>
              </w:rPr>
              <w:commentReference w:id="33"/>
            </w:r>
            <w:r>
              <w:rPr>
                <w:b/>
              </w:rPr>
              <w:t xml:space="preserve"> </w:t>
            </w:r>
          </w:p>
        </w:tc>
      </w:tr>
      <w:tr w:rsidR="00D73E02" w14:paraId="12F9CA0B" w14:textId="77777777">
        <w:trPr>
          <w:trHeight w:val="316"/>
        </w:trPr>
        <w:tc>
          <w:tcPr>
            <w:tcW w:w="5609" w:type="dxa"/>
            <w:tcBorders>
              <w:top w:val="single" w:sz="5" w:space="0" w:color="CCCCCC"/>
              <w:left w:val="single" w:sz="5" w:space="0" w:color="CCCCCC"/>
              <w:bottom w:val="single" w:sz="5" w:space="0" w:color="CCCCCC"/>
              <w:right w:val="single" w:sz="5" w:space="0" w:color="CCCCCC"/>
            </w:tcBorders>
          </w:tcPr>
          <w:p w14:paraId="1FA35355" w14:textId="77777777" w:rsidR="00D73E02" w:rsidRDefault="00FA3EC8">
            <w:pPr>
              <w:spacing w:after="0" w:line="259" w:lineRule="auto"/>
              <w:ind w:left="0" w:firstLine="0"/>
              <w:jc w:val="left"/>
            </w:pPr>
            <w:commentRangeStart w:id="34"/>
            <w:commentRangeStart w:id="35"/>
            <w:r>
              <w:t xml:space="preserve">Token tagging for a token counter at the site </w:t>
            </w:r>
            <w:commentRangeEnd w:id="34"/>
            <w:r w:rsidR="001E74D8">
              <w:rPr>
                <w:rStyle w:val="CommentReference"/>
              </w:rPr>
              <w:commentReference w:id="34"/>
            </w:r>
            <w:commentRangeEnd w:id="35"/>
            <w:r w:rsidR="0038517D">
              <w:rPr>
                <w:rStyle w:val="CommentReference"/>
              </w:rPr>
              <w:commentReference w:id="35"/>
            </w:r>
          </w:p>
        </w:tc>
        <w:tc>
          <w:tcPr>
            <w:tcW w:w="3021" w:type="dxa"/>
            <w:tcBorders>
              <w:top w:val="single" w:sz="5" w:space="0" w:color="CCCCCC"/>
              <w:left w:val="single" w:sz="5" w:space="0" w:color="CCCCCC"/>
              <w:bottom w:val="single" w:sz="5" w:space="0" w:color="CCCCCC"/>
              <w:right w:val="single" w:sz="5" w:space="0" w:color="CCCCCC"/>
            </w:tcBorders>
          </w:tcPr>
          <w:p w14:paraId="57C09AA6" w14:textId="77777777" w:rsidR="00D73E02" w:rsidRDefault="00FA3EC8">
            <w:pPr>
              <w:spacing w:after="0" w:line="259" w:lineRule="auto"/>
              <w:ind w:left="0" w:firstLine="0"/>
              <w:jc w:val="left"/>
            </w:pPr>
            <w:r>
              <w:rPr>
                <w:b/>
              </w:rPr>
              <w:t xml:space="preserve">yes </w:t>
            </w:r>
          </w:p>
        </w:tc>
      </w:tr>
      <w:tr w:rsidR="00D73E02" w14:paraId="05FA813B" w14:textId="77777777">
        <w:trPr>
          <w:trHeight w:val="321"/>
        </w:trPr>
        <w:tc>
          <w:tcPr>
            <w:tcW w:w="5609" w:type="dxa"/>
            <w:tcBorders>
              <w:top w:val="single" w:sz="5" w:space="0" w:color="CCCCCC"/>
              <w:left w:val="single" w:sz="5" w:space="0" w:color="CCCCCC"/>
              <w:bottom w:val="single" w:sz="5" w:space="0" w:color="CCCCCC"/>
              <w:right w:val="single" w:sz="5" w:space="0" w:color="CCCCCC"/>
            </w:tcBorders>
          </w:tcPr>
          <w:p w14:paraId="13C8C584" w14:textId="77777777" w:rsidR="00D73E02" w:rsidRDefault="00FA3EC8">
            <w:pPr>
              <w:spacing w:after="0" w:line="259" w:lineRule="auto"/>
              <w:ind w:left="0" w:firstLine="0"/>
              <w:jc w:val="left"/>
            </w:pPr>
            <w:r>
              <w:t xml:space="preserve"> </w:t>
            </w:r>
          </w:p>
        </w:tc>
        <w:tc>
          <w:tcPr>
            <w:tcW w:w="3021" w:type="dxa"/>
            <w:tcBorders>
              <w:top w:val="single" w:sz="5" w:space="0" w:color="CCCCCC"/>
              <w:left w:val="single" w:sz="5" w:space="0" w:color="CCCCCC"/>
              <w:bottom w:val="single" w:sz="5" w:space="0" w:color="CCCCCC"/>
              <w:right w:val="single" w:sz="5" w:space="0" w:color="CCCCCC"/>
            </w:tcBorders>
          </w:tcPr>
          <w:p w14:paraId="184E114D" w14:textId="77777777" w:rsidR="00D73E02" w:rsidRDefault="00FA3EC8">
            <w:pPr>
              <w:spacing w:after="0" w:line="259" w:lineRule="auto"/>
              <w:ind w:left="0" w:firstLine="0"/>
              <w:jc w:val="left"/>
            </w:pPr>
            <w:r>
              <w:rPr>
                <w:b/>
              </w:rPr>
              <w:t xml:space="preserve"> </w:t>
            </w:r>
          </w:p>
        </w:tc>
      </w:tr>
    </w:tbl>
    <w:p w14:paraId="763C6822" w14:textId="77777777" w:rsidR="00D73E02" w:rsidRDefault="00FA3EC8">
      <w:pPr>
        <w:spacing w:after="0" w:line="259" w:lineRule="auto"/>
        <w:ind w:left="0" w:firstLine="0"/>
        <w:jc w:val="left"/>
      </w:pPr>
      <w:r>
        <w:t xml:space="preserve"> </w:t>
      </w:r>
    </w:p>
    <w:p w14:paraId="0673C6EF" w14:textId="77777777" w:rsidR="00D73E02" w:rsidRDefault="00FA3EC8">
      <w:pPr>
        <w:spacing w:after="0" w:line="259" w:lineRule="auto"/>
        <w:ind w:left="0" w:firstLine="0"/>
      </w:pPr>
      <w:r>
        <w:t xml:space="preserve"> </w:t>
      </w:r>
      <w:r>
        <w:tab/>
        <w:t xml:space="preserve"> </w:t>
      </w:r>
    </w:p>
    <w:p w14:paraId="22A36590" w14:textId="77777777" w:rsidR="00D73E02" w:rsidRDefault="00FA3EC8">
      <w:pPr>
        <w:spacing w:after="0" w:line="259" w:lineRule="auto"/>
        <w:ind w:left="0" w:firstLine="0"/>
        <w:jc w:val="left"/>
      </w:pPr>
      <w:r>
        <w:t xml:space="preserve"> </w:t>
      </w:r>
    </w:p>
    <w:tbl>
      <w:tblPr>
        <w:tblStyle w:val="TableGrid"/>
        <w:tblW w:w="8908" w:type="dxa"/>
        <w:tblInd w:w="6" w:type="dxa"/>
        <w:tblCellMar>
          <w:top w:w="85" w:type="dxa"/>
          <w:left w:w="46" w:type="dxa"/>
        </w:tblCellMar>
        <w:tblLook w:val="04A0" w:firstRow="1" w:lastRow="0" w:firstColumn="1" w:lastColumn="0" w:noHBand="0" w:noVBand="1"/>
      </w:tblPr>
      <w:tblGrid>
        <w:gridCol w:w="2073"/>
        <w:gridCol w:w="3004"/>
        <w:gridCol w:w="1509"/>
        <w:gridCol w:w="884"/>
        <w:gridCol w:w="1438"/>
      </w:tblGrid>
      <w:tr w:rsidR="00D73E02" w14:paraId="602D77C9" w14:textId="77777777">
        <w:trPr>
          <w:trHeight w:val="316"/>
        </w:trPr>
        <w:tc>
          <w:tcPr>
            <w:tcW w:w="2073" w:type="dxa"/>
            <w:tcBorders>
              <w:top w:val="single" w:sz="5" w:space="0" w:color="CCCCCC"/>
              <w:left w:val="single" w:sz="5" w:space="0" w:color="CCCCCC"/>
              <w:bottom w:val="single" w:sz="5" w:space="0" w:color="CCCCCC"/>
              <w:right w:val="single" w:sz="5" w:space="0" w:color="CCCCCC"/>
            </w:tcBorders>
            <w:vAlign w:val="bottom"/>
          </w:tcPr>
          <w:p w14:paraId="717C1BA1" w14:textId="77777777" w:rsidR="00D73E02" w:rsidRDefault="00FA3EC8">
            <w:pPr>
              <w:spacing w:after="0" w:line="259" w:lineRule="auto"/>
              <w:ind w:left="4" w:firstLine="0"/>
              <w:jc w:val="left"/>
            </w:pPr>
            <w:r>
              <w:t xml:space="preserve"> </w:t>
            </w:r>
          </w:p>
        </w:tc>
        <w:tc>
          <w:tcPr>
            <w:tcW w:w="3005" w:type="dxa"/>
            <w:tcBorders>
              <w:top w:val="single" w:sz="5" w:space="0" w:color="CCCCCC"/>
              <w:left w:val="single" w:sz="5" w:space="0" w:color="CCCCCC"/>
              <w:bottom w:val="single" w:sz="5" w:space="0" w:color="CCCCCC"/>
              <w:right w:val="single" w:sz="5" w:space="0" w:color="CCCCCC"/>
            </w:tcBorders>
          </w:tcPr>
          <w:p w14:paraId="413CD2EB" w14:textId="77777777" w:rsidR="00D73E02" w:rsidRDefault="00FA3EC8">
            <w:pPr>
              <w:spacing w:after="0" w:line="259" w:lineRule="auto"/>
              <w:ind w:left="4" w:firstLine="0"/>
              <w:jc w:val="left"/>
            </w:pPr>
            <w:r>
              <w:rPr>
                <w:b/>
              </w:rPr>
              <w:t xml:space="preserve">Issued token no. </w:t>
            </w:r>
          </w:p>
        </w:tc>
        <w:tc>
          <w:tcPr>
            <w:tcW w:w="1509" w:type="dxa"/>
            <w:tcBorders>
              <w:top w:val="single" w:sz="5" w:space="0" w:color="CCCCCC"/>
              <w:left w:val="single" w:sz="5" w:space="0" w:color="CCCCCC"/>
              <w:bottom w:val="single" w:sz="5" w:space="0" w:color="CCCCCC"/>
              <w:right w:val="single" w:sz="5" w:space="0" w:color="CCCCCC"/>
            </w:tcBorders>
          </w:tcPr>
          <w:p w14:paraId="55745CB5" w14:textId="77777777" w:rsidR="00D73E02" w:rsidRDefault="00FA3EC8">
            <w:pPr>
              <w:spacing w:after="0" w:line="259" w:lineRule="auto"/>
              <w:ind w:left="0" w:right="41" w:firstLine="0"/>
              <w:jc w:val="right"/>
            </w:pPr>
            <w:r>
              <w:rPr>
                <w:b/>
              </w:rPr>
              <w:t xml:space="preserve">Token price </w:t>
            </w:r>
          </w:p>
        </w:tc>
        <w:tc>
          <w:tcPr>
            <w:tcW w:w="884" w:type="dxa"/>
            <w:tcBorders>
              <w:top w:val="single" w:sz="5" w:space="0" w:color="CCCCCC"/>
              <w:left w:val="single" w:sz="5" w:space="0" w:color="CCCCCC"/>
              <w:bottom w:val="single" w:sz="5" w:space="0" w:color="CCCCCC"/>
              <w:right w:val="single" w:sz="5" w:space="0" w:color="CCCCCC"/>
            </w:tcBorders>
          </w:tcPr>
          <w:p w14:paraId="6C1575B3" w14:textId="77777777" w:rsidR="00D73E02" w:rsidRDefault="00FA3EC8">
            <w:pPr>
              <w:spacing w:after="0" w:line="259" w:lineRule="auto"/>
              <w:ind w:left="84" w:firstLine="0"/>
              <w:jc w:val="left"/>
            </w:pPr>
            <w:r>
              <w:rPr>
                <w:b/>
              </w:rPr>
              <w:t xml:space="preserve">Bonus </w:t>
            </w:r>
          </w:p>
        </w:tc>
        <w:tc>
          <w:tcPr>
            <w:tcW w:w="1438" w:type="dxa"/>
            <w:tcBorders>
              <w:top w:val="single" w:sz="5" w:space="0" w:color="CCCCCC"/>
              <w:left w:val="single" w:sz="5" w:space="0" w:color="CCCCCC"/>
              <w:bottom w:val="single" w:sz="5" w:space="0" w:color="CCCCCC"/>
              <w:right w:val="single" w:sz="14" w:space="0" w:color="CCCCCC"/>
            </w:tcBorders>
          </w:tcPr>
          <w:p w14:paraId="0E514E17" w14:textId="77777777" w:rsidR="00D73E02" w:rsidRDefault="00FA3EC8">
            <w:pPr>
              <w:spacing w:after="0" w:line="259" w:lineRule="auto"/>
              <w:ind w:left="0" w:right="58" w:firstLine="0"/>
              <w:jc w:val="center"/>
            </w:pPr>
            <w:r>
              <w:rPr>
                <w:b/>
              </w:rPr>
              <w:t xml:space="preserve">MIN. invest </w:t>
            </w:r>
          </w:p>
        </w:tc>
      </w:tr>
      <w:tr w:rsidR="00D73E02" w14:paraId="2029A7B5" w14:textId="77777777">
        <w:trPr>
          <w:trHeight w:val="312"/>
        </w:trPr>
        <w:tc>
          <w:tcPr>
            <w:tcW w:w="2073" w:type="dxa"/>
            <w:vMerge w:val="restart"/>
            <w:tcBorders>
              <w:top w:val="single" w:sz="5" w:space="0" w:color="CCCCCC"/>
              <w:left w:val="single" w:sz="5" w:space="0" w:color="CCCCCC"/>
              <w:bottom w:val="single" w:sz="5" w:space="0" w:color="CCCCCC"/>
              <w:right w:val="single" w:sz="5" w:space="0" w:color="CCCCCC"/>
            </w:tcBorders>
            <w:vAlign w:val="center"/>
          </w:tcPr>
          <w:p w14:paraId="4B593309" w14:textId="77777777" w:rsidR="00D73E02" w:rsidRDefault="00FA3EC8">
            <w:pPr>
              <w:spacing w:after="0" w:line="259" w:lineRule="auto"/>
              <w:ind w:left="4" w:firstLine="0"/>
              <w:jc w:val="left"/>
            </w:pPr>
            <w:commentRangeStart w:id="36"/>
            <w:r>
              <w:t xml:space="preserve">Pre-ICO  </w:t>
            </w:r>
          </w:p>
        </w:tc>
        <w:tc>
          <w:tcPr>
            <w:tcW w:w="3005" w:type="dxa"/>
            <w:vMerge w:val="restart"/>
            <w:tcBorders>
              <w:top w:val="single" w:sz="5" w:space="0" w:color="CCCCCC"/>
              <w:left w:val="single" w:sz="5" w:space="0" w:color="CCCCCC"/>
              <w:bottom w:val="single" w:sz="5" w:space="0" w:color="CCCCCC"/>
              <w:right w:val="single" w:sz="5" w:space="0" w:color="CCCCCC"/>
            </w:tcBorders>
            <w:vAlign w:val="center"/>
          </w:tcPr>
          <w:p w14:paraId="3807B204" w14:textId="77777777" w:rsidR="00D73E02" w:rsidRDefault="00FA3EC8">
            <w:pPr>
              <w:spacing w:after="0" w:line="259" w:lineRule="auto"/>
              <w:ind w:left="4" w:firstLine="0"/>
              <w:jc w:val="left"/>
            </w:pPr>
            <w:r>
              <w:t xml:space="preserve">~ 5.000.000 (no </w:t>
            </w:r>
            <w:proofErr w:type="spellStart"/>
            <w:r>
              <w:t>HardCap</w:t>
            </w:r>
            <w:proofErr w:type="spellEnd"/>
            <w:r>
              <w:t xml:space="preserve">) </w:t>
            </w:r>
          </w:p>
        </w:tc>
        <w:tc>
          <w:tcPr>
            <w:tcW w:w="1509" w:type="dxa"/>
            <w:tcBorders>
              <w:top w:val="single" w:sz="5" w:space="0" w:color="CCCCCC"/>
              <w:left w:val="single" w:sz="5" w:space="0" w:color="CCCCCC"/>
              <w:bottom w:val="single" w:sz="5" w:space="0" w:color="CCCCCC"/>
              <w:right w:val="single" w:sz="5" w:space="0" w:color="CCCCCC"/>
            </w:tcBorders>
          </w:tcPr>
          <w:p w14:paraId="1A4523D0" w14:textId="77777777" w:rsidR="00D73E02" w:rsidRDefault="00FA3EC8">
            <w:pPr>
              <w:spacing w:after="0" w:line="259" w:lineRule="auto"/>
              <w:ind w:left="0" w:right="39" w:firstLine="0"/>
              <w:jc w:val="right"/>
            </w:pPr>
            <w:commentRangeStart w:id="37"/>
            <w:r>
              <w:t xml:space="preserve">$0,30 </w:t>
            </w:r>
          </w:p>
        </w:tc>
        <w:tc>
          <w:tcPr>
            <w:tcW w:w="884" w:type="dxa"/>
            <w:tcBorders>
              <w:top w:val="single" w:sz="5" w:space="0" w:color="CCCCCC"/>
              <w:left w:val="single" w:sz="5" w:space="0" w:color="CCCCCC"/>
              <w:bottom w:val="single" w:sz="5" w:space="0" w:color="CCCCCC"/>
              <w:right w:val="single" w:sz="5" w:space="0" w:color="CCCCCC"/>
            </w:tcBorders>
          </w:tcPr>
          <w:p w14:paraId="697BACAA" w14:textId="77777777" w:rsidR="00D73E02" w:rsidRDefault="00FA3EC8">
            <w:pPr>
              <w:spacing w:after="0" w:line="259" w:lineRule="auto"/>
              <w:ind w:left="0" w:right="41" w:firstLine="0"/>
              <w:jc w:val="right"/>
            </w:pPr>
            <w:r>
              <w:t xml:space="preserve">70% </w:t>
            </w:r>
          </w:p>
        </w:tc>
        <w:tc>
          <w:tcPr>
            <w:tcW w:w="1438" w:type="dxa"/>
            <w:tcBorders>
              <w:top w:val="single" w:sz="5" w:space="0" w:color="CCCCCC"/>
              <w:left w:val="single" w:sz="5" w:space="0" w:color="CCCCCC"/>
              <w:bottom w:val="single" w:sz="5" w:space="0" w:color="CCCCCC"/>
              <w:right w:val="single" w:sz="14" w:space="0" w:color="CCCCCC"/>
            </w:tcBorders>
          </w:tcPr>
          <w:p w14:paraId="489BE83F" w14:textId="77777777" w:rsidR="00D73E02" w:rsidRDefault="00FA3EC8">
            <w:pPr>
              <w:spacing w:after="0" w:line="259" w:lineRule="auto"/>
              <w:ind w:left="0" w:right="48" w:firstLine="0"/>
              <w:jc w:val="center"/>
            </w:pPr>
            <w:r>
              <w:t xml:space="preserve">$100 000 </w:t>
            </w:r>
            <w:commentRangeEnd w:id="37"/>
            <w:r w:rsidR="001E74D8">
              <w:rPr>
                <w:rStyle w:val="CommentReference"/>
              </w:rPr>
              <w:commentReference w:id="37"/>
            </w:r>
            <w:r w:rsidR="0038517D">
              <w:rPr>
                <w:rStyle w:val="CommentReference"/>
              </w:rPr>
              <w:commentReference w:id="36"/>
            </w:r>
          </w:p>
        </w:tc>
      </w:tr>
      <w:commentRangeEnd w:id="36"/>
      <w:tr w:rsidR="00D73E02" w14:paraId="1A0061C1" w14:textId="77777777">
        <w:trPr>
          <w:trHeight w:val="316"/>
        </w:trPr>
        <w:tc>
          <w:tcPr>
            <w:tcW w:w="0" w:type="auto"/>
            <w:vMerge/>
            <w:tcBorders>
              <w:top w:val="nil"/>
              <w:left w:val="single" w:sz="5" w:space="0" w:color="CCCCCC"/>
              <w:bottom w:val="nil"/>
              <w:right w:val="single" w:sz="5" w:space="0" w:color="CCCCCC"/>
            </w:tcBorders>
          </w:tcPr>
          <w:p w14:paraId="79139707" w14:textId="77777777" w:rsidR="00D73E02" w:rsidRDefault="00D73E02">
            <w:pPr>
              <w:spacing w:after="160" w:line="259" w:lineRule="auto"/>
              <w:ind w:left="0" w:firstLine="0"/>
              <w:jc w:val="left"/>
            </w:pPr>
          </w:p>
        </w:tc>
        <w:tc>
          <w:tcPr>
            <w:tcW w:w="0" w:type="auto"/>
            <w:vMerge/>
            <w:tcBorders>
              <w:top w:val="nil"/>
              <w:left w:val="single" w:sz="5" w:space="0" w:color="CCCCCC"/>
              <w:bottom w:val="nil"/>
              <w:right w:val="single" w:sz="5" w:space="0" w:color="CCCCCC"/>
            </w:tcBorders>
          </w:tcPr>
          <w:p w14:paraId="7F95E44C" w14:textId="77777777" w:rsidR="00D73E02" w:rsidRDefault="00D73E02">
            <w:pPr>
              <w:spacing w:after="160" w:line="259" w:lineRule="auto"/>
              <w:ind w:left="0" w:firstLine="0"/>
              <w:jc w:val="left"/>
            </w:pPr>
          </w:p>
        </w:tc>
        <w:tc>
          <w:tcPr>
            <w:tcW w:w="1509" w:type="dxa"/>
            <w:tcBorders>
              <w:top w:val="single" w:sz="5" w:space="0" w:color="CCCCCC"/>
              <w:left w:val="single" w:sz="5" w:space="0" w:color="CCCCCC"/>
              <w:bottom w:val="single" w:sz="5" w:space="0" w:color="CCCCCC"/>
              <w:right w:val="single" w:sz="5" w:space="0" w:color="CCCCCC"/>
            </w:tcBorders>
          </w:tcPr>
          <w:p w14:paraId="34642215" w14:textId="77777777" w:rsidR="00D73E02" w:rsidRDefault="00FA3EC8">
            <w:pPr>
              <w:spacing w:after="0" w:line="259" w:lineRule="auto"/>
              <w:ind w:left="0" w:right="39" w:firstLine="0"/>
              <w:jc w:val="right"/>
            </w:pPr>
            <w:r>
              <w:t xml:space="preserve">$0,40 </w:t>
            </w:r>
          </w:p>
        </w:tc>
        <w:tc>
          <w:tcPr>
            <w:tcW w:w="884" w:type="dxa"/>
            <w:tcBorders>
              <w:top w:val="single" w:sz="5" w:space="0" w:color="CCCCCC"/>
              <w:left w:val="single" w:sz="5" w:space="0" w:color="CCCCCC"/>
              <w:bottom w:val="single" w:sz="5" w:space="0" w:color="CCCCCC"/>
              <w:right w:val="single" w:sz="5" w:space="0" w:color="CCCCCC"/>
            </w:tcBorders>
          </w:tcPr>
          <w:p w14:paraId="007C5DD1" w14:textId="77777777" w:rsidR="00D73E02" w:rsidRDefault="00FA3EC8">
            <w:pPr>
              <w:spacing w:after="0" w:line="259" w:lineRule="auto"/>
              <w:ind w:left="0" w:right="41" w:firstLine="0"/>
              <w:jc w:val="right"/>
            </w:pPr>
            <w:r>
              <w:t xml:space="preserve">60% </w:t>
            </w:r>
          </w:p>
        </w:tc>
        <w:tc>
          <w:tcPr>
            <w:tcW w:w="1438" w:type="dxa"/>
            <w:tcBorders>
              <w:top w:val="single" w:sz="5" w:space="0" w:color="CCCCCC"/>
              <w:left w:val="single" w:sz="5" w:space="0" w:color="CCCCCC"/>
              <w:bottom w:val="single" w:sz="5" w:space="0" w:color="CCCCCC"/>
              <w:right w:val="single" w:sz="14" w:space="0" w:color="CCCCCC"/>
            </w:tcBorders>
          </w:tcPr>
          <w:p w14:paraId="3E27DAC4" w14:textId="77777777" w:rsidR="00D73E02" w:rsidRDefault="00FA3EC8">
            <w:pPr>
              <w:spacing w:after="0" w:line="259" w:lineRule="auto"/>
              <w:ind w:left="0" w:right="48" w:firstLine="0"/>
              <w:jc w:val="center"/>
            </w:pPr>
            <w:r>
              <w:t xml:space="preserve">$30 000 </w:t>
            </w:r>
          </w:p>
        </w:tc>
      </w:tr>
      <w:tr w:rsidR="00D73E02" w14:paraId="149E55DB" w14:textId="77777777">
        <w:trPr>
          <w:trHeight w:val="316"/>
        </w:trPr>
        <w:tc>
          <w:tcPr>
            <w:tcW w:w="0" w:type="auto"/>
            <w:vMerge/>
            <w:tcBorders>
              <w:top w:val="nil"/>
              <w:left w:val="single" w:sz="5" w:space="0" w:color="CCCCCC"/>
              <w:bottom w:val="single" w:sz="5" w:space="0" w:color="CCCCCC"/>
              <w:right w:val="single" w:sz="5" w:space="0" w:color="CCCCCC"/>
            </w:tcBorders>
          </w:tcPr>
          <w:p w14:paraId="1BB2F22C" w14:textId="77777777" w:rsidR="00D73E02" w:rsidRDefault="00D73E02">
            <w:pPr>
              <w:spacing w:after="160" w:line="259" w:lineRule="auto"/>
              <w:ind w:left="0" w:firstLine="0"/>
              <w:jc w:val="left"/>
            </w:pPr>
          </w:p>
        </w:tc>
        <w:tc>
          <w:tcPr>
            <w:tcW w:w="0" w:type="auto"/>
            <w:vMerge/>
            <w:tcBorders>
              <w:top w:val="nil"/>
              <w:left w:val="single" w:sz="5" w:space="0" w:color="CCCCCC"/>
              <w:bottom w:val="single" w:sz="5" w:space="0" w:color="CCCCCC"/>
              <w:right w:val="single" w:sz="5" w:space="0" w:color="CCCCCC"/>
            </w:tcBorders>
          </w:tcPr>
          <w:p w14:paraId="3B013948" w14:textId="77777777" w:rsidR="00D73E02" w:rsidRDefault="00D73E02">
            <w:pPr>
              <w:spacing w:after="160" w:line="259" w:lineRule="auto"/>
              <w:ind w:left="0" w:firstLine="0"/>
              <w:jc w:val="left"/>
            </w:pPr>
          </w:p>
        </w:tc>
        <w:tc>
          <w:tcPr>
            <w:tcW w:w="1509" w:type="dxa"/>
            <w:tcBorders>
              <w:top w:val="single" w:sz="5" w:space="0" w:color="CCCCCC"/>
              <w:left w:val="single" w:sz="5" w:space="0" w:color="CCCCCC"/>
              <w:bottom w:val="single" w:sz="5" w:space="0" w:color="CCCCCC"/>
              <w:right w:val="single" w:sz="5" w:space="0" w:color="CCCCCC"/>
            </w:tcBorders>
          </w:tcPr>
          <w:p w14:paraId="38FF5AF2" w14:textId="77777777" w:rsidR="00D73E02" w:rsidRDefault="00FA3EC8">
            <w:pPr>
              <w:spacing w:after="0" w:line="259" w:lineRule="auto"/>
              <w:ind w:left="0" w:right="39" w:firstLine="0"/>
              <w:jc w:val="right"/>
            </w:pPr>
            <w:r>
              <w:t xml:space="preserve">$0,50 </w:t>
            </w:r>
          </w:p>
        </w:tc>
        <w:tc>
          <w:tcPr>
            <w:tcW w:w="884" w:type="dxa"/>
            <w:tcBorders>
              <w:top w:val="single" w:sz="5" w:space="0" w:color="CCCCCC"/>
              <w:left w:val="single" w:sz="5" w:space="0" w:color="CCCCCC"/>
              <w:bottom w:val="single" w:sz="5" w:space="0" w:color="CCCCCC"/>
              <w:right w:val="single" w:sz="5" w:space="0" w:color="CCCCCC"/>
            </w:tcBorders>
          </w:tcPr>
          <w:p w14:paraId="3750BCF2" w14:textId="77777777" w:rsidR="00D73E02" w:rsidRDefault="00FA3EC8">
            <w:pPr>
              <w:spacing w:after="0" w:line="259" w:lineRule="auto"/>
              <w:ind w:left="0" w:right="41" w:firstLine="0"/>
              <w:jc w:val="right"/>
            </w:pPr>
            <w:r>
              <w:t xml:space="preserve">50% </w:t>
            </w:r>
          </w:p>
        </w:tc>
        <w:tc>
          <w:tcPr>
            <w:tcW w:w="1438" w:type="dxa"/>
            <w:tcBorders>
              <w:top w:val="single" w:sz="5" w:space="0" w:color="CCCCCC"/>
              <w:left w:val="single" w:sz="5" w:space="0" w:color="CCCCCC"/>
              <w:bottom w:val="single" w:sz="5" w:space="0" w:color="CCCCCC"/>
              <w:right w:val="single" w:sz="14" w:space="0" w:color="CCCCCC"/>
            </w:tcBorders>
          </w:tcPr>
          <w:p w14:paraId="2F6D713F" w14:textId="77777777" w:rsidR="00D73E02" w:rsidRDefault="00FA3EC8">
            <w:pPr>
              <w:spacing w:after="0" w:line="259" w:lineRule="auto"/>
              <w:ind w:left="0" w:right="48" w:firstLine="0"/>
              <w:jc w:val="center"/>
            </w:pPr>
            <w:r>
              <w:t xml:space="preserve">$5 000 </w:t>
            </w:r>
          </w:p>
        </w:tc>
      </w:tr>
      <w:tr w:rsidR="00D73E02" w14:paraId="1D2BF58D" w14:textId="77777777">
        <w:trPr>
          <w:trHeight w:val="316"/>
        </w:trPr>
        <w:tc>
          <w:tcPr>
            <w:tcW w:w="2073" w:type="dxa"/>
            <w:tcBorders>
              <w:top w:val="single" w:sz="5" w:space="0" w:color="CCCCCC"/>
              <w:left w:val="single" w:sz="5" w:space="0" w:color="CCCCCC"/>
              <w:bottom w:val="single" w:sz="5" w:space="0" w:color="CCCCCC"/>
              <w:right w:val="single" w:sz="5" w:space="0" w:color="CCCCCC"/>
            </w:tcBorders>
          </w:tcPr>
          <w:p w14:paraId="19506F7A" w14:textId="77777777" w:rsidR="00D73E02" w:rsidRDefault="00FA3EC8">
            <w:pPr>
              <w:spacing w:after="0" w:line="259" w:lineRule="auto"/>
              <w:ind w:left="4" w:firstLine="0"/>
              <w:jc w:val="left"/>
            </w:pPr>
            <w:r>
              <w:t xml:space="preserve">Public (15th Aug- </w:t>
            </w:r>
          </w:p>
        </w:tc>
        <w:tc>
          <w:tcPr>
            <w:tcW w:w="3005" w:type="dxa"/>
            <w:tcBorders>
              <w:top w:val="single" w:sz="5" w:space="0" w:color="CCCCCC"/>
              <w:left w:val="single" w:sz="5" w:space="0" w:color="CCCCCC"/>
              <w:bottom w:val="single" w:sz="5" w:space="0" w:color="CCCCCC"/>
              <w:right w:val="single" w:sz="5" w:space="0" w:color="CCCCCC"/>
            </w:tcBorders>
          </w:tcPr>
          <w:p w14:paraId="3DD168A6" w14:textId="77777777" w:rsidR="00D73E02" w:rsidRDefault="00FA3EC8">
            <w:pPr>
              <w:spacing w:after="0" w:line="259" w:lineRule="auto"/>
              <w:ind w:left="4" w:firstLine="0"/>
              <w:jc w:val="left"/>
            </w:pPr>
            <w:r>
              <w:t xml:space="preserve">9.000.000 </w:t>
            </w:r>
          </w:p>
        </w:tc>
        <w:tc>
          <w:tcPr>
            <w:tcW w:w="1509" w:type="dxa"/>
            <w:tcBorders>
              <w:top w:val="single" w:sz="5" w:space="0" w:color="CCCCCC"/>
              <w:left w:val="single" w:sz="5" w:space="0" w:color="CCCCCC"/>
              <w:bottom w:val="single" w:sz="5" w:space="0" w:color="CCCCCC"/>
              <w:right w:val="single" w:sz="5" w:space="0" w:color="CCCCCC"/>
            </w:tcBorders>
          </w:tcPr>
          <w:p w14:paraId="25A86D2A" w14:textId="77777777" w:rsidR="00D73E02" w:rsidRDefault="00FA3EC8">
            <w:pPr>
              <w:spacing w:after="0" w:line="259" w:lineRule="auto"/>
              <w:ind w:left="0" w:right="39" w:firstLine="0"/>
              <w:jc w:val="right"/>
            </w:pPr>
            <w:r>
              <w:t xml:space="preserve">$0,60 </w:t>
            </w:r>
          </w:p>
        </w:tc>
        <w:tc>
          <w:tcPr>
            <w:tcW w:w="884" w:type="dxa"/>
            <w:tcBorders>
              <w:top w:val="single" w:sz="5" w:space="0" w:color="CCCCCC"/>
              <w:left w:val="single" w:sz="5" w:space="0" w:color="CCCCCC"/>
              <w:bottom w:val="single" w:sz="5" w:space="0" w:color="CCCCCC"/>
              <w:right w:val="single" w:sz="5" w:space="0" w:color="CCCCCC"/>
            </w:tcBorders>
          </w:tcPr>
          <w:p w14:paraId="4970BB53" w14:textId="77777777" w:rsidR="00D73E02" w:rsidRDefault="00FA3EC8">
            <w:pPr>
              <w:spacing w:after="0" w:line="259" w:lineRule="auto"/>
              <w:ind w:left="0" w:right="41" w:firstLine="0"/>
              <w:jc w:val="right"/>
            </w:pPr>
            <w:r>
              <w:t xml:space="preserve">40% </w:t>
            </w:r>
          </w:p>
        </w:tc>
        <w:tc>
          <w:tcPr>
            <w:tcW w:w="1438" w:type="dxa"/>
            <w:tcBorders>
              <w:top w:val="single" w:sz="5" w:space="0" w:color="CCCCCC"/>
              <w:left w:val="single" w:sz="5" w:space="0" w:color="CCCCCC"/>
              <w:bottom w:val="single" w:sz="5" w:space="0" w:color="CCCCCC"/>
              <w:right w:val="single" w:sz="14" w:space="0" w:color="CCCCCC"/>
            </w:tcBorders>
          </w:tcPr>
          <w:p w14:paraId="04CF3B8B" w14:textId="77777777" w:rsidR="00D73E02" w:rsidRDefault="00FA3EC8">
            <w:pPr>
              <w:spacing w:after="0" w:line="259" w:lineRule="auto"/>
              <w:ind w:left="0" w:right="48" w:firstLine="0"/>
              <w:jc w:val="center"/>
            </w:pPr>
            <w:r>
              <w:t xml:space="preserve">$100 </w:t>
            </w:r>
          </w:p>
        </w:tc>
      </w:tr>
      <w:tr w:rsidR="00D73E02" w14:paraId="569B33A0" w14:textId="77777777">
        <w:trPr>
          <w:trHeight w:val="312"/>
        </w:trPr>
        <w:tc>
          <w:tcPr>
            <w:tcW w:w="2073" w:type="dxa"/>
            <w:tcBorders>
              <w:top w:val="single" w:sz="5" w:space="0" w:color="CCCCCC"/>
              <w:left w:val="single" w:sz="5" w:space="0" w:color="CCCCCC"/>
              <w:bottom w:val="single" w:sz="5" w:space="0" w:color="CCCCCC"/>
              <w:right w:val="single" w:sz="5" w:space="0" w:color="CCCCCC"/>
            </w:tcBorders>
          </w:tcPr>
          <w:p w14:paraId="3A77E296" w14:textId="77777777" w:rsidR="00D73E02" w:rsidRDefault="00FA3EC8">
            <w:pPr>
              <w:spacing w:after="0" w:line="259" w:lineRule="auto"/>
              <w:ind w:left="4" w:firstLine="0"/>
              <w:jc w:val="left"/>
            </w:pPr>
            <w:r>
              <w:t xml:space="preserve">Sale 1* </w:t>
            </w:r>
          </w:p>
        </w:tc>
        <w:tc>
          <w:tcPr>
            <w:tcW w:w="3005" w:type="dxa"/>
            <w:tcBorders>
              <w:top w:val="single" w:sz="5" w:space="0" w:color="CCCCCC"/>
              <w:left w:val="single" w:sz="5" w:space="0" w:color="CCCCCC"/>
              <w:bottom w:val="single" w:sz="5" w:space="0" w:color="CCCCCC"/>
              <w:right w:val="single" w:sz="5" w:space="0" w:color="CCCCCC"/>
            </w:tcBorders>
          </w:tcPr>
          <w:p w14:paraId="243C6F75" w14:textId="77777777" w:rsidR="00D73E02" w:rsidRDefault="00FA3EC8">
            <w:pPr>
              <w:spacing w:after="0" w:line="259" w:lineRule="auto"/>
              <w:ind w:left="4" w:firstLine="0"/>
              <w:jc w:val="left"/>
            </w:pPr>
            <w:r>
              <w:t xml:space="preserve">12.000.000 </w:t>
            </w:r>
          </w:p>
        </w:tc>
        <w:tc>
          <w:tcPr>
            <w:tcW w:w="1509" w:type="dxa"/>
            <w:tcBorders>
              <w:top w:val="single" w:sz="5" w:space="0" w:color="CCCCCC"/>
              <w:left w:val="single" w:sz="5" w:space="0" w:color="CCCCCC"/>
              <w:bottom w:val="single" w:sz="5" w:space="0" w:color="CCCCCC"/>
              <w:right w:val="single" w:sz="5" w:space="0" w:color="CCCCCC"/>
            </w:tcBorders>
          </w:tcPr>
          <w:p w14:paraId="3D8CA29D" w14:textId="77777777" w:rsidR="00D73E02" w:rsidRDefault="00FA3EC8">
            <w:pPr>
              <w:spacing w:after="0" w:line="259" w:lineRule="auto"/>
              <w:ind w:left="0" w:right="39" w:firstLine="0"/>
              <w:jc w:val="right"/>
            </w:pPr>
            <w:r>
              <w:t xml:space="preserve">$0,80 </w:t>
            </w:r>
          </w:p>
        </w:tc>
        <w:tc>
          <w:tcPr>
            <w:tcW w:w="884" w:type="dxa"/>
            <w:tcBorders>
              <w:top w:val="single" w:sz="5" w:space="0" w:color="CCCCCC"/>
              <w:left w:val="single" w:sz="5" w:space="0" w:color="CCCCCC"/>
              <w:bottom w:val="single" w:sz="5" w:space="0" w:color="CCCCCC"/>
              <w:right w:val="single" w:sz="5" w:space="0" w:color="CCCCCC"/>
            </w:tcBorders>
          </w:tcPr>
          <w:p w14:paraId="574722F9" w14:textId="77777777" w:rsidR="00D73E02" w:rsidRDefault="00FA3EC8">
            <w:pPr>
              <w:spacing w:after="0" w:line="259" w:lineRule="auto"/>
              <w:ind w:left="0" w:right="41" w:firstLine="0"/>
              <w:jc w:val="right"/>
            </w:pPr>
            <w:r>
              <w:t xml:space="preserve">20% </w:t>
            </w:r>
          </w:p>
        </w:tc>
        <w:tc>
          <w:tcPr>
            <w:tcW w:w="1438" w:type="dxa"/>
            <w:tcBorders>
              <w:top w:val="single" w:sz="5" w:space="0" w:color="CCCCCC"/>
              <w:left w:val="single" w:sz="5" w:space="0" w:color="CCCCCC"/>
              <w:bottom w:val="single" w:sz="5" w:space="0" w:color="CCCCCC"/>
              <w:right w:val="single" w:sz="14" w:space="0" w:color="CCCCCC"/>
            </w:tcBorders>
          </w:tcPr>
          <w:p w14:paraId="5F157E4D" w14:textId="77777777" w:rsidR="00D73E02" w:rsidRDefault="00FA3EC8">
            <w:pPr>
              <w:spacing w:after="0" w:line="259" w:lineRule="auto"/>
              <w:ind w:left="0" w:right="48" w:firstLine="0"/>
              <w:jc w:val="center"/>
            </w:pPr>
            <w:r>
              <w:t xml:space="preserve">$50 </w:t>
            </w:r>
          </w:p>
        </w:tc>
      </w:tr>
      <w:tr w:rsidR="00D73E02" w14:paraId="27A171CB" w14:textId="77777777">
        <w:trPr>
          <w:trHeight w:val="316"/>
        </w:trPr>
        <w:tc>
          <w:tcPr>
            <w:tcW w:w="2073" w:type="dxa"/>
            <w:tcBorders>
              <w:top w:val="single" w:sz="5" w:space="0" w:color="CCCCCC"/>
              <w:left w:val="single" w:sz="5" w:space="0" w:color="CCCCCC"/>
              <w:bottom w:val="single" w:sz="5" w:space="0" w:color="CCCCCC"/>
              <w:right w:val="single" w:sz="5" w:space="0" w:color="CCCCCC"/>
            </w:tcBorders>
          </w:tcPr>
          <w:p w14:paraId="1B18714C" w14:textId="77777777" w:rsidR="00D73E02" w:rsidRDefault="00FA3EC8">
            <w:pPr>
              <w:spacing w:after="0" w:line="259" w:lineRule="auto"/>
              <w:ind w:left="4" w:firstLine="0"/>
              <w:jc w:val="left"/>
            </w:pPr>
            <w:r>
              <w:t xml:space="preserve">Sale 2 </w:t>
            </w:r>
          </w:p>
        </w:tc>
        <w:tc>
          <w:tcPr>
            <w:tcW w:w="3005" w:type="dxa"/>
            <w:tcBorders>
              <w:top w:val="single" w:sz="5" w:space="0" w:color="CCCCCC"/>
              <w:left w:val="single" w:sz="5" w:space="0" w:color="CCCCCC"/>
              <w:bottom w:val="single" w:sz="5" w:space="0" w:color="CCCCCC"/>
              <w:right w:val="single" w:sz="5" w:space="0" w:color="CCCCCC"/>
            </w:tcBorders>
          </w:tcPr>
          <w:p w14:paraId="13BF20DE" w14:textId="77777777" w:rsidR="00D73E02" w:rsidRDefault="00FA3EC8">
            <w:pPr>
              <w:spacing w:after="0" w:line="259" w:lineRule="auto"/>
              <w:ind w:left="4" w:firstLine="0"/>
              <w:jc w:val="left"/>
            </w:pPr>
            <w:r>
              <w:t xml:space="preserve">14.000.000 </w:t>
            </w:r>
          </w:p>
        </w:tc>
        <w:tc>
          <w:tcPr>
            <w:tcW w:w="1509" w:type="dxa"/>
            <w:tcBorders>
              <w:top w:val="single" w:sz="5" w:space="0" w:color="CCCCCC"/>
              <w:left w:val="single" w:sz="5" w:space="0" w:color="CCCCCC"/>
              <w:bottom w:val="single" w:sz="5" w:space="0" w:color="CCCCCC"/>
              <w:right w:val="single" w:sz="5" w:space="0" w:color="CCCCCC"/>
            </w:tcBorders>
          </w:tcPr>
          <w:p w14:paraId="265C973A" w14:textId="77777777" w:rsidR="00D73E02" w:rsidRDefault="00FA3EC8">
            <w:pPr>
              <w:spacing w:after="0" w:line="259" w:lineRule="auto"/>
              <w:ind w:left="0" w:right="39" w:firstLine="0"/>
              <w:jc w:val="right"/>
            </w:pPr>
            <w:r>
              <w:t xml:space="preserve">$1,00 </w:t>
            </w:r>
          </w:p>
        </w:tc>
        <w:tc>
          <w:tcPr>
            <w:tcW w:w="884" w:type="dxa"/>
            <w:tcBorders>
              <w:top w:val="single" w:sz="5" w:space="0" w:color="CCCCCC"/>
              <w:left w:val="single" w:sz="5" w:space="0" w:color="CCCCCC"/>
              <w:bottom w:val="single" w:sz="5" w:space="0" w:color="CCCCCC"/>
              <w:right w:val="single" w:sz="5" w:space="0" w:color="CCCCCC"/>
            </w:tcBorders>
          </w:tcPr>
          <w:p w14:paraId="492256D9" w14:textId="77777777" w:rsidR="00D73E02" w:rsidRDefault="00FA3EC8">
            <w:pPr>
              <w:spacing w:after="0" w:line="259" w:lineRule="auto"/>
              <w:ind w:left="0" w:right="41" w:firstLine="0"/>
              <w:jc w:val="right"/>
            </w:pPr>
            <w:r>
              <w:t xml:space="preserve">0% </w:t>
            </w:r>
          </w:p>
        </w:tc>
        <w:tc>
          <w:tcPr>
            <w:tcW w:w="1438" w:type="dxa"/>
            <w:tcBorders>
              <w:top w:val="single" w:sz="5" w:space="0" w:color="CCCCCC"/>
              <w:left w:val="single" w:sz="5" w:space="0" w:color="CCCCCC"/>
              <w:bottom w:val="single" w:sz="5" w:space="0" w:color="CCCCCC"/>
              <w:right w:val="single" w:sz="14" w:space="0" w:color="CCCCCC"/>
            </w:tcBorders>
          </w:tcPr>
          <w:p w14:paraId="456AA750" w14:textId="77777777" w:rsidR="00D73E02" w:rsidRDefault="00FA3EC8">
            <w:pPr>
              <w:spacing w:after="0" w:line="259" w:lineRule="auto"/>
              <w:ind w:left="0" w:right="48" w:firstLine="0"/>
              <w:jc w:val="center"/>
            </w:pPr>
            <w:r>
              <w:t xml:space="preserve">$20 </w:t>
            </w:r>
          </w:p>
        </w:tc>
      </w:tr>
      <w:tr w:rsidR="00D73E02" w14:paraId="00C51F4D" w14:textId="77777777">
        <w:trPr>
          <w:trHeight w:val="316"/>
        </w:trPr>
        <w:tc>
          <w:tcPr>
            <w:tcW w:w="2073" w:type="dxa"/>
            <w:tcBorders>
              <w:top w:val="single" w:sz="5" w:space="0" w:color="CCCCCC"/>
              <w:left w:val="single" w:sz="5" w:space="0" w:color="CCCCCC"/>
              <w:bottom w:val="single" w:sz="5" w:space="0" w:color="CCCCCC"/>
              <w:right w:val="single" w:sz="5" w:space="0" w:color="CCCCCC"/>
            </w:tcBorders>
            <w:vAlign w:val="bottom"/>
          </w:tcPr>
          <w:p w14:paraId="77974864" w14:textId="77777777" w:rsidR="00D73E02" w:rsidRDefault="00FA3EC8">
            <w:pPr>
              <w:spacing w:after="0" w:line="259" w:lineRule="auto"/>
              <w:ind w:left="22" w:firstLine="0"/>
              <w:jc w:val="center"/>
            </w:pPr>
            <w:r>
              <w:t xml:space="preserve"> </w:t>
            </w:r>
          </w:p>
        </w:tc>
        <w:tc>
          <w:tcPr>
            <w:tcW w:w="3005" w:type="dxa"/>
            <w:tcBorders>
              <w:top w:val="single" w:sz="5" w:space="0" w:color="CCCCCC"/>
              <w:left w:val="single" w:sz="5" w:space="0" w:color="CCCCCC"/>
              <w:bottom w:val="single" w:sz="5" w:space="0" w:color="CCCCCC"/>
              <w:right w:val="single" w:sz="5" w:space="0" w:color="CCCCCC"/>
            </w:tcBorders>
            <w:vAlign w:val="bottom"/>
          </w:tcPr>
          <w:p w14:paraId="01C127C2" w14:textId="77777777" w:rsidR="00D73E02" w:rsidRDefault="00FA3EC8">
            <w:pPr>
              <w:spacing w:after="0" w:line="259" w:lineRule="auto"/>
              <w:ind w:left="4" w:firstLine="0"/>
              <w:jc w:val="left"/>
            </w:pPr>
            <w:r>
              <w:t xml:space="preserve"> </w:t>
            </w:r>
          </w:p>
        </w:tc>
        <w:tc>
          <w:tcPr>
            <w:tcW w:w="1509" w:type="dxa"/>
            <w:tcBorders>
              <w:top w:val="single" w:sz="5" w:space="0" w:color="CCCCCC"/>
              <w:left w:val="single" w:sz="5" w:space="0" w:color="CCCCCC"/>
              <w:bottom w:val="single" w:sz="5" w:space="0" w:color="CCCCCC"/>
              <w:right w:val="single" w:sz="5" w:space="0" w:color="CCCCCC"/>
            </w:tcBorders>
            <w:vAlign w:val="bottom"/>
          </w:tcPr>
          <w:p w14:paraId="6A1EE1AA" w14:textId="77777777" w:rsidR="00D73E02" w:rsidRDefault="00FA3EC8">
            <w:pPr>
              <w:spacing w:after="0" w:line="259" w:lineRule="auto"/>
              <w:ind w:left="4" w:firstLine="0"/>
              <w:jc w:val="left"/>
            </w:pPr>
            <w: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3DC42CB3"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29F395C3" w14:textId="77777777" w:rsidR="00D73E02" w:rsidRDefault="00FA3EC8">
            <w:pPr>
              <w:spacing w:after="0" w:line="259" w:lineRule="auto"/>
              <w:ind w:left="4" w:firstLine="0"/>
              <w:jc w:val="left"/>
            </w:pPr>
            <w:r>
              <w:t xml:space="preserve"> </w:t>
            </w:r>
          </w:p>
        </w:tc>
      </w:tr>
      <w:tr w:rsidR="00D73E02" w14:paraId="51D3143B" w14:textId="77777777">
        <w:trPr>
          <w:trHeight w:val="316"/>
        </w:trPr>
        <w:tc>
          <w:tcPr>
            <w:tcW w:w="8908" w:type="dxa"/>
            <w:gridSpan w:val="5"/>
            <w:tcBorders>
              <w:top w:val="single" w:sz="5" w:space="0" w:color="CCCCCC"/>
              <w:left w:val="single" w:sz="5" w:space="0" w:color="CCCCCC"/>
              <w:bottom w:val="single" w:sz="5" w:space="0" w:color="CCCCCC"/>
              <w:right w:val="single" w:sz="14" w:space="0" w:color="CCCCCC"/>
            </w:tcBorders>
          </w:tcPr>
          <w:p w14:paraId="254E8F10" w14:textId="77777777" w:rsidR="00D73E02" w:rsidRDefault="00FA3EC8">
            <w:pPr>
              <w:spacing w:after="0" w:line="259" w:lineRule="auto"/>
              <w:ind w:left="4" w:firstLine="0"/>
              <w:jc w:val="left"/>
            </w:pPr>
            <w:r>
              <w:t xml:space="preserve">*the next stage comes when 9.000.000 VDT sold </w:t>
            </w:r>
            <w:proofErr w:type="gramStart"/>
            <w:r>
              <w:t>out..</w:t>
            </w:r>
            <w:proofErr w:type="gramEnd"/>
            <w:r>
              <w:t xml:space="preserve"> the next stage when </w:t>
            </w:r>
            <w:proofErr w:type="gramStart"/>
            <w:r>
              <w:t>12..</w:t>
            </w:r>
            <w:proofErr w:type="gramEnd"/>
            <w:r>
              <w:t xml:space="preserve"> and so on </w:t>
            </w:r>
          </w:p>
        </w:tc>
      </w:tr>
      <w:tr w:rsidR="00D73E02" w14:paraId="5A759E4C" w14:textId="77777777">
        <w:trPr>
          <w:trHeight w:val="312"/>
        </w:trPr>
        <w:tc>
          <w:tcPr>
            <w:tcW w:w="2073" w:type="dxa"/>
            <w:tcBorders>
              <w:top w:val="single" w:sz="5" w:space="0" w:color="CCCCCC"/>
              <w:left w:val="single" w:sz="5" w:space="0" w:color="CCCCCC"/>
              <w:bottom w:val="single" w:sz="5" w:space="0" w:color="CCCCCC"/>
              <w:right w:val="single" w:sz="5" w:space="0" w:color="CCCCCC"/>
            </w:tcBorders>
          </w:tcPr>
          <w:p w14:paraId="29BC0259" w14:textId="77777777" w:rsidR="00D73E02" w:rsidRDefault="00FA3EC8">
            <w:pPr>
              <w:spacing w:after="0" w:line="259" w:lineRule="auto"/>
              <w:ind w:left="4" w:firstLine="0"/>
              <w:jc w:val="left"/>
            </w:pPr>
            <w:r>
              <w:rPr>
                <w:b/>
              </w:rPr>
              <w:t xml:space="preserve"> </w:t>
            </w:r>
          </w:p>
        </w:tc>
        <w:tc>
          <w:tcPr>
            <w:tcW w:w="3005" w:type="dxa"/>
            <w:tcBorders>
              <w:top w:val="single" w:sz="5" w:space="0" w:color="CCCCCC"/>
              <w:left w:val="single" w:sz="5" w:space="0" w:color="CCCCCC"/>
              <w:bottom w:val="single" w:sz="5" w:space="0" w:color="CCCCCC"/>
              <w:right w:val="single" w:sz="5" w:space="0" w:color="CCCCCC"/>
            </w:tcBorders>
          </w:tcPr>
          <w:p w14:paraId="2CB2E980" w14:textId="77777777" w:rsidR="00D73E02" w:rsidRDefault="00FA3EC8">
            <w:pPr>
              <w:spacing w:after="0" w:line="259" w:lineRule="auto"/>
              <w:ind w:left="4" w:firstLine="0"/>
              <w:jc w:val="left"/>
            </w:pPr>
            <w:r>
              <w:rPr>
                <w:b/>
              </w:rPr>
              <w:t xml:space="preserve"> </w:t>
            </w:r>
          </w:p>
        </w:tc>
        <w:tc>
          <w:tcPr>
            <w:tcW w:w="1509" w:type="dxa"/>
            <w:tcBorders>
              <w:top w:val="single" w:sz="5" w:space="0" w:color="CCCCCC"/>
              <w:left w:val="single" w:sz="5" w:space="0" w:color="CCCCCC"/>
              <w:bottom w:val="single" w:sz="5" w:space="0" w:color="CCCCCC"/>
              <w:right w:val="single" w:sz="5" w:space="0" w:color="CCCCCC"/>
            </w:tcBorders>
          </w:tcPr>
          <w:p w14:paraId="66B48CD1" w14:textId="77777777" w:rsidR="00D73E02" w:rsidRDefault="00FA3EC8">
            <w:pPr>
              <w:spacing w:after="0" w:line="259" w:lineRule="auto"/>
              <w:ind w:left="4" w:firstLine="0"/>
              <w:jc w:val="left"/>
            </w:pPr>
            <w:r>
              <w:t xml:space="preserve"> </w:t>
            </w:r>
          </w:p>
        </w:tc>
        <w:tc>
          <w:tcPr>
            <w:tcW w:w="884" w:type="dxa"/>
            <w:tcBorders>
              <w:top w:val="single" w:sz="5" w:space="0" w:color="CCCCCC"/>
              <w:left w:val="single" w:sz="5" w:space="0" w:color="CCCCCC"/>
              <w:bottom w:val="single" w:sz="5" w:space="0" w:color="CCCCCC"/>
              <w:right w:val="single" w:sz="5" w:space="0" w:color="CCCCCC"/>
            </w:tcBorders>
          </w:tcPr>
          <w:p w14:paraId="378B2C68"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tcPr>
          <w:p w14:paraId="71335CA2" w14:textId="77777777" w:rsidR="00D73E02" w:rsidRDefault="00FA3EC8">
            <w:pPr>
              <w:spacing w:after="0" w:line="259" w:lineRule="auto"/>
              <w:ind w:left="4" w:firstLine="0"/>
              <w:jc w:val="left"/>
            </w:pPr>
            <w:r>
              <w:t xml:space="preserve"> </w:t>
            </w:r>
          </w:p>
        </w:tc>
      </w:tr>
      <w:tr w:rsidR="00D73E02" w14:paraId="3B04200C" w14:textId="77777777">
        <w:trPr>
          <w:trHeight w:val="316"/>
        </w:trPr>
        <w:tc>
          <w:tcPr>
            <w:tcW w:w="2073" w:type="dxa"/>
            <w:tcBorders>
              <w:top w:val="single" w:sz="5" w:space="0" w:color="CCCCCC"/>
              <w:left w:val="single" w:sz="5" w:space="0" w:color="CCCCCC"/>
              <w:bottom w:val="single" w:sz="5" w:space="0" w:color="CCCCCC"/>
              <w:right w:val="single" w:sz="5" w:space="0" w:color="CCCCCC"/>
            </w:tcBorders>
          </w:tcPr>
          <w:p w14:paraId="6D46B5BA" w14:textId="77777777" w:rsidR="00D73E02" w:rsidRDefault="00FA3EC8">
            <w:pPr>
              <w:spacing w:after="0" w:line="259" w:lineRule="auto"/>
              <w:ind w:left="4" w:firstLine="0"/>
              <w:jc w:val="left"/>
            </w:pPr>
            <w:r>
              <w:rPr>
                <w:b/>
              </w:rPr>
              <w:t xml:space="preserve">Token allocation </w:t>
            </w:r>
          </w:p>
        </w:tc>
        <w:tc>
          <w:tcPr>
            <w:tcW w:w="3005" w:type="dxa"/>
            <w:tcBorders>
              <w:top w:val="single" w:sz="5" w:space="0" w:color="CCCCCC"/>
              <w:left w:val="single" w:sz="5" w:space="0" w:color="CCCCCC"/>
              <w:bottom w:val="single" w:sz="5" w:space="0" w:color="CCCCCC"/>
              <w:right w:val="single" w:sz="5" w:space="0" w:color="CCCCCC"/>
            </w:tcBorders>
            <w:vAlign w:val="bottom"/>
          </w:tcPr>
          <w:p w14:paraId="4CB6A4E5" w14:textId="77777777" w:rsidR="00D73E02" w:rsidRDefault="00FA3EC8">
            <w:pPr>
              <w:spacing w:after="0" w:line="259" w:lineRule="auto"/>
              <w:ind w:left="4" w:firstLine="0"/>
              <w:jc w:val="left"/>
            </w:pPr>
            <w:r>
              <w:rPr>
                <w:b/>
              </w:rPr>
              <w:t xml:space="preserve"> </w:t>
            </w:r>
          </w:p>
        </w:tc>
        <w:tc>
          <w:tcPr>
            <w:tcW w:w="1509" w:type="dxa"/>
            <w:tcBorders>
              <w:top w:val="single" w:sz="5" w:space="0" w:color="CCCCCC"/>
              <w:left w:val="single" w:sz="5" w:space="0" w:color="CCCCCC"/>
              <w:bottom w:val="single" w:sz="5" w:space="0" w:color="CCCCCC"/>
              <w:right w:val="single" w:sz="5" w:space="0" w:color="CCCCCC"/>
            </w:tcBorders>
            <w:vAlign w:val="bottom"/>
          </w:tcPr>
          <w:p w14:paraId="15E0B6A4" w14:textId="77777777" w:rsidR="00D73E02" w:rsidRDefault="00FA3EC8">
            <w:pPr>
              <w:spacing w:after="0" w:line="259" w:lineRule="auto"/>
              <w:ind w:left="4" w:firstLine="0"/>
              <w:jc w:val="left"/>
            </w:pPr>
            <w: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68CB760F"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607D1E66" w14:textId="77777777" w:rsidR="00D73E02" w:rsidRDefault="00FA3EC8">
            <w:pPr>
              <w:spacing w:after="0" w:line="259" w:lineRule="auto"/>
              <w:ind w:left="4" w:firstLine="0"/>
              <w:jc w:val="left"/>
            </w:pPr>
            <w:r>
              <w:t xml:space="preserve"> </w:t>
            </w:r>
          </w:p>
        </w:tc>
      </w:tr>
      <w:tr w:rsidR="00D73E02" w14:paraId="6176E669" w14:textId="77777777">
        <w:trPr>
          <w:trHeight w:val="316"/>
        </w:trPr>
        <w:tc>
          <w:tcPr>
            <w:tcW w:w="2073" w:type="dxa"/>
            <w:tcBorders>
              <w:top w:val="single" w:sz="5" w:space="0" w:color="CCCCCC"/>
              <w:left w:val="single" w:sz="5" w:space="0" w:color="CCCCCC"/>
              <w:bottom w:val="single" w:sz="5" w:space="0" w:color="CCCCCC"/>
              <w:right w:val="single" w:sz="5" w:space="0" w:color="CCCCCC"/>
            </w:tcBorders>
          </w:tcPr>
          <w:p w14:paraId="284E42E7" w14:textId="77777777" w:rsidR="00D73E02" w:rsidRDefault="00FA3EC8">
            <w:pPr>
              <w:spacing w:after="0" w:line="259" w:lineRule="auto"/>
              <w:ind w:left="4" w:firstLine="0"/>
              <w:jc w:val="left"/>
            </w:pPr>
            <w:r>
              <w:t xml:space="preserve">VIDDO LLC </w:t>
            </w:r>
          </w:p>
        </w:tc>
        <w:tc>
          <w:tcPr>
            <w:tcW w:w="3005" w:type="dxa"/>
            <w:tcBorders>
              <w:top w:val="single" w:sz="5" w:space="0" w:color="CCCCCC"/>
              <w:left w:val="single" w:sz="5" w:space="0" w:color="CCCCCC"/>
              <w:bottom w:val="single" w:sz="5" w:space="0" w:color="CCCCCC"/>
              <w:right w:val="single" w:sz="5" w:space="0" w:color="CCCCCC"/>
            </w:tcBorders>
          </w:tcPr>
          <w:p w14:paraId="5D6969E3" w14:textId="77777777" w:rsidR="00D73E02" w:rsidRDefault="00FA3EC8">
            <w:pPr>
              <w:spacing w:after="0" w:line="259" w:lineRule="auto"/>
              <w:ind w:left="4" w:firstLine="0"/>
              <w:jc w:val="left"/>
            </w:pPr>
            <w:r>
              <w:rPr>
                <w:b/>
              </w:rPr>
              <w:t xml:space="preserve">30% </w:t>
            </w:r>
          </w:p>
        </w:tc>
        <w:tc>
          <w:tcPr>
            <w:tcW w:w="1509" w:type="dxa"/>
            <w:tcBorders>
              <w:top w:val="single" w:sz="5" w:space="0" w:color="CCCCCC"/>
              <w:left w:val="single" w:sz="5" w:space="0" w:color="CCCCCC"/>
              <w:bottom w:val="single" w:sz="5" w:space="0" w:color="CCCCCC"/>
              <w:right w:val="single" w:sz="5" w:space="0" w:color="CCCCCC"/>
            </w:tcBorders>
            <w:vAlign w:val="bottom"/>
          </w:tcPr>
          <w:p w14:paraId="30101EBB" w14:textId="77777777" w:rsidR="00D73E02" w:rsidRDefault="00FA3EC8">
            <w:pPr>
              <w:spacing w:after="0" w:line="259" w:lineRule="auto"/>
              <w:ind w:left="4" w:firstLine="0"/>
              <w:jc w:val="left"/>
            </w:pPr>
            <w:r>
              <w:rPr>
                <w:b/>
              </w:rP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7577A9AC"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0AB51F1A" w14:textId="77777777" w:rsidR="00D73E02" w:rsidRDefault="00FA3EC8">
            <w:pPr>
              <w:spacing w:after="0" w:line="259" w:lineRule="auto"/>
              <w:ind w:left="4" w:firstLine="0"/>
              <w:jc w:val="left"/>
            </w:pPr>
            <w:r>
              <w:t xml:space="preserve"> </w:t>
            </w:r>
          </w:p>
        </w:tc>
      </w:tr>
      <w:tr w:rsidR="00D73E02" w14:paraId="641357EA" w14:textId="77777777">
        <w:trPr>
          <w:trHeight w:val="316"/>
        </w:trPr>
        <w:tc>
          <w:tcPr>
            <w:tcW w:w="2073" w:type="dxa"/>
            <w:tcBorders>
              <w:top w:val="single" w:sz="5" w:space="0" w:color="CCCCCC"/>
              <w:left w:val="single" w:sz="5" w:space="0" w:color="CCCCCC"/>
              <w:bottom w:val="single" w:sz="5" w:space="0" w:color="CCCCCC"/>
              <w:right w:val="single" w:sz="5" w:space="0" w:color="CCCCCC"/>
            </w:tcBorders>
          </w:tcPr>
          <w:p w14:paraId="29722C4D" w14:textId="77777777" w:rsidR="00D73E02" w:rsidRDefault="00FA3EC8">
            <w:pPr>
              <w:spacing w:after="0" w:line="259" w:lineRule="auto"/>
              <w:ind w:left="4" w:firstLine="0"/>
              <w:jc w:val="left"/>
            </w:pPr>
            <w:r>
              <w:t xml:space="preserve">Token Sale </w:t>
            </w:r>
          </w:p>
        </w:tc>
        <w:tc>
          <w:tcPr>
            <w:tcW w:w="3005" w:type="dxa"/>
            <w:tcBorders>
              <w:top w:val="single" w:sz="5" w:space="0" w:color="CCCCCC"/>
              <w:left w:val="single" w:sz="5" w:space="0" w:color="CCCCCC"/>
              <w:bottom w:val="single" w:sz="5" w:space="0" w:color="CCCCCC"/>
              <w:right w:val="single" w:sz="5" w:space="0" w:color="CCCCCC"/>
            </w:tcBorders>
          </w:tcPr>
          <w:p w14:paraId="1C1A5DDE" w14:textId="77777777" w:rsidR="00D73E02" w:rsidRDefault="00FA3EC8">
            <w:pPr>
              <w:spacing w:after="0" w:line="259" w:lineRule="auto"/>
              <w:ind w:left="4" w:firstLine="0"/>
              <w:jc w:val="left"/>
            </w:pPr>
            <w:r>
              <w:rPr>
                <w:b/>
              </w:rPr>
              <w:t xml:space="preserve">40% </w:t>
            </w:r>
          </w:p>
        </w:tc>
        <w:tc>
          <w:tcPr>
            <w:tcW w:w="1509" w:type="dxa"/>
            <w:tcBorders>
              <w:top w:val="single" w:sz="5" w:space="0" w:color="CCCCCC"/>
              <w:left w:val="single" w:sz="5" w:space="0" w:color="CCCCCC"/>
              <w:bottom w:val="single" w:sz="5" w:space="0" w:color="CCCCCC"/>
              <w:right w:val="single" w:sz="5" w:space="0" w:color="CCCCCC"/>
            </w:tcBorders>
            <w:vAlign w:val="bottom"/>
          </w:tcPr>
          <w:p w14:paraId="3A8FC399" w14:textId="77777777" w:rsidR="00D73E02" w:rsidRDefault="00FA3EC8">
            <w:pPr>
              <w:spacing w:after="0" w:line="259" w:lineRule="auto"/>
              <w:ind w:left="4" w:firstLine="0"/>
              <w:jc w:val="left"/>
            </w:pPr>
            <w:r>
              <w:rPr>
                <w:b/>
              </w:rP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384F9608"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603B7564" w14:textId="77777777" w:rsidR="00D73E02" w:rsidRDefault="00FA3EC8">
            <w:pPr>
              <w:spacing w:after="0" w:line="259" w:lineRule="auto"/>
              <w:ind w:left="4" w:firstLine="0"/>
              <w:jc w:val="left"/>
            </w:pPr>
            <w:r>
              <w:t xml:space="preserve"> </w:t>
            </w:r>
          </w:p>
        </w:tc>
      </w:tr>
      <w:tr w:rsidR="00D73E02" w14:paraId="04AFFCFE" w14:textId="77777777">
        <w:trPr>
          <w:trHeight w:val="312"/>
        </w:trPr>
        <w:tc>
          <w:tcPr>
            <w:tcW w:w="2073" w:type="dxa"/>
            <w:tcBorders>
              <w:top w:val="single" w:sz="5" w:space="0" w:color="CCCCCC"/>
              <w:left w:val="single" w:sz="5" w:space="0" w:color="CCCCCC"/>
              <w:bottom w:val="single" w:sz="5" w:space="0" w:color="CCCCCC"/>
              <w:right w:val="single" w:sz="5" w:space="0" w:color="CCCCCC"/>
            </w:tcBorders>
          </w:tcPr>
          <w:p w14:paraId="55209D00" w14:textId="77777777" w:rsidR="00D73E02" w:rsidRDefault="00FA3EC8">
            <w:pPr>
              <w:spacing w:after="0" w:line="259" w:lineRule="auto"/>
              <w:ind w:left="4" w:firstLine="0"/>
              <w:jc w:val="left"/>
            </w:pPr>
            <w:commentRangeStart w:id="38"/>
            <w:commentRangeStart w:id="39"/>
            <w:commentRangeStart w:id="40"/>
            <w:r>
              <w:t xml:space="preserve">Investor </w:t>
            </w:r>
            <w:commentRangeEnd w:id="38"/>
            <w:r w:rsidR="00D34E3D">
              <w:rPr>
                <w:rStyle w:val="CommentReference"/>
              </w:rPr>
              <w:commentReference w:id="38"/>
            </w:r>
            <w:commentRangeEnd w:id="39"/>
            <w:r w:rsidR="0038517D">
              <w:rPr>
                <w:rStyle w:val="CommentReference"/>
              </w:rPr>
              <w:commentReference w:id="39"/>
            </w:r>
            <w:commentRangeEnd w:id="40"/>
            <w:r w:rsidR="00FD0BB8">
              <w:rPr>
                <w:rStyle w:val="CommentReference"/>
              </w:rPr>
              <w:commentReference w:id="40"/>
            </w:r>
          </w:p>
        </w:tc>
        <w:tc>
          <w:tcPr>
            <w:tcW w:w="3005" w:type="dxa"/>
            <w:tcBorders>
              <w:top w:val="single" w:sz="5" w:space="0" w:color="CCCCCC"/>
              <w:left w:val="single" w:sz="5" w:space="0" w:color="CCCCCC"/>
              <w:bottom w:val="single" w:sz="5" w:space="0" w:color="CCCCCC"/>
              <w:right w:val="single" w:sz="5" w:space="0" w:color="CCCCCC"/>
            </w:tcBorders>
          </w:tcPr>
          <w:p w14:paraId="5F33DF8A" w14:textId="77777777" w:rsidR="00D73E02" w:rsidRDefault="00FA3EC8">
            <w:pPr>
              <w:spacing w:after="0" w:line="259" w:lineRule="auto"/>
              <w:ind w:left="4" w:firstLine="0"/>
              <w:jc w:val="left"/>
            </w:pPr>
            <w:r>
              <w:rPr>
                <w:b/>
              </w:rPr>
              <w:t xml:space="preserve">10% </w:t>
            </w:r>
          </w:p>
        </w:tc>
        <w:tc>
          <w:tcPr>
            <w:tcW w:w="1509" w:type="dxa"/>
            <w:tcBorders>
              <w:top w:val="single" w:sz="5" w:space="0" w:color="CCCCCC"/>
              <w:left w:val="single" w:sz="5" w:space="0" w:color="CCCCCC"/>
              <w:bottom w:val="single" w:sz="5" w:space="0" w:color="CCCCCC"/>
              <w:right w:val="single" w:sz="5" w:space="0" w:color="CCCCCC"/>
            </w:tcBorders>
            <w:vAlign w:val="bottom"/>
          </w:tcPr>
          <w:p w14:paraId="6413A977" w14:textId="77777777" w:rsidR="00D73E02" w:rsidRDefault="00FA3EC8">
            <w:pPr>
              <w:spacing w:after="0" w:line="259" w:lineRule="auto"/>
              <w:ind w:left="4" w:firstLine="0"/>
              <w:jc w:val="left"/>
            </w:pPr>
            <w:r>
              <w:rPr>
                <w:b/>
              </w:rP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61592F7E"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357FD8E1" w14:textId="77777777" w:rsidR="00D73E02" w:rsidRDefault="00FA3EC8">
            <w:pPr>
              <w:spacing w:after="0" w:line="259" w:lineRule="auto"/>
              <w:ind w:left="4" w:firstLine="0"/>
              <w:jc w:val="left"/>
            </w:pPr>
            <w:r>
              <w:t xml:space="preserve"> </w:t>
            </w:r>
          </w:p>
        </w:tc>
      </w:tr>
      <w:tr w:rsidR="00D73E02" w14:paraId="505E6DF4" w14:textId="77777777">
        <w:trPr>
          <w:trHeight w:val="316"/>
        </w:trPr>
        <w:tc>
          <w:tcPr>
            <w:tcW w:w="2073" w:type="dxa"/>
            <w:tcBorders>
              <w:top w:val="single" w:sz="5" w:space="0" w:color="CCCCCC"/>
              <w:left w:val="single" w:sz="5" w:space="0" w:color="CCCCCC"/>
              <w:bottom w:val="single" w:sz="5" w:space="0" w:color="CCCCCC"/>
              <w:right w:val="single" w:sz="5" w:space="0" w:color="CCCCCC"/>
            </w:tcBorders>
          </w:tcPr>
          <w:p w14:paraId="6E895A29" w14:textId="77777777" w:rsidR="00D73E02" w:rsidRDefault="00FA3EC8">
            <w:pPr>
              <w:spacing w:after="0" w:line="259" w:lineRule="auto"/>
              <w:ind w:left="4" w:firstLine="0"/>
              <w:jc w:val="left"/>
            </w:pPr>
            <w:r>
              <w:t xml:space="preserve">Team </w:t>
            </w:r>
          </w:p>
        </w:tc>
        <w:tc>
          <w:tcPr>
            <w:tcW w:w="3005" w:type="dxa"/>
            <w:tcBorders>
              <w:top w:val="single" w:sz="5" w:space="0" w:color="CCCCCC"/>
              <w:left w:val="single" w:sz="5" w:space="0" w:color="CCCCCC"/>
              <w:bottom w:val="single" w:sz="5" w:space="0" w:color="CCCCCC"/>
              <w:right w:val="single" w:sz="5" w:space="0" w:color="CCCCCC"/>
            </w:tcBorders>
          </w:tcPr>
          <w:p w14:paraId="2654D873" w14:textId="77777777" w:rsidR="00D73E02" w:rsidRDefault="00FA3EC8">
            <w:pPr>
              <w:spacing w:after="0" w:line="259" w:lineRule="auto"/>
              <w:ind w:left="4" w:firstLine="0"/>
              <w:jc w:val="left"/>
            </w:pPr>
            <w:r>
              <w:rPr>
                <w:b/>
              </w:rPr>
              <w:t xml:space="preserve">10% </w:t>
            </w:r>
          </w:p>
        </w:tc>
        <w:tc>
          <w:tcPr>
            <w:tcW w:w="1509" w:type="dxa"/>
            <w:tcBorders>
              <w:top w:val="single" w:sz="5" w:space="0" w:color="CCCCCC"/>
              <w:left w:val="single" w:sz="5" w:space="0" w:color="CCCCCC"/>
              <w:bottom w:val="single" w:sz="5" w:space="0" w:color="CCCCCC"/>
              <w:right w:val="single" w:sz="5" w:space="0" w:color="CCCCCC"/>
            </w:tcBorders>
            <w:vAlign w:val="bottom"/>
          </w:tcPr>
          <w:p w14:paraId="20006981" w14:textId="77777777" w:rsidR="00D73E02" w:rsidRDefault="00FA3EC8">
            <w:pPr>
              <w:spacing w:after="0" w:line="259" w:lineRule="auto"/>
              <w:ind w:left="4" w:firstLine="0"/>
              <w:jc w:val="left"/>
            </w:pPr>
            <w:r>
              <w:rPr>
                <w:b/>
              </w:rP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4ADC3668"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7D2004A0" w14:textId="77777777" w:rsidR="00D73E02" w:rsidRDefault="00FA3EC8">
            <w:pPr>
              <w:spacing w:after="0" w:line="259" w:lineRule="auto"/>
              <w:ind w:left="4" w:firstLine="0"/>
              <w:jc w:val="left"/>
            </w:pPr>
            <w:r>
              <w:t xml:space="preserve"> </w:t>
            </w:r>
          </w:p>
        </w:tc>
      </w:tr>
      <w:tr w:rsidR="00D73E02" w14:paraId="17FF3D62" w14:textId="77777777">
        <w:trPr>
          <w:trHeight w:val="316"/>
        </w:trPr>
        <w:tc>
          <w:tcPr>
            <w:tcW w:w="2073" w:type="dxa"/>
            <w:tcBorders>
              <w:top w:val="single" w:sz="5" w:space="0" w:color="CCCCCC"/>
              <w:left w:val="single" w:sz="5" w:space="0" w:color="CCCCCC"/>
              <w:bottom w:val="single" w:sz="5" w:space="0" w:color="CCCCCC"/>
              <w:right w:val="single" w:sz="5" w:space="0" w:color="CCCCCC"/>
            </w:tcBorders>
          </w:tcPr>
          <w:p w14:paraId="51ACFEFC" w14:textId="77777777" w:rsidR="00D73E02" w:rsidRDefault="00FA3EC8">
            <w:pPr>
              <w:spacing w:after="0" w:line="259" w:lineRule="auto"/>
              <w:ind w:left="4" w:firstLine="0"/>
              <w:jc w:val="left"/>
            </w:pPr>
            <w:r>
              <w:t xml:space="preserve">Bounty program </w:t>
            </w:r>
          </w:p>
        </w:tc>
        <w:tc>
          <w:tcPr>
            <w:tcW w:w="3005" w:type="dxa"/>
            <w:tcBorders>
              <w:top w:val="single" w:sz="5" w:space="0" w:color="CCCCCC"/>
              <w:left w:val="single" w:sz="5" w:space="0" w:color="CCCCCC"/>
              <w:bottom w:val="single" w:sz="5" w:space="0" w:color="CCCCCC"/>
              <w:right w:val="single" w:sz="5" w:space="0" w:color="CCCCCC"/>
            </w:tcBorders>
          </w:tcPr>
          <w:p w14:paraId="74BEDF1D" w14:textId="77777777" w:rsidR="00D73E02" w:rsidRDefault="00FA3EC8">
            <w:pPr>
              <w:spacing w:after="0" w:line="259" w:lineRule="auto"/>
              <w:ind w:left="4" w:firstLine="0"/>
              <w:jc w:val="left"/>
            </w:pPr>
            <w:r>
              <w:rPr>
                <w:b/>
              </w:rPr>
              <w:t xml:space="preserve">10% </w:t>
            </w:r>
          </w:p>
        </w:tc>
        <w:tc>
          <w:tcPr>
            <w:tcW w:w="1509" w:type="dxa"/>
            <w:tcBorders>
              <w:top w:val="single" w:sz="5" w:space="0" w:color="CCCCCC"/>
              <w:left w:val="single" w:sz="5" w:space="0" w:color="CCCCCC"/>
              <w:bottom w:val="single" w:sz="5" w:space="0" w:color="CCCCCC"/>
              <w:right w:val="single" w:sz="5" w:space="0" w:color="CCCCCC"/>
            </w:tcBorders>
            <w:vAlign w:val="bottom"/>
          </w:tcPr>
          <w:p w14:paraId="59824602" w14:textId="77777777" w:rsidR="00D73E02" w:rsidRDefault="00FA3EC8">
            <w:pPr>
              <w:spacing w:after="0" w:line="259" w:lineRule="auto"/>
              <w:ind w:left="4" w:firstLine="0"/>
              <w:jc w:val="left"/>
            </w:pPr>
            <w:r>
              <w:rPr>
                <w:b/>
              </w:rP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75C498E9"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122B08DA" w14:textId="77777777" w:rsidR="00D73E02" w:rsidRDefault="00FA3EC8">
            <w:pPr>
              <w:spacing w:after="0" w:line="259" w:lineRule="auto"/>
              <w:ind w:left="4" w:firstLine="0"/>
              <w:jc w:val="left"/>
            </w:pPr>
            <w:r>
              <w:t xml:space="preserve"> </w:t>
            </w:r>
          </w:p>
        </w:tc>
      </w:tr>
      <w:tr w:rsidR="00D73E02" w14:paraId="167E7BC4" w14:textId="77777777">
        <w:trPr>
          <w:trHeight w:val="316"/>
        </w:trPr>
        <w:tc>
          <w:tcPr>
            <w:tcW w:w="2073" w:type="dxa"/>
            <w:tcBorders>
              <w:top w:val="single" w:sz="5" w:space="0" w:color="CCCCCC"/>
              <w:left w:val="single" w:sz="5" w:space="0" w:color="CCCCCC"/>
              <w:bottom w:val="single" w:sz="5" w:space="0" w:color="CCCCCC"/>
              <w:right w:val="single" w:sz="5" w:space="0" w:color="CCCCCC"/>
            </w:tcBorders>
            <w:vAlign w:val="bottom"/>
          </w:tcPr>
          <w:p w14:paraId="35E29632" w14:textId="77777777" w:rsidR="00D73E02" w:rsidRDefault="00FA3EC8">
            <w:pPr>
              <w:spacing w:after="0" w:line="259" w:lineRule="auto"/>
              <w:ind w:left="4" w:firstLine="0"/>
              <w:jc w:val="left"/>
            </w:pPr>
            <w:r>
              <w:t xml:space="preserve"> </w:t>
            </w:r>
          </w:p>
        </w:tc>
        <w:tc>
          <w:tcPr>
            <w:tcW w:w="3005" w:type="dxa"/>
            <w:tcBorders>
              <w:top w:val="single" w:sz="5" w:space="0" w:color="CCCCCC"/>
              <w:left w:val="single" w:sz="5" w:space="0" w:color="CCCCCC"/>
              <w:bottom w:val="single" w:sz="5" w:space="0" w:color="CCCCCC"/>
              <w:right w:val="single" w:sz="5" w:space="0" w:color="CCCCCC"/>
            </w:tcBorders>
            <w:vAlign w:val="bottom"/>
          </w:tcPr>
          <w:p w14:paraId="50A8BB7A" w14:textId="77777777" w:rsidR="00D73E02" w:rsidRDefault="00FA3EC8">
            <w:pPr>
              <w:spacing w:after="0" w:line="259" w:lineRule="auto"/>
              <w:ind w:left="4" w:firstLine="0"/>
              <w:jc w:val="left"/>
            </w:pPr>
            <w:r>
              <w:t xml:space="preserve"> </w:t>
            </w:r>
          </w:p>
        </w:tc>
        <w:tc>
          <w:tcPr>
            <w:tcW w:w="1509" w:type="dxa"/>
            <w:tcBorders>
              <w:top w:val="single" w:sz="5" w:space="0" w:color="CCCCCC"/>
              <w:left w:val="single" w:sz="5" w:space="0" w:color="CCCCCC"/>
              <w:bottom w:val="single" w:sz="5" w:space="0" w:color="CCCCCC"/>
              <w:right w:val="single" w:sz="5" w:space="0" w:color="CCCCCC"/>
            </w:tcBorders>
            <w:vAlign w:val="bottom"/>
          </w:tcPr>
          <w:p w14:paraId="742D23D0" w14:textId="77777777" w:rsidR="00D73E02" w:rsidRDefault="00FA3EC8">
            <w:pPr>
              <w:spacing w:after="0" w:line="259" w:lineRule="auto"/>
              <w:ind w:left="4" w:firstLine="0"/>
              <w:jc w:val="left"/>
            </w:pPr>
            <w:r>
              <w:t xml:space="preserve"> </w:t>
            </w:r>
          </w:p>
        </w:tc>
        <w:tc>
          <w:tcPr>
            <w:tcW w:w="884" w:type="dxa"/>
            <w:tcBorders>
              <w:top w:val="single" w:sz="5" w:space="0" w:color="CCCCCC"/>
              <w:left w:val="single" w:sz="5" w:space="0" w:color="CCCCCC"/>
              <w:bottom w:val="single" w:sz="5" w:space="0" w:color="CCCCCC"/>
              <w:right w:val="single" w:sz="5" w:space="0" w:color="CCCCCC"/>
            </w:tcBorders>
            <w:vAlign w:val="bottom"/>
          </w:tcPr>
          <w:p w14:paraId="02C3E35E" w14:textId="77777777" w:rsidR="00D73E02" w:rsidRDefault="00FA3EC8">
            <w:pPr>
              <w:spacing w:after="0" w:line="259" w:lineRule="auto"/>
              <w:ind w:left="0" w:firstLine="0"/>
              <w:jc w:val="left"/>
            </w:pPr>
            <w:r>
              <w:t xml:space="preserve"> </w:t>
            </w:r>
          </w:p>
        </w:tc>
        <w:tc>
          <w:tcPr>
            <w:tcW w:w="1438" w:type="dxa"/>
            <w:tcBorders>
              <w:top w:val="single" w:sz="5" w:space="0" w:color="CCCCCC"/>
              <w:left w:val="single" w:sz="5" w:space="0" w:color="CCCCCC"/>
              <w:bottom w:val="single" w:sz="5" w:space="0" w:color="CCCCCC"/>
              <w:right w:val="single" w:sz="14" w:space="0" w:color="CCCCCC"/>
            </w:tcBorders>
            <w:vAlign w:val="bottom"/>
          </w:tcPr>
          <w:p w14:paraId="2FF649EB" w14:textId="77777777" w:rsidR="00D73E02" w:rsidRDefault="00FA3EC8">
            <w:pPr>
              <w:spacing w:after="0" w:line="259" w:lineRule="auto"/>
              <w:ind w:left="4" w:firstLine="0"/>
              <w:jc w:val="left"/>
            </w:pPr>
            <w:r>
              <w:t xml:space="preserve"> </w:t>
            </w:r>
          </w:p>
        </w:tc>
      </w:tr>
    </w:tbl>
    <w:p w14:paraId="0D5ECBF3" w14:textId="77777777" w:rsidR="00D73E02" w:rsidRDefault="00FA3EC8">
      <w:pPr>
        <w:spacing w:after="0" w:line="259" w:lineRule="auto"/>
        <w:ind w:left="0" w:firstLine="0"/>
        <w:jc w:val="left"/>
      </w:pPr>
      <w:r>
        <w:t xml:space="preserve"> </w:t>
      </w:r>
    </w:p>
    <w:p w14:paraId="08C2D02B" w14:textId="77777777" w:rsidR="00D73E02" w:rsidRDefault="00FA3EC8">
      <w:pPr>
        <w:spacing w:after="40" w:line="259" w:lineRule="auto"/>
        <w:ind w:left="0" w:firstLine="0"/>
        <w:jc w:val="left"/>
      </w:pPr>
      <w:r>
        <w:t xml:space="preserve"> </w:t>
      </w:r>
    </w:p>
    <w:p w14:paraId="34B8BF83" w14:textId="77777777" w:rsidR="00D73E02" w:rsidRDefault="00FA3EC8">
      <w:pPr>
        <w:spacing w:after="0" w:line="259" w:lineRule="auto"/>
        <w:ind w:left="-5"/>
        <w:jc w:val="left"/>
      </w:pPr>
      <w:r>
        <w:rPr>
          <w:color w:val="C55A11"/>
          <w:sz w:val="22"/>
        </w:rPr>
        <w:t xml:space="preserve">OTHER INFORMATION </w:t>
      </w:r>
    </w:p>
    <w:p w14:paraId="2E97DFC7" w14:textId="77777777" w:rsidR="00D73E02" w:rsidRDefault="00FA3EC8">
      <w:pPr>
        <w:numPr>
          <w:ilvl w:val="0"/>
          <w:numId w:val="1"/>
        </w:numPr>
        <w:ind w:right="31" w:hanging="708"/>
      </w:pPr>
      <w:r>
        <w:t xml:space="preserve">The accepted currency during the </w:t>
      </w:r>
      <w:commentRangeStart w:id="41"/>
      <w:commentRangeStart w:id="42"/>
      <w:r>
        <w:t xml:space="preserve">ICO is ETH, BTC, CREDIT CARDS </w:t>
      </w:r>
      <w:commentRangeEnd w:id="41"/>
      <w:r w:rsidR="00D34E3D">
        <w:rPr>
          <w:rStyle w:val="CommentReference"/>
        </w:rPr>
        <w:commentReference w:id="41"/>
      </w:r>
      <w:commentRangeEnd w:id="42"/>
      <w:r w:rsidR="0038517D">
        <w:rPr>
          <w:rStyle w:val="CommentReference"/>
        </w:rPr>
        <w:commentReference w:id="42"/>
      </w:r>
    </w:p>
    <w:p w14:paraId="1370B14F" w14:textId="77777777" w:rsidR="00D73E02" w:rsidRDefault="00FA3EC8">
      <w:pPr>
        <w:numPr>
          <w:ilvl w:val="0"/>
          <w:numId w:val="1"/>
        </w:numPr>
        <w:ind w:right="31" w:hanging="708"/>
      </w:pPr>
      <w:r>
        <w:t xml:space="preserve">Tokens that are not sold during the crowd-sale will be automatically transferred to the company wallet. (we have to open all the 100.000.000 PRO </w:t>
      </w:r>
      <w:proofErr w:type="gramStart"/>
      <w:r>
        <w:t>account..</w:t>
      </w:r>
      <w:proofErr w:type="gramEnd"/>
      <w:r>
        <w:t xml:space="preserve">) </w:t>
      </w:r>
    </w:p>
    <w:p w14:paraId="654ED945" w14:textId="77777777" w:rsidR="00D73E02" w:rsidRDefault="00FA3EC8">
      <w:pPr>
        <w:numPr>
          <w:ilvl w:val="0"/>
          <w:numId w:val="1"/>
        </w:numPr>
        <w:ind w:right="31" w:hanging="708"/>
      </w:pPr>
      <w:commentRangeStart w:id="43"/>
      <w:commentRangeStart w:id="44"/>
      <w:commentRangeStart w:id="45"/>
      <w:r>
        <w:t xml:space="preserve">Whitelist: yes </w:t>
      </w:r>
      <w:r>
        <w:rPr>
          <w:rFonts w:ascii="Times New Roman" w:eastAsia="Times New Roman" w:hAnsi="Times New Roman" w:cs="Times New Roman"/>
        </w:rPr>
        <w:t>-</w:t>
      </w:r>
      <w:r>
        <w:t xml:space="preserve"> </w:t>
      </w:r>
      <w:r>
        <w:tab/>
        <w:t xml:space="preserve">KYC: yes </w:t>
      </w:r>
      <w:commentRangeEnd w:id="43"/>
      <w:r w:rsidR="00D34E3D">
        <w:rPr>
          <w:rStyle w:val="CommentReference"/>
        </w:rPr>
        <w:commentReference w:id="43"/>
      </w:r>
      <w:commentRangeEnd w:id="44"/>
      <w:r w:rsidR="0038517D">
        <w:rPr>
          <w:rStyle w:val="CommentReference"/>
        </w:rPr>
        <w:commentReference w:id="44"/>
      </w:r>
      <w:commentRangeEnd w:id="45"/>
      <w:r w:rsidR="00FD0BB8">
        <w:rPr>
          <w:rStyle w:val="CommentReference"/>
        </w:rPr>
        <w:commentReference w:id="45"/>
      </w:r>
    </w:p>
    <w:p w14:paraId="1CF22767" w14:textId="77777777" w:rsidR="00D73E02" w:rsidRDefault="00FA3EC8">
      <w:pPr>
        <w:numPr>
          <w:ilvl w:val="0"/>
          <w:numId w:val="1"/>
        </w:numPr>
        <w:ind w:right="31" w:hanging="708"/>
      </w:pPr>
      <w:r>
        <w:t xml:space="preserve">Restrictions: USA, Singapore, China etc. </w:t>
      </w:r>
    </w:p>
    <w:p w14:paraId="10DE4D26" w14:textId="77777777" w:rsidR="00D73E02" w:rsidRDefault="00FA3EC8">
      <w:pPr>
        <w:spacing w:after="0" w:line="259" w:lineRule="auto"/>
        <w:ind w:left="0" w:firstLine="0"/>
        <w:jc w:val="left"/>
      </w:pPr>
      <w:r>
        <w:t xml:space="preserve"> </w:t>
      </w:r>
    </w:p>
    <w:p w14:paraId="3B425D28" w14:textId="77777777" w:rsidR="00D73E02" w:rsidRDefault="00FA3EC8">
      <w:pPr>
        <w:spacing w:after="44" w:line="259" w:lineRule="auto"/>
        <w:ind w:left="0" w:firstLine="0"/>
        <w:jc w:val="left"/>
      </w:pPr>
      <w:r>
        <w:t xml:space="preserve"> </w:t>
      </w:r>
    </w:p>
    <w:p w14:paraId="7BFCA3C4" w14:textId="77777777" w:rsidR="00D73E02" w:rsidRDefault="00FA3EC8">
      <w:pPr>
        <w:spacing w:after="0" w:line="259" w:lineRule="auto"/>
        <w:ind w:left="-5"/>
        <w:jc w:val="left"/>
      </w:pPr>
      <w:r>
        <w:rPr>
          <w:color w:val="C55A11"/>
          <w:sz w:val="22"/>
        </w:rPr>
        <w:t xml:space="preserve">PRICE &amp; LIQUIDITY GUARANTEE AT VIDDO.COM PLATFORM – FYI </w:t>
      </w:r>
    </w:p>
    <w:p w14:paraId="2623870C" w14:textId="77777777" w:rsidR="00D73E02" w:rsidRDefault="00FA3EC8">
      <w:pPr>
        <w:spacing w:after="0" w:line="259" w:lineRule="auto"/>
        <w:ind w:left="0" w:firstLine="0"/>
        <w:jc w:val="left"/>
      </w:pPr>
      <w:r>
        <w:rPr>
          <w:b/>
        </w:rPr>
        <w:t xml:space="preserve">Usage of the VID Token </w:t>
      </w:r>
    </w:p>
    <w:p w14:paraId="3C00A01E" w14:textId="77777777" w:rsidR="00D73E02" w:rsidRDefault="00FA3EC8">
      <w:pPr>
        <w:numPr>
          <w:ilvl w:val="0"/>
          <w:numId w:val="1"/>
        </w:numPr>
        <w:ind w:right="31" w:hanging="708"/>
      </w:pPr>
      <w:commentRangeStart w:id="46"/>
      <w:commentRangeStart w:id="47"/>
      <w:commentRangeStart w:id="48"/>
      <w:r>
        <w:t xml:space="preserve">VIDDO MARKET </w:t>
      </w:r>
      <w:proofErr w:type="spellStart"/>
      <w:r>
        <w:t>whereto</w:t>
      </w:r>
      <w:proofErr w:type="spellEnd"/>
      <w:r>
        <w:t xml:space="preserve"> trade with </w:t>
      </w:r>
      <w:proofErr w:type="spellStart"/>
      <w:r>
        <w:t>VIDDOtoken</w:t>
      </w:r>
      <w:proofErr w:type="spellEnd"/>
      <w:r>
        <w:t xml:space="preserve"> between participants </w:t>
      </w:r>
      <w:commentRangeEnd w:id="46"/>
      <w:r w:rsidR="00D34E3D">
        <w:rPr>
          <w:rStyle w:val="CommentReference"/>
        </w:rPr>
        <w:commentReference w:id="46"/>
      </w:r>
      <w:commentRangeEnd w:id="47"/>
      <w:r w:rsidR="0038517D">
        <w:rPr>
          <w:rStyle w:val="CommentReference"/>
        </w:rPr>
        <w:commentReference w:id="47"/>
      </w:r>
      <w:commentRangeEnd w:id="48"/>
      <w:r w:rsidR="00FD0BB8">
        <w:rPr>
          <w:rStyle w:val="CommentReference"/>
        </w:rPr>
        <w:commentReference w:id="48"/>
      </w:r>
    </w:p>
    <w:p w14:paraId="7F0B60AF" w14:textId="77777777" w:rsidR="00D73E02" w:rsidRDefault="00FA3EC8">
      <w:pPr>
        <w:numPr>
          <w:ilvl w:val="0"/>
          <w:numId w:val="1"/>
        </w:numPr>
        <w:ind w:right="31" w:hanging="708"/>
      </w:pPr>
      <w:r>
        <w:t xml:space="preserve">open a PRO account with the </w:t>
      </w:r>
      <w:proofErr w:type="spellStart"/>
      <w:r>
        <w:t>VIDDOtoken</w:t>
      </w:r>
      <w:proofErr w:type="spellEnd"/>
      <w:r>
        <w:t xml:space="preserve"> – redeem </w:t>
      </w:r>
    </w:p>
    <w:p w14:paraId="728905D8" w14:textId="77777777" w:rsidR="00D73E02" w:rsidRDefault="00FA3EC8">
      <w:pPr>
        <w:numPr>
          <w:ilvl w:val="0"/>
          <w:numId w:val="1"/>
        </w:numPr>
        <w:ind w:right="31" w:hanging="708"/>
      </w:pPr>
      <w:commentRangeStart w:id="49"/>
      <w:commentRangeStart w:id="50"/>
      <w:commentRangeStart w:id="51"/>
      <w:r>
        <w:t xml:space="preserve">VIDDO.COM buy back guarantee - permanently from the MARKET. The first 20M PRO </w:t>
      </w:r>
      <w:commentRangeEnd w:id="49"/>
      <w:r w:rsidR="00D34E3D">
        <w:rPr>
          <w:rStyle w:val="CommentReference"/>
        </w:rPr>
        <w:commentReference w:id="49"/>
      </w:r>
      <w:commentRangeEnd w:id="50"/>
      <w:r w:rsidR="0038517D">
        <w:rPr>
          <w:rStyle w:val="CommentReference"/>
        </w:rPr>
        <w:commentReference w:id="50"/>
      </w:r>
      <w:commentRangeEnd w:id="51"/>
      <w:r w:rsidR="00FD0BB8">
        <w:rPr>
          <w:rStyle w:val="CommentReference"/>
        </w:rPr>
        <w:commentReference w:id="51"/>
      </w:r>
      <w:r>
        <w:t xml:space="preserve">account as VDT comes from the MARKET.  </w:t>
      </w:r>
    </w:p>
    <w:p w14:paraId="0DB21B72" w14:textId="77777777" w:rsidR="00D73E02" w:rsidRDefault="00FA3EC8">
      <w:pPr>
        <w:spacing w:after="0" w:line="259" w:lineRule="auto"/>
        <w:ind w:left="360" w:firstLine="0"/>
        <w:jc w:val="left"/>
      </w:pPr>
      <w:r>
        <w:t xml:space="preserve"> </w:t>
      </w:r>
    </w:p>
    <w:p w14:paraId="04D38E27" w14:textId="77777777" w:rsidR="00D73E02" w:rsidRDefault="00FA3EC8">
      <w:pPr>
        <w:numPr>
          <w:ilvl w:val="0"/>
          <w:numId w:val="1"/>
        </w:numPr>
        <w:ind w:right="31" w:hanging="708"/>
      </w:pPr>
      <w:r>
        <w:t xml:space="preserve">From the VIDDO.COM launch the PRO account price is 5USD / account.  </w:t>
      </w:r>
    </w:p>
    <w:p w14:paraId="43012850" w14:textId="77777777" w:rsidR="00D73E02" w:rsidRDefault="00FA3EC8">
      <w:pPr>
        <w:spacing w:after="0" w:line="259" w:lineRule="auto"/>
        <w:ind w:left="0" w:firstLine="0"/>
        <w:jc w:val="left"/>
      </w:pPr>
      <w:r>
        <w:t xml:space="preserve"> </w:t>
      </w:r>
    </w:p>
    <w:tbl>
      <w:tblPr>
        <w:tblStyle w:val="TableGrid"/>
        <w:tblW w:w="9439" w:type="dxa"/>
        <w:tblInd w:w="4" w:type="dxa"/>
        <w:tblCellMar>
          <w:top w:w="11" w:type="dxa"/>
          <w:left w:w="108" w:type="dxa"/>
          <w:right w:w="48" w:type="dxa"/>
        </w:tblCellMar>
        <w:tblLook w:val="04A0" w:firstRow="1" w:lastRow="0" w:firstColumn="1" w:lastColumn="0" w:noHBand="0" w:noVBand="1"/>
      </w:tblPr>
      <w:tblGrid>
        <w:gridCol w:w="3185"/>
        <w:gridCol w:w="3069"/>
        <w:gridCol w:w="3185"/>
      </w:tblGrid>
      <w:tr w:rsidR="00D73E02" w14:paraId="28D3694E" w14:textId="77777777">
        <w:trPr>
          <w:trHeight w:val="468"/>
        </w:trPr>
        <w:tc>
          <w:tcPr>
            <w:tcW w:w="3185" w:type="dxa"/>
            <w:tcBorders>
              <w:top w:val="single" w:sz="3" w:space="0" w:color="000000"/>
              <w:left w:val="single" w:sz="3" w:space="0" w:color="000000"/>
              <w:bottom w:val="single" w:sz="3" w:space="0" w:color="000000"/>
              <w:right w:val="single" w:sz="3" w:space="0" w:color="000000"/>
            </w:tcBorders>
          </w:tcPr>
          <w:p w14:paraId="1E745D1B" w14:textId="77777777" w:rsidR="00D73E02" w:rsidRDefault="00FA3EC8">
            <w:pPr>
              <w:spacing w:after="0" w:line="259" w:lineRule="auto"/>
              <w:ind w:left="4" w:firstLine="0"/>
              <w:jc w:val="left"/>
            </w:pPr>
            <w:r>
              <w:lastRenderedPageBreak/>
              <w:t xml:space="preserve">No. of Business Account </w:t>
            </w:r>
          </w:p>
        </w:tc>
        <w:tc>
          <w:tcPr>
            <w:tcW w:w="3069" w:type="dxa"/>
            <w:tcBorders>
              <w:top w:val="single" w:sz="3" w:space="0" w:color="000000"/>
              <w:left w:val="single" w:sz="3" w:space="0" w:color="000000"/>
              <w:bottom w:val="single" w:sz="3" w:space="0" w:color="000000"/>
              <w:right w:val="single" w:sz="3" w:space="0" w:color="000000"/>
            </w:tcBorders>
          </w:tcPr>
          <w:p w14:paraId="712498B1" w14:textId="77777777" w:rsidR="00D73E02" w:rsidRDefault="00FA3EC8">
            <w:pPr>
              <w:spacing w:after="0" w:line="259" w:lineRule="auto"/>
              <w:ind w:left="0" w:firstLine="0"/>
              <w:jc w:val="left"/>
            </w:pPr>
            <w:r>
              <w:t xml:space="preserve">Min. price / </w:t>
            </w:r>
          </w:p>
          <w:p w14:paraId="2402ADDF" w14:textId="77777777" w:rsidR="00D73E02" w:rsidRDefault="00FA3EC8">
            <w:pPr>
              <w:spacing w:after="0" w:line="259" w:lineRule="auto"/>
              <w:ind w:left="0" w:firstLine="0"/>
              <w:jc w:val="left"/>
            </w:pPr>
            <w:r>
              <w:t xml:space="preserve">Business License </w:t>
            </w:r>
          </w:p>
        </w:tc>
        <w:tc>
          <w:tcPr>
            <w:tcW w:w="3185" w:type="dxa"/>
            <w:tcBorders>
              <w:top w:val="single" w:sz="3" w:space="0" w:color="000000"/>
              <w:left w:val="single" w:sz="3" w:space="0" w:color="000000"/>
              <w:bottom w:val="single" w:sz="3" w:space="0" w:color="000000"/>
              <w:right w:val="single" w:sz="3" w:space="0" w:color="000000"/>
            </w:tcBorders>
          </w:tcPr>
          <w:p w14:paraId="15D50953" w14:textId="77777777" w:rsidR="00D73E02" w:rsidRDefault="00FA3EC8">
            <w:pPr>
              <w:spacing w:after="0" w:line="259" w:lineRule="auto"/>
              <w:ind w:left="0" w:firstLine="0"/>
              <w:jc w:val="left"/>
            </w:pPr>
            <w:r>
              <w:t xml:space="preserve">Max vendible company owned VDT  </w:t>
            </w:r>
          </w:p>
        </w:tc>
      </w:tr>
      <w:tr w:rsidR="00D73E02" w14:paraId="3C4D1376" w14:textId="77777777">
        <w:trPr>
          <w:trHeight w:val="240"/>
        </w:trPr>
        <w:tc>
          <w:tcPr>
            <w:tcW w:w="3185" w:type="dxa"/>
            <w:tcBorders>
              <w:top w:val="single" w:sz="3" w:space="0" w:color="000000"/>
              <w:left w:val="single" w:sz="3" w:space="0" w:color="000000"/>
              <w:bottom w:val="single" w:sz="3" w:space="0" w:color="000000"/>
              <w:right w:val="single" w:sz="3" w:space="0" w:color="000000"/>
            </w:tcBorders>
          </w:tcPr>
          <w:p w14:paraId="517B98FF" w14:textId="77777777" w:rsidR="00D73E02" w:rsidRDefault="00FA3EC8">
            <w:pPr>
              <w:spacing w:after="0" w:line="259" w:lineRule="auto"/>
              <w:ind w:left="4" w:firstLine="0"/>
              <w:jc w:val="left"/>
            </w:pPr>
            <w:bookmarkStart w:id="52" w:name="_GoBack"/>
            <w:bookmarkEnd w:id="52"/>
            <w:r>
              <w:t xml:space="preserve">1 – 5.000.000 </w:t>
            </w:r>
          </w:p>
        </w:tc>
        <w:tc>
          <w:tcPr>
            <w:tcW w:w="3069" w:type="dxa"/>
            <w:tcBorders>
              <w:top w:val="single" w:sz="3" w:space="0" w:color="000000"/>
              <w:left w:val="single" w:sz="3" w:space="0" w:color="000000"/>
              <w:bottom w:val="single" w:sz="3" w:space="0" w:color="000000"/>
              <w:right w:val="single" w:sz="3" w:space="0" w:color="000000"/>
            </w:tcBorders>
          </w:tcPr>
          <w:p w14:paraId="0DA9494E" w14:textId="77777777" w:rsidR="00D73E02" w:rsidRDefault="00FA3EC8">
            <w:pPr>
              <w:spacing w:after="0" w:line="259" w:lineRule="auto"/>
              <w:ind w:left="0" w:firstLine="0"/>
              <w:jc w:val="left"/>
            </w:pPr>
            <w:r>
              <w:t xml:space="preserve">5$ </w:t>
            </w:r>
          </w:p>
        </w:tc>
        <w:tc>
          <w:tcPr>
            <w:tcW w:w="3185" w:type="dxa"/>
            <w:tcBorders>
              <w:top w:val="single" w:sz="3" w:space="0" w:color="000000"/>
              <w:left w:val="single" w:sz="3" w:space="0" w:color="000000"/>
              <w:bottom w:val="single" w:sz="3" w:space="0" w:color="000000"/>
              <w:right w:val="single" w:sz="3" w:space="0" w:color="000000"/>
            </w:tcBorders>
          </w:tcPr>
          <w:p w14:paraId="326DE092" w14:textId="77777777" w:rsidR="00D73E02" w:rsidRDefault="00FA3EC8">
            <w:pPr>
              <w:spacing w:after="0" w:line="259" w:lineRule="auto"/>
              <w:ind w:left="0" w:firstLine="0"/>
              <w:jc w:val="left"/>
            </w:pPr>
            <w:r>
              <w:t xml:space="preserve">0  </w:t>
            </w:r>
          </w:p>
        </w:tc>
      </w:tr>
      <w:tr w:rsidR="00D73E02" w14:paraId="136A075A" w14:textId="77777777">
        <w:trPr>
          <w:trHeight w:val="472"/>
        </w:trPr>
        <w:tc>
          <w:tcPr>
            <w:tcW w:w="3185" w:type="dxa"/>
            <w:tcBorders>
              <w:top w:val="single" w:sz="3" w:space="0" w:color="000000"/>
              <w:left w:val="single" w:sz="3" w:space="0" w:color="000000"/>
              <w:bottom w:val="single" w:sz="3" w:space="0" w:color="000000"/>
              <w:right w:val="single" w:sz="3" w:space="0" w:color="000000"/>
            </w:tcBorders>
          </w:tcPr>
          <w:p w14:paraId="73F06836" w14:textId="77777777" w:rsidR="00D73E02" w:rsidRDefault="00FA3EC8">
            <w:pPr>
              <w:spacing w:after="0" w:line="259" w:lineRule="auto"/>
              <w:ind w:left="4" w:firstLine="0"/>
              <w:jc w:val="left"/>
            </w:pPr>
            <w:r>
              <w:t xml:space="preserve">5.000.001- 10.000.000 </w:t>
            </w:r>
          </w:p>
        </w:tc>
        <w:tc>
          <w:tcPr>
            <w:tcW w:w="3069" w:type="dxa"/>
            <w:tcBorders>
              <w:top w:val="single" w:sz="3" w:space="0" w:color="000000"/>
              <w:left w:val="single" w:sz="3" w:space="0" w:color="000000"/>
              <w:bottom w:val="single" w:sz="3" w:space="0" w:color="000000"/>
              <w:right w:val="single" w:sz="3" w:space="0" w:color="000000"/>
            </w:tcBorders>
          </w:tcPr>
          <w:p w14:paraId="68DAD15B" w14:textId="77777777" w:rsidR="00D73E02" w:rsidRDefault="00FA3EC8">
            <w:pPr>
              <w:spacing w:after="0" w:line="259" w:lineRule="auto"/>
              <w:ind w:left="0" w:firstLine="0"/>
              <w:jc w:val="left"/>
            </w:pPr>
            <w:r>
              <w:t xml:space="preserve">10$ </w:t>
            </w:r>
          </w:p>
        </w:tc>
        <w:tc>
          <w:tcPr>
            <w:tcW w:w="3185" w:type="dxa"/>
            <w:tcBorders>
              <w:top w:val="single" w:sz="3" w:space="0" w:color="000000"/>
              <w:left w:val="single" w:sz="3" w:space="0" w:color="000000"/>
              <w:bottom w:val="single" w:sz="3" w:space="0" w:color="000000"/>
              <w:right w:val="single" w:sz="3" w:space="0" w:color="000000"/>
            </w:tcBorders>
          </w:tcPr>
          <w:p w14:paraId="2D9E8612" w14:textId="77777777" w:rsidR="00D73E02" w:rsidRDefault="00FA3EC8">
            <w:pPr>
              <w:spacing w:after="0" w:line="259" w:lineRule="auto"/>
              <w:ind w:left="0" w:firstLine="0"/>
              <w:jc w:val="left"/>
            </w:pPr>
            <w:r>
              <w:t xml:space="preserve">0  </w:t>
            </w:r>
          </w:p>
          <w:p w14:paraId="358A3D9A" w14:textId="77777777" w:rsidR="00D73E02" w:rsidRDefault="00FA3EC8">
            <w:pPr>
              <w:spacing w:after="0" w:line="259" w:lineRule="auto"/>
              <w:ind w:left="0" w:firstLine="0"/>
              <w:jc w:val="left"/>
            </w:pPr>
            <w:r>
              <w:t xml:space="preserve"> </w:t>
            </w:r>
          </w:p>
        </w:tc>
      </w:tr>
      <w:tr w:rsidR="00D73E02" w14:paraId="694E79C8" w14:textId="77777777">
        <w:trPr>
          <w:trHeight w:val="240"/>
        </w:trPr>
        <w:tc>
          <w:tcPr>
            <w:tcW w:w="3185" w:type="dxa"/>
            <w:tcBorders>
              <w:top w:val="single" w:sz="3" w:space="0" w:color="000000"/>
              <w:left w:val="single" w:sz="3" w:space="0" w:color="000000"/>
              <w:bottom w:val="single" w:sz="3" w:space="0" w:color="000000"/>
              <w:right w:val="single" w:sz="3" w:space="0" w:color="000000"/>
            </w:tcBorders>
          </w:tcPr>
          <w:p w14:paraId="65A8C955" w14:textId="77777777" w:rsidR="00D73E02" w:rsidRDefault="00FA3EC8">
            <w:pPr>
              <w:spacing w:after="0" w:line="259" w:lineRule="auto"/>
              <w:ind w:left="4" w:firstLine="0"/>
              <w:jc w:val="left"/>
            </w:pPr>
            <w:r>
              <w:t xml:space="preserve">10.000.001- 20.000.000 </w:t>
            </w:r>
          </w:p>
        </w:tc>
        <w:tc>
          <w:tcPr>
            <w:tcW w:w="3069" w:type="dxa"/>
            <w:tcBorders>
              <w:top w:val="single" w:sz="3" w:space="0" w:color="000000"/>
              <w:left w:val="single" w:sz="3" w:space="0" w:color="000000"/>
              <w:bottom w:val="single" w:sz="3" w:space="0" w:color="000000"/>
              <w:right w:val="single" w:sz="3" w:space="0" w:color="000000"/>
            </w:tcBorders>
          </w:tcPr>
          <w:p w14:paraId="1740A037" w14:textId="77777777" w:rsidR="00D73E02" w:rsidRDefault="00FA3EC8">
            <w:pPr>
              <w:spacing w:after="0" w:line="259" w:lineRule="auto"/>
              <w:ind w:left="0" w:firstLine="0"/>
              <w:jc w:val="left"/>
            </w:pPr>
            <w:r>
              <w:t xml:space="preserve">20$ </w:t>
            </w:r>
          </w:p>
        </w:tc>
        <w:tc>
          <w:tcPr>
            <w:tcW w:w="3185" w:type="dxa"/>
            <w:tcBorders>
              <w:top w:val="single" w:sz="3" w:space="0" w:color="000000"/>
              <w:left w:val="single" w:sz="3" w:space="0" w:color="000000"/>
              <w:bottom w:val="single" w:sz="3" w:space="0" w:color="000000"/>
              <w:right w:val="single" w:sz="3" w:space="0" w:color="000000"/>
            </w:tcBorders>
          </w:tcPr>
          <w:p w14:paraId="254F2BC2" w14:textId="77777777" w:rsidR="00D73E02" w:rsidRDefault="00FA3EC8">
            <w:pPr>
              <w:spacing w:after="0" w:line="259" w:lineRule="auto"/>
              <w:ind w:left="0" w:firstLine="0"/>
              <w:jc w:val="left"/>
            </w:pPr>
            <w:r>
              <w:t xml:space="preserve">0  </w:t>
            </w:r>
          </w:p>
        </w:tc>
      </w:tr>
      <w:tr w:rsidR="00D73E02" w14:paraId="4F1CDD7C" w14:textId="77777777">
        <w:trPr>
          <w:trHeight w:val="240"/>
        </w:trPr>
        <w:tc>
          <w:tcPr>
            <w:tcW w:w="3185" w:type="dxa"/>
            <w:tcBorders>
              <w:top w:val="single" w:sz="3" w:space="0" w:color="000000"/>
              <w:left w:val="single" w:sz="3" w:space="0" w:color="000000"/>
              <w:bottom w:val="single" w:sz="3" w:space="0" w:color="000000"/>
              <w:right w:val="single" w:sz="3" w:space="0" w:color="000000"/>
            </w:tcBorders>
          </w:tcPr>
          <w:p w14:paraId="02A2D25D" w14:textId="77777777" w:rsidR="00D73E02" w:rsidRDefault="00FA3EC8">
            <w:pPr>
              <w:spacing w:after="0" w:line="259" w:lineRule="auto"/>
              <w:ind w:left="4" w:firstLine="0"/>
              <w:jc w:val="left"/>
            </w:pPr>
            <w:r>
              <w:t xml:space="preserve">20.000.001- 30.000.000 </w:t>
            </w:r>
          </w:p>
        </w:tc>
        <w:tc>
          <w:tcPr>
            <w:tcW w:w="3069" w:type="dxa"/>
            <w:tcBorders>
              <w:top w:val="single" w:sz="3" w:space="0" w:color="000000"/>
              <w:left w:val="single" w:sz="3" w:space="0" w:color="000000"/>
              <w:bottom w:val="single" w:sz="3" w:space="0" w:color="000000"/>
              <w:right w:val="single" w:sz="3" w:space="0" w:color="000000"/>
            </w:tcBorders>
          </w:tcPr>
          <w:p w14:paraId="3B6CF20F" w14:textId="77777777" w:rsidR="00D73E02" w:rsidRDefault="00FA3EC8">
            <w:pPr>
              <w:spacing w:after="0" w:line="259" w:lineRule="auto"/>
              <w:ind w:left="0" w:firstLine="0"/>
              <w:jc w:val="left"/>
            </w:pPr>
            <w:r>
              <w:t xml:space="preserve">30$ </w:t>
            </w:r>
          </w:p>
        </w:tc>
        <w:tc>
          <w:tcPr>
            <w:tcW w:w="3185" w:type="dxa"/>
            <w:tcBorders>
              <w:top w:val="single" w:sz="3" w:space="0" w:color="000000"/>
              <w:left w:val="single" w:sz="3" w:space="0" w:color="000000"/>
              <w:bottom w:val="single" w:sz="3" w:space="0" w:color="000000"/>
              <w:right w:val="single" w:sz="3" w:space="0" w:color="000000"/>
            </w:tcBorders>
          </w:tcPr>
          <w:p w14:paraId="5D8EECBC" w14:textId="77777777" w:rsidR="00D73E02" w:rsidRDefault="00FA3EC8">
            <w:pPr>
              <w:spacing w:after="0" w:line="259" w:lineRule="auto"/>
              <w:ind w:left="0" w:firstLine="0"/>
              <w:jc w:val="left"/>
            </w:pPr>
            <w:r>
              <w:t xml:space="preserve">2.000.000 </w:t>
            </w:r>
          </w:p>
        </w:tc>
      </w:tr>
      <w:tr w:rsidR="00D73E02" w14:paraId="5A1DF407" w14:textId="77777777">
        <w:trPr>
          <w:trHeight w:val="240"/>
        </w:trPr>
        <w:tc>
          <w:tcPr>
            <w:tcW w:w="3185" w:type="dxa"/>
            <w:tcBorders>
              <w:top w:val="single" w:sz="3" w:space="0" w:color="000000"/>
              <w:left w:val="single" w:sz="3" w:space="0" w:color="000000"/>
              <w:bottom w:val="single" w:sz="3" w:space="0" w:color="000000"/>
              <w:right w:val="single" w:sz="3" w:space="0" w:color="000000"/>
            </w:tcBorders>
          </w:tcPr>
          <w:p w14:paraId="2169BB2F" w14:textId="77777777" w:rsidR="00D73E02" w:rsidRDefault="00FA3EC8">
            <w:pPr>
              <w:spacing w:after="0" w:line="259" w:lineRule="auto"/>
              <w:ind w:left="4" w:firstLine="0"/>
              <w:jc w:val="left"/>
            </w:pPr>
            <w:r>
              <w:t xml:space="preserve">30.000.001- 40.000.000 </w:t>
            </w:r>
          </w:p>
        </w:tc>
        <w:tc>
          <w:tcPr>
            <w:tcW w:w="3069" w:type="dxa"/>
            <w:tcBorders>
              <w:top w:val="single" w:sz="3" w:space="0" w:color="000000"/>
              <w:left w:val="single" w:sz="3" w:space="0" w:color="000000"/>
              <w:bottom w:val="single" w:sz="3" w:space="0" w:color="000000"/>
              <w:right w:val="single" w:sz="3" w:space="0" w:color="000000"/>
            </w:tcBorders>
          </w:tcPr>
          <w:p w14:paraId="703ECB72" w14:textId="77777777" w:rsidR="00D73E02" w:rsidRDefault="00FA3EC8">
            <w:pPr>
              <w:spacing w:after="0" w:line="259" w:lineRule="auto"/>
              <w:ind w:left="0" w:firstLine="0"/>
              <w:jc w:val="left"/>
            </w:pPr>
            <w:r>
              <w:t xml:space="preserve">40$ </w:t>
            </w:r>
          </w:p>
        </w:tc>
        <w:tc>
          <w:tcPr>
            <w:tcW w:w="3185" w:type="dxa"/>
            <w:tcBorders>
              <w:top w:val="single" w:sz="3" w:space="0" w:color="000000"/>
              <w:left w:val="single" w:sz="3" w:space="0" w:color="000000"/>
              <w:bottom w:val="single" w:sz="3" w:space="0" w:color="000000"/>
              <w:right w:val="single" w:sz="3" w:space="0" w:color="000000"/>
            </w:tcBorders>
          </w:tcPr>
          <w:p w14:paraId="340FB84B" w14:textId="77777777" w:rsidR="00D73E02" w:rsidRDefault="00FA3EC8">
            <w:pPr>
              <w:spacing w:after="0" w:line="259" w:lineRule="auto"/>
              <w:ind w:left="0" w:firstLine="0"/>
              <w:jc w:val="left"/>
            </w:pPr>
            <w:r>
              <w:t xml:space="preserve">2.000.000 </w:t>
            </w:r>
          </w:p>
        </w:tc>
      </w:tr>
      <w:tr w:rsidR="00D73E02" w14:paraId="712DE029" w14:textId="77777777">
        <w:trPr>
          <w:trHeight w:val="240"/>
        </w:trPr>
        <w:tc>
          <w:tcPr>
            <w:tcW w:w="3185" w:type="dxa"/>
            <w:tcBorders>
              <w:top w:val="single" w:sz="3" w:space="0" w:color="000000"/>
              <w:left w:val="single" w:sz="3" w:space="0" w:color="000000"/>
              <w:bottom w:val="single" w:sz="3" w:space="0" w:color="000000"/>
              <w:right w:val="single" w:sz="3" w:space="0" w:color="000000"/>
            </w:tcBorders>
          </w:tcPr>
          <w:p w14:paraId="4A27A821" w14:textId="77777777" w:rsidR="00D73E02" w:rsidRDefault="00FA3EC8">
            <w:pPr>
              <w:spacing w:after="0" w:line="259" w:lineRule="auto"/>
              <w:ind w:left="4" w:firstLine="0"/>
              <w:jc w:val="left"/>
            </w:pPr>
            <w:r>
              <w:t xml:space="preserve">40.000.001- 50.000.000 </w:t>
            </w:r>
          </w:p>
        </w:tc>
        <w:tc>
          <w:tcPr>
            <w:tcW w:w="3069" w:type="dxa"/>
            <w:tcBorders>
              <w:top w:val="single" w:sz="3" w:space="0" w:color="000000"/>
              <w:left w:val="single" w:sz="3" w:space="0" w:color="000000"/>
              <w:bottom w:val="single" w:sz="3" w:space="0" w:color="000000"/>
              <w:right w:val="single" w:sz="3" w:space="0" w:color="000000"/>
            </w:tcBorders>
          </w:tcPr>
          <w:p w14:paraId="6E69CFEE" w14:textId="77777777" w:rsidR="00D73E02" w:rsidRDefault="00FA3EC8">
            <w:pPr>
              <w:spacing w:after="0" w:line="259" w:lineRule="auto"/>
              <w:ind w:left="0" w:firstLine="0"/>
              <w:jc w:val="left"/>
            </w:pPr>
            <w:r>
              <w:t xml:space="preserve">50$ </w:t>
            </w:r>
          </w:p>
        </w:tc>
        <w:tc>
          <w:tcPr>
            <w:tcW w:w="3185" w:type="dxa"/>
            <w:tcBorders>
              <w:top w:val="single" w:sz="3" w:space="0" w:color="000000"/>
              <w:left w:val="single" w:sz="3" w:space="0" w:color="000000"/>
              <w:bottom w:val="single" w:sz="3" w:space="0" w:color="000000"/>
              <w:right w:val="single" w:sz="3" w:space="0" w:color="000000"/>
            </w:tcBorders>
          </w:tcPr>
          <w:p w14:paraId="6C5AC469" w14:textId="77777777" w:rsidR="00D73E02" w:rsidRDefault="00FA3EC8">
            <w:pPr>
              <w:spacing w:after="0" w:line="259" w:lineRule="auto"/>
              <w:ind w:left="0" w:firstLine="0"/>
              <w:jc w:val="left"/>
            </w:pPr>
            <w:r>
              <w:t xml:space="preserve">2.000.000 </w:t>
            </w:r>
          </w:p>
        </w:tc>
      </w:tr>
      <w:tr w:rsidR="00D73E02" w14:paraId="6C0658BF" w14:textId="77777777">
        <w:trPr>
          <w:trHeight w:val="236"/>
        </w:trPr>
        <w:tc>
          <w:tcPr>
            <w:tcW w:w="3185" w:type="dxa"/>
            <w:tcBorders>
              <w:top w:val="single" w:sz="3" w:space="0" w:color="000000"/>
              <w:left w:val="single" w:sz="3" w:space="0" w:color="000000"/>
              <w:bottom w:val="single" w:sz="3" w:space="0" w:color="000000"/>
              <w:right w:val="single" w:sz="3" w:space="0" w:color="000000"/>
            </w:tcBorders>
          </w:tcPr>
          <w:p w14:paraId="07FD7404" w14:textId="77777777" w:rsidR="00D73E02" w:rsidRDefault="00FA3EC8">
            <w:pPr>
              <w:spacing w:after="0" w:line="259" w:lineRule="auto"/>
              <w:ind w:left="4" w:firstLine="0"/>
              <w:jc w:val="left"/>
            </w:pPr>
            <w:commentRangeStart w:id="53"/>
            <w:commentRangeStart w:id="54"/>
            <w:commentRangeStart w:id="55"/>
            <w:r>
              <w:t xml:space="preserve">50.000.001 – 100.000.000 </w:t>
            </w:r>
          </w:p>
        </w:tc>
        <w:tc>
          <w:tcPr>
            <w:tcW w:w="3069" w:type="dxa"/>
            <w:tcBorders>
              <w:top w:val="single" w:sz="3" w:space="0" w:color="000000"/>
              <w:left w:val="single" w:sz="3" w:space="0" w:color="000000"/>
              <w:bottom w:val="single" w:sz="3" w:space="0" w:color="000000"/>
              <w:right w:val="single" w:sz="3" w:space="0" w:color="000000"/>
            </w:tcBorders>
          </w:tcPr>
          <w:p w14:paraId="21587F51" w14:textId="77777777" w:rsidR="00D73E02" w:rsidRDefault="00FA3EC8">
            <w:pPr>
              <w:spacing w:after="0" w:line="259" w:lineRule="auto"/>
              <w:ind w:left="0" w:firstLine="0"/>
              <w:jc w:val="left"/>
            </w:pPr>
            <w:r>
              <w:t xml:space="preserve">min. 50$ </w:t>
            </w:r>
          </w:p>
        </w:tc>
        <w:tc>
          <w:tcPr>
            <w:tcW w:w="3185" w:type="dxa"/>
            <w:tcBorders>
              <w:top w:val="single" w:sz="3" w:space="0" w:color="000000"/>
              <w:left w:val="single" w:sz="3" w:space="0" w:color="000000"/>
              <w:bottom w:val="single" w:sz="3" w:space="0" w:color="000000"/>
              <w:right w:val="single" w:sz="3" w:space="0" w:color="000000"/>
            </w:tcBorders>
          </w:tcPr>
          <w:p w14:paraId="5B19134D" w14:textId="77777777" w:rsidR="00D73E02" w:rsidRDefault="00FA3EC8">
            <w:pPr>
              <w:spacing w:after="0" w:line="259" w:lineRule="auto"/>
              <w:ind w:left="0" w:firstLine="0"/>
              <w:jc w:val="left"/>
            </w:pPr>
            <w:r>
              <w:t xml:space="preserve">20.000.000+ </w:t>
            </w:r>
            <w:commentRangeEnd w:id="53"/>
            <w:r w:rsidR="00D34E3D">
              <w:rPr>
                <w:rStyle w:val="CommentReference"/>
              </w:rPr>
              <w:commentReference w:id="53"/>
            </w:r>
            <w:r w:rsidR="006E7B88">
              <w:rPr>
                <w:rStyle w:val="CommentReference"/>
              </w:rPr>
              <w:commentReference w:id="54"/>
            </w:r>
            <w:r w:rsidR="0039367B">
              <w:rPr>
                <w:rStyle w:val="CommentReference"/>
              </w:rPr>
              <w:commentReference w:id="55"/>
            </w:r>
          </w:p>
        </w:tc>
      </w:tr>
    </w:tbl>
    <w:commentRangeEnd w:id="54"/>
    <w:commentRangeEnd w:id="55"/>
    <w:p w14:paraId="4A87872E" w14:textId="77777777" w:rsidR="00D73E02" w:rsidRDefault="00FA3EC8">
      <w:pPr>
        <w:spacing w:after="0" w:line="259" w:lineRule="auto"/>
        <w:ind w:left="0" w:firstLine="0"/>
        <w:jc w:val="left"/>
      </w:pPr>
      <w:r>
        <w:t xml:space="preserve"> </w:t>
      </w:r>
    </w:p>
    <w:p w14:paraId="4C59C9D9" w14:textId="77777777" w:rsidR="00D73E02" w:rsidRDefault="00FA3EC8">
      <w:pPr>
        <w:spacing w:after="158" w:line="259" w:lineRule="auto"/>
        <w:ind w:left="0" w:firstLine="0"/>
        <w:jc w:val="left"/>
      </w:pPr>
      <w:r>
        <w:rPr>
          <w:rFonts w:ascii="Calibri" w:eastAsia="Calibri" w:hAnsi="Calibri" w:cs="Calibri"/>
          <w:b/>
          <w:sz w:val="16"/>
        </w:rPr>
        <w:t xml:space="preserve">Contact: </w:t>
      </w:r>
      <w:r>
        <w:rPr>
          <w:rFonts w:ascii="Calibri" w:eastAsia="Calibri" w:hAnsi="Calibri" w:cs="Calibri"/>
          <w:b/>
          <w:color w:val="999999"/>
          <w:sz w:val="16"/>
        </w:rPr>
        <w:t xml:space="preserve"> </w:t>
      </w:r>
    </w:p>
    <w:p w14:paraId="2BA17761" w14:textId="77777777" w:rsidR="00D73E02" w:rsidRDefault="00FA3EC8">
      <w:pPr>
        <w:spacing w:after="3" w:line="257" w:lineRule="auto"/>
        <w:ind w:left="-5" w:right="4032"/>
        <w:jc w:val="left"/>
      </w:pPr>
      <w:r>
        <w:rPr>
          <w:rFonts w:ascii="Calibri" w:eastAsia="Calibri" w:hAnsi="Calibri" w:cs="Calibri"/>
          <w:b/>
          <w:color w:val="999999"/>
          <w:sz w:val="16"/>
        </w:rPr>
        <w:t xml:space="preserve">Edith Kalocsai </w:t>
      </w:r>
    </w:p>
    <w:p w14:paraId="6C6D8D24" w14:textId="77777777" w:rsidR="00D73E02" w:rsidRDefault="00FA3EC8">
      <w:pPr>
        <w:spacing w:after="3" w:line="257" w:lineRule="auto"/>
        <w:ind w:left="-5" w:right="4032"/>
        <w:jc w:val="left"/>
      </w:pPr>
      <w:r>
        <w:rPr>
          <w:rFonts w:ascii="Calibri" w:eastAsia="Calibri" w:hAnsi="Calibri" w:cs="Calibri"/>
          <w:b/>
          <w:color w:val="999999"/>
          <w:sz w:val="16"/>
        </w:rPr>
        <w:t xml:space="preserve">| business developer | +36 30 936 3737 | </w:t>
      </w:r>
      <w:r>
        <w:rPr>
          <w:rFonts w:ascii="Calibri" w:eastAsia="Calibri" w:hAnsi="Calibri" w:cs="Calibri"/>
          <w:b/>
          <w:color w:val="1155CC"/>
          <w:sz w:val="16"/>
          <w:u w:val="single" w:color="1155CC"/>
        </w:rPr>
        <w:t>edith.kalocsai@viddo.com</w:t>
      </w:r>
      <w:r>
        <w:rPr>
          <w:rFonts w:ascii="Calibri" w:eastAsia="Calibri" w:hAnsi="Calibri" w:cs="Calibri"/>
          <w:b/>
          <w:color w:val="999999"/>
          <w:sz w:val="16"/>
        </w:rPr>
        <w:t xml:space="preserve"> | </w:t>
      </w:r>
      <w:hyperlink r:id="rId11">
        <w:r>
          <w:rPr>
            <w:rFonts w:ascii="Calibri" w:eastAsia="Calibri" w:hAnsi="Calibri" w:cs="Calibri"/>
            <w:b/>
            <w:color w:val="999999"/>
            <w:sz w:val="16"/>
          </w:rPr>
          <w:t xml:space="preserve">| </w:t>
        </w:r>
      </w:hyperlink>
      <w:hyperlink r:id="rId12">
        <w:r>
          <w:rPr>
            <w:rFonts w:ascii="Calibri" w:eastAsia="Calibri" w:hAnsi="Calibri" w:cs="Calibri"/>
            <w:b/>
            <w:color w:val="1155CC"/>
            <w:sz w:val="16"/>
            <w:u w:val="single" w:color="1155CC"/>
          </w:rPr>
          <w:t>fb</w:t>
        </w:r>
      </w:hyperlink>
      <w:hyperlink r:id="rId13">
        <w:r>
          <w:rPr>
            <w:rFonts w:ascii="Calibri" w:eastAsia="Calibri" w:hAnsi="Calibri" w:cs="Calibri"/>
            <w:b/>
            <w:color w:val="999999"/>
            <w:sz w:val="16"/>
          </w:rPr>
          <w:t xml:space="preserve"> </w:t>
        </w:r>
      </w:hyperlink>
      <w:hyperlink r:id="rId14">
        <w:r>
          <w:rPr>
            <w:rFonts w:ascii="Calibri" w:eastAsia="Calibri" w:hAnsi="Calibri" w:cs="Calibri"/>
            <w:b/>
            <w:color w:val="999999"/>
            <w:sz w:val="16"/>
          </w:rPr>
          <w:t xml:space="preserve">| </w:t>
        </w:r>
      </w:hyperlink>
      <w:hyperlink r:id="rId15">
        <w:r>
          <w:rPr>
            <w:rFonts w:ascii="Calibri" w:eastAsia="Calibri" w:hAnsi="Calibri" w:cs="Calibri"/>
            <w:b/>
            <w:i/>
            <w:color w:val="1155CC"/>
            <w:sz w:val="16"/>
            <w:u w:val="single" w:color="1155CC"/>
          </w:rPr>
          <w:t>in</w:t>
        </w:r>
      </w:hyperlink>
      <w:hyperlink r:id="rId16">
        <w:r>
          <w:rPr>
            <w:rFonts w:ascii="Calibri" w:eastAsia="Calibri" w:hAnsi="Calibri" w:cs="Calibri"/>
            <w:b/>
            <w:color w:val="999999"/>
            <w:sz w:val="16"/>
          </w:rPr>
          <w:t xml:space="preserve"> </w:t>
        </w:r>
      </w:hyperlink>
      <w:hyperlink r:id="rId17">
        <w:r>
          <w:rPr>
            <w:rFonts w:ascii="Calibri" w:eastAsia="Calibri" w:hAnsi="Calibri" w:cs="Calibri"/>
            <w:b/>
            <w:color w:val="999999"/>
            <w:sz w:val="16"/>
          </w:rPr>
          <w:t xml:space="preserve">| </w:t>
        </w:r>
      </w:hyperlink>
      <w:hyperlink r:id="rId18">
        <w:r>
          <w:rPr>
            <w:rFonts w:ascii="Calibri" w:eastAsia="Calibri" w:hAnsi="Calibri" w:cs="Calibri"/>
            <w:b/>
            <w:i/>
            <w:color w:val="1155CC"/>
            <w:sz w:val="16"/>
            <w:u w:val="single" w:color="1155CC"/>
          </w:rPr>
          <w:t>Instagram</w:t>
        </w:r>
      </w:hyperlink>
      <w:hyperlink r:id="rId19">
        <w:r>
          <w:rPr>
            <w:rFonts w:ascii="Calibri" w:eastAsia="Calibri" w:hAnsi="Calibri" w:cs="Calibri"/>
            <w:b/>
            <w:i/>
            <w:color w:val="999999"/>
            <w:sz w:val="16"/>
          </w:rPr>
          <w:t xml:space="preserve"> </w:t>
        </w:r>
      </w:hyperlink>
      <w:hyperlink r:id="rId20">
        <w:r>
          <w:rPr>
            <w:rFonts w:ascii="Calibri" w:eastAsia="Calibri" w:hAnsi="Calibri" w:cs="Calibri"/>
            <w:b/>
            <w:color w:val="999999"/>
            <w:sz w:val="16"/>
          </w:rPr>
          <w:t xml:space="preserve">| </w:t>
        </w:r>
      </w:hyperlink>
      <w:hyperlink r:id="rId21">
        <w:r>
          <w:rPr>
            <w:rFonts w:ascii="Calibri" w:eastAsia="Calibri" w:hAnsi="Calibri" w:cs="Calibri"/>
            <w:b/>
            <w:color w:val="1155CC"/>
            <w:sz w:val="16"/>
            <w:u w:val="single" w:color="1155CC"/>
          </w:rPr>
          <w:t>telegram</w:t>
        </w:r>
      </w:hyperlink>
      <w:hyperlink r:id="rId22">
        <w:r>
          <w:rPr>
            <w:rFonts w:ascii="Calibri" w:eastAsia="Calibri" w:hAnsi="Calibri" w:cs="Calibri"/>
            <w:b/>
            <w:color w:val="999999"/>
            <w:sz w:val="16"/>
          </w:rPr>
          <w:t xml:space="preserve"> |</w:t>
        </w:r>
      </w:hyperlink>
      <w:r>
        <w:rPr>
          <w:rFonts w:ascii="Calibri" w:eastAsia="Calibri" w:hAnsi="Calibri" w:cs="Calibri"/>
          <w:b/>
          <w:sz w:val="16"/>
        </w:rPr>
        <w:t xml:space="preserve"> </w:t>
      </w:r>
    </w:p>
    <w:sectPr w:rsidR="00D73E02">
      <w:headerReference w:type="even" r:id="rId23"/>
      <w:headerReference w:type="default" r:id="rId24"/>
      <w:headerReference w:type="first" r:id="rId25"/>
      <w:pgSz w:w="11908" w:h="16836"/>
      <w:pgMar w:top="1462" w:right="1521" w:bottom="927" w:left="1417" w:header="708"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ert Magier" w:date="2018-05-15T10:38:00Z" w:initials="RM">
    <w:p w14:paraId="5B51E0FF" w14:textId="77777777" w:rsidR="0038517D" w:rsidRDefault="0038517D">
      <w:pPr>
        <w:pStyle w:val="CommentText"/>
      </w:pPr>
      <w:r>
        <w:rPr>
          <w:rStyle w:val="CommentReference"/>
        </w:rPr>
        <w:annotationRef/>
      </w:r>
      <w:r>
        <w:t>If you are planning to burn tokens people use to create PRO account, it is better to use different account to burn tokens. I can then simply define that token must be transferred to zero address to be accepted as payment. I will also block possibility to transfer from this address and reduce total token amount in the smart contract.</w:t>
      </w:r>
    </w:p>
  </w:comment>
  <w:comment w:id="1" w:author="Edit Kalocsai" w:date="2018-05-16T09:57:00Z" w:initials="EK">
    <w:p w14:paraId="4233CEC6" w14:textId="5F257C80" w:rsidR="0038517D" w:rsidRDefault="0038517D">
      <w:pPr>
        <w:pStyle w:val="CommentText"/>
      </w:pPr>
      <w:r>
        <w:rPr>
          <w:rStyle w:val="CommentReference"/>
        </w:rPr>
        <w:annotationRef/>
      </w:r>
      <w:r>
        <w:t>different account is a perfect idea – zero address. Blocking &amp; reducing is great as well</w:t>
      </w:r>
    </w:p>
  </w:comment>
  <w:comment w:id="2" w:author="Robert Magier" w:date="2018-05-15T10:43:00Z" w:initials="RM">
    <w:p w14:paraId="6F3189A6" w14:textId="77777777" w:rsidR="0038517D" w:rsidRDefault="0038517D">
      <w:pPr>
        <w:pStyle w:val="CommentText"/>
      </w:pPr>
      <w:r>
        <w:rPr>
          <w:rStyle w:val="CommentReference"/>
        </w:rPr>
        <w:annotationRef/>
      </w:r>
      <w:r>
        <w:t xml:space="preserve">If I understand correctly we are talking about the situation when user doesn’t have a token but want to open a pro account. In this case we want to give them an option to simply pay for it with current token price and burn token equivalent. I understand that the idea is to have limited token supply. Proof of burn is a good idea in such case. </w:t>
      </w:r>
    </w:p>
  </w:comment>
  <w:comment w:id="3" w:author="Edit Kalocsai" w:date="2018-05-16T09:59:00Z" w:initials="EK">
    <w:p w14:paraId="02F885A8" w14:textId="77777777" w:rsidR="0038517D" w:rsidRDefault="0038517D">
      <w:pPr>
        <w:pStyle w:val="CommentText"/>
      </w:pPr>
      <w:r>
        <w:rPr>
          <w:rStyle w:val="CommentReference"/>
        </w:rPr>
        <w:annotationRef/>
      </w:r>
      <w:proofErr w:type="spellStart"/>
      <w:r>
        <w:t>Yepp</w:t>
      </w:r>
      <w:proofErr w:type="spellEnd"/>
      <w:r>
        <w:t xml:space="preserve">, they’re </w:t>
      </w:r>
      <w:proofErr w:type="spellStart"/>
      <w:r>
        <w:t>gonna</w:t>
      </w:r>
      <w:proofErr w:type="spellEnd"/>
      <w:r>
        <w:t xml:space="preserve"> by PRO account access with credit card and we </w:t>
      </w:r>
      <w:r w:rsidRPr="00ED490C">
        <w:t>burn token equivalent</w:t>
      </w:r>
      <w:r>
        <w:t xml:space="preserve">. </w:t>
      </w:r>
    </w:p>
    <w:p w14:paraId="3C26128B" w14:textId="48C68566" w:rsidR="0038517D" w:rsidRDefault="0038517D" w:rsidP="00ED490C">
      <w:pPr>
        <w:pStyle w:val="CommentText"/>
        <w:ind w:left="0" w:firstLine="0"/>
      </w:pPr>
    </w:p>
  </w:comment>
  <w:comment w:id="4" w:author="Robert Magier" w:date="2018-05-15T11:11:00Z" w:initials="RM">
    <w:p w14:paraId="5A7A9E8A" w14:textId="77777777" w:rsidR="0038517D" w:rsidRDefault="0038517D">
      <w:pPr>
        <w:pStyle w:val="CommentText"/>
      </w:pPr>
      <w:r>
        <w:rPr>
          <w:rStyle w:val="CommentReference"/>
        </w:rPr>
        <w:annotationRef/>
      </w:r>
      <w:r>
        <w:t xml:space="preserve">Standard ERC20 </w:t>
      </w:r>
      <w:proofErr w:type="spellStart"/>
      <w:proofErr w:type="gramStart"/>
      <w:r>
        <w:t>totalSupply</w:t>
      </w:r>
      <w:proofErr w:type="spellEnd"/>
      <w:r>
        <w:t>(</w:t>
      </w:r>
      <w:proofErr w:type="gramEnd"/>
      <w:r>
        <w:t xml:space="preserve">) function is a good function to be used. It will show current </w:t>
      </w:r>
      <w:proofErr w:type="gramStart"/>
      <w:r>
        <w:t>amount</w:t>
      </w:r>
      <w:proofErr w:type="gramEnd"/>
      <w:r>
        <w:t xml:space="preserve"> of tokens in circulation. Including those owned by other people (but not burned).  We can also show current balance of company wallet to show how many tokens are available for sale. </w:t>
      </w:r>
      <w:proofErr w:type="spellStart"/>
      <w:r>
        <w:t>Totalsupplu</w:t>
      </w:r>
      <w:proofErr w:type="spellEnd"/>
      <w:r>
        <w:t xml:space="preserve"> can also increase in value after you go from one phase to another and mint new tokens. </w:t>
      </w:r>
    </w:p>
  </w:comment>
  <w:comment w:id="5" w:author="Edit Kalocsai" w:date="2018-05-16T10:00:00Z" w:initials="EK">
    <w:p w14:paraId="132C2B37" w14:textId="74D00850" w:rsidR="0038517D" w:rsidRDefault="0038517D">
      <w:pPr>
        <w:pStyle w:val="CommentText"/>
      </w:pPr>
      <w:r>
        <w:rPr>
          <w:rStyle w:val="CommentReference"/>
        </w:rPr>
        <w:annotationRef/>
      </w:r>
      <w:r>
        <w:t xml:space="preserve">I did not know </w:t>
      </w:r>
      <w:proofErr w:type="spellStart"/>
      <w:r>
        <w:t>ths</w:t>
      </w:r>
      <w:proofErr w:type="spellEnd"/>
      <w:r>
        <w:t xml:space="preserve"> function, it sounds perfect to </w:t>
      </w:r>
      <w:proofErr w:type="spellStart"/>
      <w:r>
        <w:t>mee</w:t>
      </w:r>
      <w:proofErr w:type="spellEnd"/>
      <w:r>
        <w:t xml:space="preserve"> in case we can show that amount in somehow at the frontend of the </w:t>
      </w:r>
      <w:proofErr w:type="gramStart"/>
      <w:r>
        <w:t>microsite..</w:t>
      </w:r>
      <w:proofErr w:type="gramEnd"/>
      <w:r>
        <w:t xml:space="preserve"> </w:t>
      </w:r>
      <w:proofErr w:type="spellStart"/>
      <w:r>
        <w:t>Excellet</w:t>
      </w:r>
      <w:proofErr w:type="spellEnd"/>
      <w:r>
        <w:t xml:space="preserve">, excellent, excellent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 w:author="Robert Magier" w:date="2018-05-15T11:14:00Z" w:initials="RM">
    <w:p w14:paraId="2D20EA14" w14:textId="77777777" w:rsidR="0038517D" w:rsidRDefault="0038517D">
      <w:pPr>
        <w:pStyle w:val="CommentText"/>
      </w:pPr>
      <w:r>
        <w:rPr>
          <w:rStyle w:val="CommentReference"/>
        </w:rPr>
        <w:annotationRef/>
      </w:r>
      <w:r>
        <w:t xml:space="preserve">If we want to be able to know what token is assigned to what PRO account then we are talking about ERC721 standard and it is going to have an impact on implementation </w:t>
      </w:r>
      <w:proofErr w:type="gramStart"/>
      <w:r>
        <w:t>( more</w:t>
      </w:r>
      <w:proofErr w:type="gramEnd"/>
      <w:r>
        <w:t xml:space="preserve"> difficult) We also have to remember that we are planning to burn tokens every time somebody buys PRO account. I assume we are only saying here that to have a PRO account user must buy one token. </w:t>
      </w:r>
    </w:p>
  </w:comment>
  <w:comment w:id="7" w:author="Edit Kalocsai" w:date="2018-05-16T10:02:00Z" w:initials="EK">
    <w:p w14:paraId="03936764" w14:textId="2B050D89" w:rsidR="0038517D" w:rsidRDefault="0038517D">
      <w:pPr>
        <w:pStyle w:val="CommentText"/>
      </w:pPr>
      <w:r>
        <w:rPr>
          <w:rStyle w:val="CommentReference"/>
        </w:rPr>
        <w:annotationRef/>
      </w:r>
      <w:r>
        <w:t xml:space="preserve">we don’t want to know the assigned account. </w:t>
      </w:r>
      <w:proofErr w:type="gramStart"/>
      <w:r>
        <w:t>so</w:t>
      </w:r>
      <w:proofErr w:type="gramEnd"/>
      <w:r>
        <w:t xml:space="preserve"> it could be the erc20 standard</w:t>
      </w:r>
    </w:p>
  </w:comment>
  <w:comment w:id="8" w:author="Robert Magier" w:date="2018-05-15T11:18:00Z" w:initials="RM">
    <w:p w14:paraId="17D9B811" w14:textId="77777777" w:rsidR="0038517D" w:rsidRDefault="0038517D">
      <w:pPr>
        <w:pStyle w:val="CommentText"/>
      </w:pPr>
      <w:r>
        <w:rPr>
          <w:rStyle w:val="CommentReference"/>
        </w:rPr>
        <w:annotationRef/>
      </w:r>
      <w:r>
        <w:t xml:space="preserve">I understand it is not really a buyback but allowing people to open PRO account. Or we are planning to send them ETH </w:t>
      </w:r>
      <w:proofErr w:type="gramStart"/>
      <w:r>
        <w:t>back ?</w:t>
      </w:r>
      <w:proofErr w:type="gramEnd"/>
    </w:p>
  </w:comment>
  <w:comment w:id="9" w:author="Edit Kalocsai" w:date="2018-05-16T10:07:00Z" w:initials="EK">
    <w:p w14:paraId="7EABBD39" w14:textId="287625E4" w:rsidR="0038517D" w:rsidRDefault="0038517D">
      <w:pPr>
        <w:pStyle w:val="CommentText"/>
      </w:pPr>
      <w:r>
        <w:rPr>
          <w:rStyle w:val="CommentReference"/>
        </w:rPr>
        <w:annotationRef/>
      </w:r>
      <w:r>
        <w:t xml:space="preserve">yeah again </w:t>
      </w:r>
      <w:proofErr w:type="spellStart"/>
      <w:r>
        <w:t>youre</w:t>
      </w:r>
      <w:proofErr w:type="spellEnd"/>
      <w:r>
        <w:t xml:space="preserve"> correct. we </w:t>
      </w:r>
      <w:proofErr w:type="spellStart"/>
      <w:proofErr w:type="gramStart"/>
      <w:r>
        <w:t>wont</w:t>
      </w:r>
      <w:proofErr w:type="spellEnd"/>
      <w:proofErr w:type="gramEnd"/>
      <w:r>
        <w:t xml:space="preserve"> send anything back</w:t>
      </w:r>
    </w:p>
  </w:comment>
  <w:comment w:id="10" w:author="Robert Magier" w:date="2018-05-15T11:19:00Z" w:initials="RM">
    <w:p w14:paraId="16771EEC" w14:textId="77777777" w:rsidR="0038517D" w:rsidRDefault="0038517D">
      <w:pPr>
        <w:pStyle w:val="CommentText"/>
      </w:pPr>
      <w:r>
        <w:rPr>
          <w:rStyle w:val="CommentReference"/>
        </w:rPr>
        <w:annotationRef/>
      </w:r>
      <w:r>
        <w:t>Rate depends from current stage and USD/ETH exchange rate. Do I understand it correctly?</w:t>
      </w:r>
    </w:p>
  </w:comment>
  <w:comment w:id="11" w:author="Edit Kalocsai" w:date="2018-05-16T10:08:00Z" w:initials="EK">
    <w:p w14:paraId="57985EF6" w14:textId="79D4022B" w:rsidR="0038517D" w:rsidRDefault="0038517D">
      <w:pPr>
        <w:pStyle w:val="CommentText"/>
      </w:pPr>
      <w:r>
        <w:rPr>
          <w:rStyle w:val="CommentReference"/>
        </w:rPr>
        <w:annotationRef/>
      </w:r>
      <w:r>
        <w:t xml:space="preserve">yes, that would be a very nice </w:t>
      </w:r>
      <w:proofErr w:type="gramStart"/>
      <w:r>
        <w:t>feature..</w:t>
      </w:r>
      <w:proofErr w:type="gramEnd"/>
      <w:r>
        <w:t xml:space="preserve"> use a daily rate change - which goes to the backend as well to show the current ETH/BTC price </w:t>
      </w:r>
    </w:p>
  </w:comment>
  <w:comment w:id="12" w:author="Robert Magier" w:date="2018-05-15T11:20:00Z" w:initials="RM">
    <w:p w14:paraId="72EA06CB" w14:textId="77777777" w:rsidR="0038517D" w:rsidRDefault="0038517D">
      <w:pPr>
        <w:pStyle w:val="CommentText"/>
      </w:pPr>
      <w:r>
        <w:rPr>
          <w:rStyle w:val="CommentReference"/>
        </w:rPr>
        <w:annotationRef/>
      </w:r>
      <w:r>
        <w:t xml:space="preserve">Should bonus be assigned automatically when somebody buys enough </w:t>
      </w:r>
      <w:proofErr w:type="gramStart"/>
      <w:r>
        <w:t>tokens ?</w:t>
      </w:r>
      <w:proofErr w:type="gramEnd"/>
      <w:r>
        <w:t xml:space="preserve"> Are we talking about one transaction or tokens can be bought in many transactions and if current balance exceed some value then we assign a </w:t>
      </w:r>
      <w:proofErr w:type="gramStart"/>
      <w:r>
        <w:t>bonus ?</w:t>
      </w:r>
      <w:proofErr w:type="gramEnd"/>
    </w:p>
  </w:comment>
  <w:comment w:id="13" w:author="Edit Kalocsai" w:date="2018-05-16T10:09:00Z" w:initials="EK">
    <w:p w14:paraId="55641485" w14:textId="48B96064" w:rsidR="0038517D" w:rsidRDefault="0038517D">
      <w:pPr>
        <w:pStyle w:val="CommentText"/>
      </w:pPr>
      <w:r>
        <w:rPr>
          <w:rStyle w:val="CommentReference"/>
        </w:rPr>
        <w:annotationRef/>
      </w:r>
      <w:r>
        <w:t xml:space="preserve">I thought we manually manage this purchase orders at the Pre-ICO. My plan was to buy min. investment amount of ETH / one transaction. Should we describe the PRE-ICO terms in the smart contract, what do you think? we collect the ETH </w:t>
      </w:r>
      <w:proofErr w:type="spellStart"/>
      <w:r>
        <w:t>address+</w:t>
      </w:r>
      <w:proofErr w:type="gramStart"/>
      <w:r>
        <w:t>amount</w:t>
      </w:r>
      <w:proofErr w:type="spellEnd"/>
      <w:proofErr w:type="gramEnd"/>
      <w:r>
        <w:t xml:space="preserve"> of tokens during the private sale and when it goes to the end we send all the info to you. </w:t>
      </w:r>
    </w:p>
  </w:comment>
  <w:comment w:id="14" w:author="Robert Magier" w:date="2018-05-15T11:21:00Z" w:initials="RM">
    <w:p w14:paraId="17138964" w14:textId="77777777" w:rsidR="0038517D" w:rsidRDefault="0038517D">
      <w:pPr>
        <w:pStyle w:val="CommentText"/>
      </w:pPr>
      <w:r>
        <w:rPr>
          <w:rStyle w:val="CommentReference"/>
        </w:rPr>
        <w:annotationRef/>
      </w:r>
      <w:r>
        <w:t xml:space="preserve">Is it a buyback, refund or simply reassigning tokens to company </w:t>
      </w:r>
      <w:proofErr w:type="gramStart"/>
      <w:r>
        <w:t>wallet ?</w:t>
      </w:r>
      <w:proofErr w:type="gramEnd"/>
    </w:p>
  </w:comment>
  <w:comment w:id="15" w:author="Edit Kalocsai" w:date="2018-05-16T10:14:00Z" w:initials="EK">
    <w:p w14:paraId="0AB3BD84" w14:textId="17C9C6F8" w:rsidR="0038517D" w:rsidRDefault="0038517D">
      <w:pPr>
        <w:pStyle w:val="CommentText"/>
      </w:pPr>
      <w:r>
        <w:rPr>
          <w:rStyle w:val="CommentReference"/>
        </w:rPr>
        <w:annotationRef/>
      </w:r>
      <w:r>
        <w:t>reassigning tokens to company wallet</w:t>
      </w:r>
    </w:p>
  </w:comment>
  <w:comment w:id="16" w:author="Robert Magier" w:date="2018-05-15T11:22:00Z" w:initials="RM">
    <w:p w14:paraId="638A8DAE" w14:textId="77777777" w:rsidR="0038517D" w:rsidRDefault="0038517D">
      <w:pPr>
        <w:pStyle w:val="CommentText"/>
      </w:pPr>
      <w:r>
        <w:rPr>
          <w:rStyle w:val="CommentReference"/>
        </w:rPr>
        <w:annotationRef/>
      </w:r>
      <w:r>
        <w:t xml:space="preserve">Should this value be </w:t>
      </w:r>
      <w:proofErr w:type="gramStart"/>
      <w:r>
        <w:t>automatic  or</w:t>
      </w:r>
      <w:proofErr w:type="gramEnd"/>
      <w:r>
        <w:t xml:space="preserve"> you want to be able to specify it when you change phase?</w:t>
      </w:r>
    </w:p>
  </w:comment>
  <w:comment w:id="17" w:author="Edit Kalocsai" w:date="2018-05-16T10:14:00Z" w:initials="EK">
    <w:p w14:paraId="32E2CBA5" w14:textId="121F3AFC" w:rsidR="0038517D" w:rsidRDefault="0038517D">
      <w:pPr>
        <w:pStyle w:val="CommentText"/>
      </w:pPr>
      <w:r>
        <w:rPr>
          <w:rStyle w:val="CommentReference"/>
        </w:rPr>
        <w:annotationRef/>
      </w:r>
      <w:r>
        <w:t>During the ICO? I didn’t know we have an option to change the total amount</w:t>
      </w:r>
    </w:p>
  </w:comment>
  <w:comment w:id="18" w:author="Robert Magier" w:date="2018-05-23T10:55:00Z" w:initials="RM">
    <w:p w14:paraId="590C79EE" w14:textId="2888A37D" w:rsidR="00FD0BB8" w:rsidRDefault="00FD0BB8">
      <w:pPr>
        <w:pStyle w:val="CommentText"/>
      </w:pPr>
      <w:r>
        <w:rPr>
          <w:rStyle w:val="CommentReference"/>
        </w:rPr>
        <w:annotationRef/>
      </w:r>
      <w:r>
        <w:t xml:space="preserve">Yes. There is such an option. Do you want to be able to change this </w:t>
      </w:r>
      <w:proofErr w:type="gramStart"/>
      <w:r>
        <w:t>amount ?</w:t>
      </w:r>
      <w:proofErr w:type="gramEnd"/>
    </w:p>
  </w:comment>
  <w:comment w:id="19" w:author="Robert Magier" w:date="2018-05-15T11:23:00Z" w:initials="RM">
    <w:p w14:paraId="556A2992" w14:textId="77777777" w:rsidR="0038517D" w:rsidRDefault="0038517D">
      <w:pPr>
        <w:pStyle w:val="CommentText"/>
      </w:pPr>
      <w:r>
        <w:rPr>
          <w:rStyle w:val="CommentReference"/>
        </w:rPr>
        <w:annotationRef/>
      </w:r>
      <w:r>
        <w:t xml:space="preserve">From my perspective it simply means that you </w:t>
      </w:r>
      <w:proofErr w:type="gramStart"/>
      <w:r>
        <w:t>have to</w:t>
      </w:r>
      <w:proofErr w:type="gramEnd"/>
      <w:r>
        <w:t xml:space="preserve"> be able to transfer tokens from company wallet to another account without payment. Is it important to track how many tokens went to </w:t>
      </w:r>
      <w:proofErr w:type="spellStart"/>
      <w:proofErr w:type="gramStart"/>
      <w:r>
        <w:t>company,investors</w:t>
      </w:r>
      <w:proofErr w:type="spellEnd"/>
      <w:proofErr w:type="gramEnd"/>
      <w:r>
        <w:t xml:space="preserve">, team and bounty program or I can just assume 60% of all tokens are not for sale. Or it is 50% </w:t>
      </w:r>
      <w:proofErr w:type="spellStart"/>
      <w:r>
        <w:t>becaue</w:t>
      </w:r>
      <w:proofErr w:type="spellEnd"/>
      <w:r>
        <w:t xml:space="preserve"> 10% here is for investors. It is bit confusing. Could you please describe how many tokens can be sold and how many will be </w:t>
      </w:r>
      <w:proofErr w:type="gramStart"/>
      <w:r>
        <w:t>gifted ?</w:t>
      </w:r>
      <w:proofErr w:type="gramEnd"/>
    </w:p>
  </w:comment>
  <w:comment w:id="20" w:author="Edit Kalocsai" w:date="2018-05-16T10:17:00Z" w:initials="EK">
    <w:p w14:paraId="39878C90" w14:textId="23881CFA" w:rsidR="0038517D" w:rsidRDefault="0038517D" w:rsidP="00C85A8C">
      <w:pPr>
        <w:pStyle w:val="CommentText"/>
      </w:pPr>
      <w:r>
        <w:rPr>
          <w:rStyle w:val="CommentReference"/>
        </w:rPr>
        <w:annotationRef/>
      </w:r>
      <w:r>
        <w:t xml:space="preserve"> reserved tokens are “buy-less” tokens imagine that as gifts. were </w:t>
      </w:r>
      <w:proofErr w:type="spellStart"/>
      <w:r>
        <w:t>gonna</w:t>
      </w:r>
      <w:proofErr w:type="spellEnd"/>
      <w:r>
        <w:t xml:space="preserve"> manage it manually and give you all the details (exact token no end ETH wallet </w:t>
      </w:r>
      <w:proofErr w:type="spellStart"/>
      <w:r>
        <w:t>addr</w:t>
      </w:r>
      <w:proofErr w:type="spellEnd"/>
      <w:proofErr w:type="gramStart"/>
      <w:r>
        <w:t>. )</w:t>
      </w:r>
      <w:proofErr w:type="gramEnd"/>
      <w:r>
        <w:t xml:space="preserve"> before the public sale start. Could it work for you? Token amounts: SUM: 100.000.000 VDT: 40M for ICO sale, 30M to company, ~10M to investors, ~10M to the team, ~10 bonus, gifts. </w:t>
      </w:r>
    </w:p>
  </w:comment>
  <w:comment w:id="21" w:author="Robert Magier" w:date="2018-05-15T11:26:00Z" w:initials="RM">
    <w:p w14:paraId="64C9AC50" w14:textId="77777777" w:rsidR="0038517D" w:rsidRDefault="0038517D">
      <w:pPr>
        <w:pStyle w:val="CommentText"/>
      </w:pPr>
      <w:r>
        <w:rPr>
          <w:rStyle w:val="CommentReference"/>
        </w:rPr>
        <w:annotationRef/>
      </w:r>
      <w:r>
        <w:t xml:space="preserve">Could you please explain what is withdrawal </w:t>
      </w:r>
      <w:proofErr w:type="gramStart"/>
      <w:r>
        <w:t>wallet ?</w:t>
      </w:r>
      <w:proofErr w:type="gramEnd"/>
      <w:r>
        <w:t xml:space="preserve"> Is it wallet which is going to be used for burning </w:t>
      </w:r>
      <w:proofErr w:type="gramStart"/>
      <w:r>
        <w:t>tokens ?</w:t>
      </w:r>
      <w:proofErr w:type="gramEnd"/>
    </w:p>
  </w:comment>
  <w:comment w:id="22" w:author="Edit Kalocsai" w:date="2018-05-16T10:22:00Z" w:initials="EK">
    <w:p w14:paraId="37CC5D0A" w14:textId="408D0B28" w:rsidR="0038517D" w:rsidRDefault="0038517D">
      <w:pPr>
        <w:pStyle w:val="CommentText"/>
      </w:pPr>
      <w:r>
        <w:rPr>
          <w:rStyle w:val="CommentReference"/>
        </w:rPr>
        <w:annotationRef/>
      </w:r>
      <w:proofErr w:type="spellStart"/>
      <w:r>
        <w:t>yepp</w:t>
      </w:r>
      <w:proofErr w:type="spellEnd"/>
      <w:r>
        <w:t>, but you mentioned a solution for that above</w:t>
      </w:r>
    </w:p>
  </w:comment>
  <w:comment w:id="23" w:author="Robert Magier" w:date="2018-05-15T11:27:00Z" w:initials="RM">
    <w:p w14:paraId="27E476F2" w14:textId="77777777" w:rsidR="0038517D" w:rsidRDefault="0038517D">
      <w:pPr>
        <w:pStyle w:val="CommentText"/>
      </w:pPr>
      <w:r>
        <w:rPr>
          <w:rStyle w:val="CommentReference"/>
        </w:rPr>
        <w:annotationRef/>
      </w:r>
      <w:r>
        <w:t xml:space="preserve">Does it mean you want to be able to transfer tokens without accepting </w:t>
      </w:r>
      <w:proofErr w:type="gramStart"/>
      <w:r>
        <w:t>payment ?</w:t>
      </w:r>
      <w:proofErr w:type="gramEnd"/>
    </w:p>
  </w:comment>
  <w:comment w:id="24" w:author="Edit Kalocsai" w:date="2018-05-16T10:22:00Z" w:initials="EK">
    <w:p w14:paraId="7DF1C4A2" w14:textId="3556FD88" w:rsidR="0038517D" w:rsidRDefault="0038517D">
      <w:pPr>
        <w:pStyle w:val="CommentText"/>
      </w:pPr>
      <w:r>
        <w:rPr>
          <w:rStyle w:val="CommentReference"/>
        </w:rPr>
        <w:annotationRef/>
      </w:r>
      <w:r>
        <w:t>yes, I don’t have a better solution to do that</w:t>
      </w:r>
    </w:p>
  </w:comment>
  <w:comment w:id="25" w:author="Robert Magier" w:date="2018-05-15T11:27:00Z" w:initials="RM">
    <w:p w14:paraId="02B3DB63" w14:textId="77777777" w:rsidR="0038517D" w:rsidRDefault="0038517D">
      <w:pPr>
        <w:pStyle w:val="CommentText"/>
      </w:pPr>
      <w:r>
        <w:rPr>
          <w:rStyle w:val="CommentReference"/>
        </w:rPr>
        <w:annotationRef/>
      </w:r>
      <w:r>
        <w:t xml:space="preserve">Please describe what kind of statistics are required. </w:t>
      </w:r>
    </w:p>
  </w:comment>
  <w:comment w:id="26" w:author="Edit Kalocsai" w:date="2018-05-16T10:23:00Z" w:initials="EK">
    <w:p w14:paraId="11680D4B" w14:textId="1E82E35B" w:rsidR="0038517D" w:rsidRDefault="0038517D">
      <w:pPr>
        <w:pStyle w:val="CommentText"/>
      </w:pPr>
      <w:r>
        <w:rPr>
          <w:rStyle w:val="CommentReference"/>
        </w:rPr>
        <w:annotationRef/>
      </w:r>
      <w:r>
        <w:t xml:space="preserve">false info sorry, we </w:t>
      </w:r>
      <w:proofErr w:type="spellStart"/>
      <w:r>
        <w:t>dont</w:t>
      </w:r>
      <w:proofErr w:type="spellEnd"/>
      <w:r>
        <w:t xml:space="preserve"> need</w:t>
      </w:r>
    </w:p>
  </w:comment>
  <w:comment w:id="27" w:author="Robert Magier" w:date="2018-05-15T11:28:00Z" w:initials="RM">
    <w:p w14:paraId="48F424A7" w14:textId="77777777" w:rsidR="0038517D" w:rsidRDefault="0038517D">
      <w:pPr>
        <w:pStyle w:val="CommentText"/>
      </w:pPr>
      <w:r>
        <w:rPr>
          <w:rStyle w:val="CommentReference"/>
        </w:rPr>
        <w:annotationRef/>
      </w:r>
      <w:r>
        <w:t xml:space="preserve">Separate pre-ICO and ICO smart </w:t>
      </w:r>
      <w:proofErr w:type="gramStart"/>
      <w:r>
        <w:t>contracts ?</w:t>
      </w:r>
      <w:proofErr w:type="gramEnd"/>
      <w:r>
        <w:t xml:space="preserve"> If so, then it is not required. Smart contract can follow in which phase it is and act accordingly. </w:t>
      </w:r>
    </w:p>
  </w:comment>
  <w:comment w:id="28" w:author="Edit Kalocsai" w:date="2018-05-16T10:23:00Z" w:initials="EK">
    <w:p w14:paraId="1E58E6F0" w14:textId="6E558E8F" w:rsidR="0038517D" w:rsidRDefault="0038517D">
      <w:pPr>
        <w:pStyle w:val="CommentText"/>
      </w:pPr>
      <w:r>
        <w:rPr>
          <w:rStyle w:val="CommentReference"/>
        </w:rPr>
        <w:annotationRef/>
      </w:r>
      <w:r>
        <w:t xml:space="preserve">this topic is under consideration if you could suggest a solution for that would be great. as I know now we only need one smart contract for </w:t>
      </w:r>
      <w:proofErr w:type="gramStart"/>
      <w:r>
        <w:t>the  public</w:t>
      </w:r>
      <w:proofErr w:type="gramEnd"/>
      <w:r>
        <w:t xml:space="preserve"> sale- if we can change the ETH rate in a daily basis. </w:t>
      </w:r>
    </w:p>
  </w:comment>
  <w:comment w:id="29" w:author="Robert Magier" w:date="2018-05-23T10:57:00Z" w:initials="RM">
    <w:p w14:paraId="1CF4B0D4" w14:textId="6765A685" w:rsidR="00FD0BB8" w:rsidRDefault="00FD0BB8">
      <w:pPr>
        <w:pStyle w:val="CommentText"/>
      </w:pPr>
      <w:r>
        <w:rPr>
          <w:rStyle w:val="CommentReference"/>
        </w:rPr>
        <w:annotationRef/>
      </w:r>
      <w:r>
        <w:t xml:space="preserve">There is no need to have two </w:t>
      </w:r>
      <w:proofErr w:type="gramStart"/>
      <w:r>
        <w:t>contract</w:t>
      </w:r>
      <w:proofErr w:type="gramEnd"/>
      <w:r>
        <w:t xml:space="preserve"> for PRE-ICO and ICO. We will have two </w:t>
      </w:r>
      <w:proofErr w:type="spellStart"/>
      <w:r>
        <w:t>conracts</w:t>
      </w:r>
      <w:proofErr w:type="spellEnd"/>
      <w:r>
        <w:t xml:space="preserve">: One is basic ERC20 Token contract and one will be ICO sale contract collecting ether and transferring tokens. </w:t>
      </w:r>
    </w:p>
  </w:comment>
  <w:comment w:id="30" w:author="Robert Magier" w:date="2018-05-15T11:29:00Z" w:initials="RM">
    <w:p w14:paraId="592F03A5" w14:textId="77777777" w:rsidR="0038517D" w:rsidRDefault="0038517D">
      <w:pPr>
        <w:pStyle w:val="CommentText"/>
      </w:pPr>
      <w:r>
        <w:rPr>
          <w:rStyle w:val="CommentReference"/>
        </w:rPr>
        <w:annotationRef/>
      </w:r>
      <w:r>
        <w:t xml:space="preserve">I can calculate rates based on </w:t>
      </w:r>
      <w:proofErr w:type="spellStart"/>
      <w:r>
        <w:t>currect</w:t>
      </w:r>
      <w:proofErr w:type="spellEnd"/>
      <w:r>
        <w:t xml:space="preserve"> EURO, USD and BTC exchange rates, but Ethereum smart contract can only accept ETH payment as it is operating in Ethereum blockchain where only ETH is allowed. This mans that investors must have ETH to buy tokens. </w:t>
      </w:r>
    </w:p>
  </w:comment>
  <w:comment w:id="31" w:author="Edit Kalocsai" w:date="2018-05-16T10:25:00Z" w:initials="EK">
    <w:p w14:paraId="590B9214" w14:textId="77777777" w:rsidR="0038517D" w:rsidRDefault="0038517D">
      <w:pPr>
        <w:pStyle w:val="CommentText"/>
      </w:pPr>
      <w:r>
        <w:rPr>
          <w:rStyle w:val="CommentReference"/>
        </w:rPr>
        <w:annotationRef/>
      </w:r>
      <w:r>
        <w:t xml:space="preserve">Yes, copy that. </w:t>
      </w:r>
    </w:p>
    <w:p w14:paraId="634AFF48" w14:textId="440A4526" w:rsidR="0038517D" w:rsidRDefault="0038517D">
      <w:pPr>
        <w:pStyle w:val="CommentText"/>
      </w:pPr>
    </w:p>
  </w:comment>
  <w:comment w:id="32" w:author="Robert Magier" w:date="2018-05-15T11:30:00Z" w:initials="RM">
    <w:p w14:paraId="7BABADC6" w14:textId="77777777" w:rsidR="0038517D" w:rsidRDefault="0038517D">
      <w:pPr>
        <w:pStyle w:val="CommentText"/>
      </w:pPr>
      <w:r>
        <w:rPr>
          <w:rStyle w:val="CommentReference"/>
        </w:rPr>
        <w:annotationRef/>
      </w:r>
      <w:r>
        <w:t xml:space="preserve">Smart contract can be access using web3.js library to call their functions. Do we need some additional API run on a backend </w:t>
      </w:r>
      <w:proofErr w:type="gramStart"/>
      <w:r>
        <w:t>server ?</w:t>
      </w:r>
      <w:proofErr w:type="gramEnd"/>
    </w:p>
  </w:comment>
  <w:comment w:id="33" w:author="Edit Kalocsai" w:date="2018-05-16T10:26:00Z" w:initials="EK">
    <w:p w14:paraId="2BEFE9DA" w14:textId="12392C8A" w:rsidR="0038517D" w:rsidRDefault="0038517D" w:rsidP="0038517D">
      <w:pPr>
        <w:pStyle w:val="CommentText"/>
        <w:ind w:left="0" w:firstLine="0"/>
      </w:pPr>
      <w:r>
        <w:rPr>
          <w:rStyle w:val="CommentReference"/>
        </w:rPr>
        <w:annotationRef/>
      </w:r>
      <w:r>
        <w:t>nope, no other API needed, web3.js perfect.</w:t>
      </w:r>
    </w:p>
  </w:comment>
  <w:comment w:id="34" w:author="Robert Magier" w:date="2018-05-15T11:31:00Z" w:initials="RM">
    <w:p w14:paraId="04368729" w14:textId="77777777" w:rsidR="0038517D" w:rsidRDefault="0038517D">
      <w:pPr>
        <w:pStyle w:val="CommentText"/>
      </w:pPr>
      <w:r>
        <w:rPr>
          <w:rStyle w:val="CommentReference"/>
        </w:rPr>
        <w:annotationRef/>
      </w:r>
      <w:r>
        <w:t xml:space="preserve">I understand this is supposed to show how many tokens are available for sale and how many tokens are in circulation. Am I </w:t>
      </w:r>
      <w:proofErr w:type="gramStart"/>
      <w:r>
        <w:t>correct ?</w:t>
      </w:r>
      <w:proofErr w:type="gramEnd"/>
    </w:p>
  </w:comment>
  <w:comment w:id="35" w:author="Edit Kalocsai" w:date="2018-05-16T10:27:00Z" w:initials="EK">
    <w:p w14:paraId="366E65C7" w14:textId="088D33A2" w:rsidR="0038517D" w:rsidRDefault="0038517D">
      <w:pPr>
        <w:pStyle w:val="CommentText"/>
      </w:pPr>
      <w:r>
        <w:rPr>
          <w:rStyle w:val="CommentReference"/>
        </w:rPr>
        <w:annotationRef/>
      </w:r>
      <w:r>
        <w:t xml:space="preserve">yes, yes. </w:t>
      </w:r>
    </w:p>
  </w:comment>
  <w:comment w:id="37" w:author="Robert Magier" w:date="2018-05-15T11:33:00Z" w:initials="RM">
    <w:p w14:paraId="3AEBD7AF" w14:textId="77777777" w:rsidR="0038517D" w:rsidRDefault="0038517D" w:rsidP="001E74D8">
      <w:pPr>
        <w:pStyle w:val="CommentText"/>
        <w:ind w:left="0" w:firstLine="0"/>
      </w:pPr>
      <w:r>
        <w:rPr>
          <w:rStyle w:val="CommentReference"/>
        </w:rPr>
        <w:annotationRef/>
      </w:r>
      <w:proofErr w:type="gramStart"/>
      <w:r>
        <w:t>In order to</w:t>
      </w:r>
      <w:proofErr w:type="gramEnd"/>
      <w:r>
        <w:t xml:space="preserve"> apply for this price and bonus does user has to buy those tokens in single transaction? Or user has to buy minimum for 5000 USD and then when exceed 30 000 USD limit we apply another pricing and provide bonus</w:t>
      </w:r>
      <w:proofErr w:type="gramStart"/>
      <w:r>
        <w:t>. ?</w:t>
      </w:r>
      <w:proofErr w:type="gramEnd"/>
    </w:p>
  </w:comment>
  <w:comment w:id="36" w:author="Edit Kalocsai" w:date="2018-05-16T10:27:00Z" w:initials="EK">
    <w:p w14:paraId="2C028141" w14:textId="7080ECFD" w:rsidR="0038517D" w:rsidRDefault="0038517D">
      <w:pPr>
        <w:pStyle w:val="CommentText"/>
      </w:pPr>
      <w:r>
        <w:rPr>
          <w:rStyle w:val="CommentReference"/>
        </w:rPr>
        <w:annotationRef/>
      </w:r>
      <w:r>
        <w:t xml:space="preserve">as I state above, I think we’re going to manage this manually until you say “NO”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38" w:author="Robert Magier" w:date="2018-05-15T11:36:00Z" w:initials="RM">
    <w:p w14:paraId="04BE195D" w14:textId="77777777" w:rsidR="0038517D" w:rsidRDefault="0038517D">
      <w:pPr>
        <w:pStyle w:val="CommentText"/>
      </w:pPr>
      <w:r>
        <w:rPr>
          <w:rStyle w:val="CommentReference"/>
        </w:rPr>
        <w:annotationRef/>
      </w:r>
      <w:r>
        <w:t>Do investors buy tokens or you assign tokens manually?</w:t>
      </w:r>
    </w:p>
  </w:comment>
  <w:comment w:id="39" w:author="Edit Kalocsai" w:date="2018-05-16T10:28:00Z" w:initials="EK">
    <w:p w14:paraId="1D10A152" w14:textId="72F80FF5" w:rsidR="0038517D" w:rsidRDefault="0038517D">
      <w:pPr>
        <w:pStyle w:val="CommentText"/>
      </w:pPr>
      <w:r>
        <w:rPr>
          <w:rStyle w:val="CommentReference"/>
        </w:rPr>
        <w:annotationRef/>
      </w:r>
      <w:r>
        <w:t>yes</w:t>
      </w:r>
    </w:p>
  </w:comment>
  <w:comment w:id="40" w:author="Robert Magier" w:date="2018-05-23T11:00:00Z" w:initials="RM">
    <w:p w14:paraId="41B236AD" w14:textId="3EA00C73" w:rsidR="00FD0BB8" w:rsidRDefault="00FD0BB8">
      <w:pPr>
        <w:pStyle w:val="CommentText"/>
      </w:pPr>
      <w:r>
        <w:rPr>
          <w:rStyle w:val="CommentReference"/>
        </w:rPr>
        <w:annotationRef/>
      </w:r>
      <w:r>
        <w:t xml:space="preserve">I am sorry, but Yes because they can buy or Yes because it is going to be assigned manually. </w:t>
      </w:r>
    </w:p>
  </w:comment>
  <w:comment w:id="41" w:author="Robert Magier" w:date="2018-05-15T11:37:00Z" w:initials="RM">
    <w:p w14:paraId="0BDFAE86" w14:textId="77777777" w:rsidR="0038517D" w:rsidRDefault="0038517D">
      <w:pPr>
        <w:pStyle w:val="CommentText"/>
      </w:pPr>
      <w:r>
        <w:rPr>
          <w:rStyle w:val="CommentReference"/>
        </w:rPr>
        <w:annotationRef/>
      </w:r>
      <w:r>
        <w:t xml:space="preserve">Smart Contract operate only in ETH. We can however calculate exchange rate. </w:t>
      </w:r>
    </w:p>
  </w:comment>
  <w:comment w:id="42" w:author="Edit Kalocsai" w:date="2018-05-16T10:29:00Z" w:initials="EK">
    <w:p w14:paraId="31892736" w14:textId="75B05294" w:rsidR="0038517D" w:rsidRDefault="0038517D">
      <w:pPr>
        <w:pStyle w:val="CommentText"/>
      </w:pPr>
      <w:r>
        <w:rPr>
          <w:rStyle w:val="CommentReference"/>
        </w:rPr>
        <w:annotationRef/>
      </w:r>
      <w:r>
        <w:t xml:space="preserve">yep </w:t>
      </w:r>
      <w:proofErr w:type="spellStart"/>
      <w:r>
        <w:t>yep</w:t>
      </w:r>
      <w:proofErr w:type="spellEnd"/>
    </w:p>
  </w:comment>
  <w:comment w:id="43" w:author="Robert Magier" w:date="2018-05-15T11:37:00Z" w:initials="RM">
    <w:p w14:paraId="1F3704D4" w14:textId="77777777" w:rsidR="0038517D" w:rsidRDefault="0038517D">
      <w:pPr>
        <w:pStyle w:val="CommentText"/>
      </w:pPr>
      <w:r>
        <w:rPr>
          <w:rStyle w:val="CommentReference"/>
        </w:rPr>
        <w:annotationRef/>
      </w:r>
      <w:r>
        <w:t xml:space="preserve">Does it mean that you have to accept each client before he/she can buy </w:t>
      </w:r>
      <w:proofErr w:type="gramStart"/>
      <w:r>
        <w:t>tokens ?</w:t>
      </w:r>
      <w:proofErr w:type="gramEnd"/>
    </w:p>
  </w:comment>
  <w:comment w:id="44" w:author="Edit Kalocsai" w:date="2018-05-16T10:29:00Z" w:initials="EK">
    <w:p w14:paraId="085CDBA6" w14:textId="0785F8D4" w:rsidR="0038517D" w:rsidRDefault="0038517D">
      <w:pPr>
        <w:pStyle w:val="CommentText"/>
      </w:pPr>
      <w:r>
        <w:rPr>
          <w:rStyle w:val="CommentReference"/>
        </w:rPr>
        <w:annotationRef/>
      </w:r>
      <w:r>
        <w:t xml:space="preserve">yes, that’s the plan. we have a verification process. we give you the whitelist before the start. but if you have a better solution </w:t>
      </w:r>
      <w:proofErr w:type="spellStart"/>
      <w:r>
        <w:t>im</w:t>
      </w:r>
      <w:proofErr w:type="spellEnd"/>
      <w:r>
        <w:t xml:space="preserve"> here to hear more about</w:t>
      </w:r>
    </w:p>
  </w:comment>
  <w:comment w:id="45" w:author="Robert Magier" w:date="2018-05-23T11:01:00Z" w:initials="RM">
    <w:p w14:paraId="1D0A804E" w14:textId="50D13261" w:rsidR="00FD0BB8" w:rsidRDefault="00FD0BB8">
      <w:pPr>
        <w:pStyle w:val="CommentText"/>
      </w:pPr>
      <w:r>
        <w:rPr>
          <w:rStyle w:val="CommentReference"/>
        </w:rPr>
        <w:annotationRef/>
      </w:r>
      <w:r>
        <w:t xml:space="preserve">Are we talking about whitelist for buying or a list of </w:t>
      </w:r>
      <w:proofErr w:type="gramStart"/>
      <w:r>
        <w:t>addresses  to</w:t>
      </w:r>
      <w:proofErr w:type="gramEnd"/>
      <w:r>
        <w:t xml:space="preserve"> manually deliver tokens ?</w:t>
      </w:r>
    </w:p>
  </w:comment>
  <w:comment w:id="46" w:author="Robert Magier" w:date="2018-05-15T11:38:00Z" w:initials="RM">
    <w:p w14:paraId="1CC0EAB2" w14:textId="77777777" w:rsidR="0038517D" w:rsidRDefault="0038517D">
      <w:pPr>
        <w:pStyle w:val="CommentText"/>
      </w:pPr>
      <w:r>
        <w:rPr>
          <w:rStyle w:val="CommentReference"/>
        </w:rPr>
        <w:annotationRef/>
      </w:r>
      <w:r>
        <w:t xml:space="preserve">Does it mean that users can sell tokens to each </w:t>
      </w:r>
      <w:proofErr w:type="gramStart"/>
      <w:r>
        <w:t>other ?</w:t>
      </w:r>
      <w:proofErr w:type="gramEnd"/>
      <w:r>
        <w:t xml:space="preserve"> Are there any limitations when such exchange is </w:t>
      </w:r>
      <w:proofErr w:type="gramStart"/>
      <w:r>
        <w:t>possible ?</w:t>
      </w:r>
      <w:proofErr w:type="gramEnd"/>
    </w:p>
    <w:p w14:paraId="2FF8728D" w14:textId="77777777" w:rsidR="0038517D" w:rsidRDefault="0038517D">
      <w:pPr>
        <w:pStyle w:val="CommentText"/>
      </w:pPr>
    </w:p>
  </w:comment>
  <w:comment w:id="47" w:author="Edit Kalocsai" w:date="2018-05-16T10:31:00Z" w:initials="EK">
    <w:p w14:paraId="39A79D88" w14:textId="7091A1D4" w:rsidR="0038517D" w:rsidRDefault="0038517D">
      <w:pPr>
        <w:pStyle w:val="CommentText"/>
      </w:pPr>
      <w:r>
        <w:rPr>
          <w:rStyle w:val="CommentReference"/>
        </w:rPr>
        <w:annotationRef/>
      </w:r>
      <w:r>
        <w:t xml:space="preserve">yes, they can </w:t>
      </w:r>
      <w:proofErr w:type="gramStart"/>
      <w:r>
        <w:t>sell</w:t>
      </w:r>
      <w:proofErr w:type="gramEnd"/>
      <w:r>
        <w:t xml:space="preserve"> and we have no limitations as I know now</w:t>
      </w:r>
    </w:p>
  </w:comment>
  <w:comment w:id="48" w:author="Robert Magier" w:date="2018-05-23T11:01:00Z" w:initials="RM">
    <w:p w14:paraId="04869CBE" w14:textId="341CAB1B" w:rsidR="00FD0BB8" w:rsidRDefault="00FD0BB8">
      <w:pPr>
        <w:pStyle w:val="CommentText"/>
      </w:pPr>
      <w:r>
        <w:rPr>
          <w:rStyle w:val="CommentReference"/>
        </w:rPr>
        <w:annotationRef/>
      </w:r>
      <w:r>
        <w:t xml:space="preserve">Are we planning to support this process within our contract or use </w:t>
      </w:r>
      <w:proofErr w:type="gramStart"/>
      <w:r>
        <w:t>exchange.</w:t>
      </w:r>
      <w:proofErr w:type="gramEnd"/>
      <w:r>
        <w:t xml:space="preserve"> I think it is better to use exchange. </w:t>
      </w:r>
    </w:p>
  </w:comment>
  <w:comment w:id="49" w:author="Robert Magier" w:date="2018-05-15T11:40:00Z" w:initials="RM">
    <w:p w14:paraId="694F546D" w14:textId="77777777" w:rsidR="0038517D" w:rsidRDefault="0038517D">
      <w:pPr>
        <w:pStyle w:val="CommentText"/>
      </w:pPr>
      <w:r>
        <w:rPr>
          <w:rStyle w:val="CommentReference"/>
        </w:rPr>
        <w:annotationRef/>
      </w:r>
      <w:r>
        <w:t xml:space="preserve">I understood that tokens can be sold from the company wallet. Could you please describe what it means to buy </w:t>
      </w:r>
      <w:proofErr w:type="gramStart"/>
      <w:r>
        <w:t>first  20</w:t>
      </w:r>
      <w:proofErr w:type="gramEnd"/>
      <w:r>
        <w:t xml:space="preserve"> M VDT from the market ? </w:t>
      </w:r>
    </w:p>
  </w:comment>
  <w:comment w:id="50" w:author="Edit Kalocsai" w:date="2018-05-16T10:33:00Z" w:initials="EK">
    <w:p w14:paraId="1DFA3E19" w14:textId="1510A5EB" w:rsidR="0038517D" w:rsidRDefault="0038517D" w:rsidP="006E7B88">
      <w:pPr>
        <w:pStyle w:val="CommentText"/>
      </w:pPr>
      <w:r>
        <w:rPr>
          <w:rStyle w:val="CommentReference"/>
        </w:rPr>
        <w:annotationRef/>
      </w:r>
      <w:r>
        <w:t xml:space="preserve">its just a sale unique selling point. </w:t>
      </w:r>
      <w:r w:rsidR="006E7B88">
        <w:t xml:space="preserve">We won’t sell our tokens from the company wallet until the first 20.000.000 PRO account are not </w:t>
      </w:r>
      <w:proofErr w:type="gramStart"/>
      <w:r w:rsidR="006E7B88">
        <w:t>be</w:t>
      </w:r>
      <w:proofErr w:type="gramEnd"/>
      <w:r w:rsidR="006E7B88">
        <w:t xml:space="preserve"> opened. </w:t>
      </w:r>
    </w:p>
  </w:comment>
  <w:comment w:id="51" w:author="Robert Magier" w:date="2018-05-23T11:03:00Z" w:initials="RM">
    <w:p w14:paraId="4ADD0459" w14:textId="79612718" w:rsidR="00FD0BB8" w:rsidRDefault="00FD0BB8">
      <w:pPr>
        <w:pStyle w:val="CommentText"/>
      </w:pPr>
      <w:r>
        <w:rPr>
          <w:rStyle w:val="CommentReference"/>
        </w:rPr>
        <w:annotationRef/>
      </w:r>
      <w:proofErr w:type="gramStart"/>
      <w:r>
        <w:t>So</w:t>
      </w:r>
      <w:proofErr w:type="gramEnd"/>
      <w:r>
        <w:t xml:space="preserve"> I have to track how many pro accounts has been opened. </w:t>
      </w:r>
      <w:r w:rsidR="0039367B">
        <w:t xml:space="preserve">What is the difference between normal selling and selling from company </w:t>
      </w:r>
      <w:proofErr w:type="gramStart"/>
      <w:r w:rsidR="0039367B">
        <w:t>wallet ?</w:t>
      </w:r>
      <w:proofErr w:type="gramEnd"/>
      <w:r w:rsidR="0039367B">
        <w:t xml:space="preserve"> We have 40 000 000 tokens to be sold on ICO. Is it sold from company wallet or from …from </w:t>
      </w:r>
      <w:proofErr w:type="gramStart"/>
      <w:r w:rsidR="0039367B">
        <w:t>where ?</w:t>
      </w:r>
      <w:proofErr w:type="gramEnd"/>
      <w:r w:rsidR="0039367B">
        <w:t xml:space="preserve">:) I can implement in many ways, but I just need to know your idea. </w:t>
      </w:r>
    </w:p>
  </w:comment>
  <w:comment w:id="53" w:author="Robert Magier" w:date="2018-05-15T11:42:00Z" w:initials="RM">
    <w:p w14:paraId="2366C532" w14:textId="77777777" w:rsidR="0038517D" w:rsidRDefault="0038517D">
      <w:pPr>
        <w:pStyle w:val="CommentText"/>
      </w:pPr>
      <w:r>
        <w:rPr>
          <w:rStyle w:val="CommentReference"/>
        </w:rPr>
        <w:annotationRef/>
      </w:r>
      <w:r>
        <w:t xml:space="preserve">Does it mean we have to change token price or it is only a price when somebody wants to buy account without buying </w:t>
      </w:r>
      <w:proofErr w:type="gramStart"/>
      <w:r>
        <w:t>token ?</w:t>
      </w:r>
      <w:proofErr w:type="gramEnd"/>
      <w:r>
        <w:t xml:space="preserve"> Or it means at some point we will need more tokens to get one </w:t>
      </w:r>
      <w:proofErr w:type="gramStart"/>
      <w:r>
        <w:t>account ?</w:t>
      </w:r>
      <w:proofErr w:type="gramEnd"/>
      <w:r>
        <w:t xml:space="preserve"> Token price depends from current phase and USD  exchange rate. It also seems that account price depends from amount of accounts created. I am sorry, but I am a bit confused how it is related to other parts of this specification.</w:t>
      </w:r>
    </w:p>
  </w:comment>
  <w:comment w:id="54" w:author="Edit Kalocsai" w:date="2018-05-16T10:36:00Z" w:initials="EK">
    <w:p w14:paraId="3AB9ED4E" w14:textId="57DAB1FB" w:rsidR="006E7B88" w:rsidRDefault="006E7B88">
      <w:pPr>
        <w:pStyle w:val="CommentText"/>
      </w:pPr>
      <w:r>
        <w:rPr>
          <w:rStyle w:val="CommentReference"/>
        </w:rPr>
        <w:annotationRef/>
      </w:r>
      <w:r>
        <w:t xml:space="preserve">is only a price when somebody wants to buy account without buying </w:t>
      </w:r>
      <w:proofErr w:type="gramStart"/>
      <w:r>
        <w:t>token.</w:t>
      </w:r>
      <w:proofErr w:type="gramEnd"/>
      <w:r>
        <w:t xml:space="preserve"> I think when the ICO goes to the end the only method is the burning process.</w:t>
      </w:r>
    </w:p>
  </w:comment>
  <w:comment w:id="55" w:author="Robert Magier" w:date="2018-05-23T11:05:00Z" w:initials="RM">
    <w:p w14:paraId="4F39395F" w14:textId="2205E99E" w:rsidR="0039367B" w:rsidRDefault="0039367B">
      <w:pPr>
        <w:pStyle w:val="CommentText"/>
      </w:pPr>
      <w:r>
        <w:rPr>
          <w:rStyle w:val="CommentReference"/>
        </w:rPr>
        <w:annotationRef/>
      </w:r>
      <w:r>
        <w:t xml:space="preserve">Ok. </w:t>
      </w:r>
      <w:proofErr w:type="gramStart"/>
      <w:r>
        <w:t>So</w:t>
      </w:r>
      <w:proofErr w:type="gramEnd"/>
      <w:r>
        <w:t xml:space="preserve"> after ICO user will be able to send ether to our contract in exchange for PRO account. We have to discuss </w:t>
      </w:r>
      <w:proofErr w:type="gramStart"/>
      <w:r>
        <w:t>it</w:t>
      </w:r>
      <w:proofErr w:type="gramEnd"/>
      <w:r>
        <w:t xml:space="preserve"> so I better understand the scenario because usually the only information I get when somebody buys token is his/her address. This might be difficult to match with pro account.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51E0FF" w15:done="1"/>
  <w15:commentEx w15:paraId="4233CEC6" w15:paraIdParent="5B51E0FF" w15:done="1"/>
  <w15:commentEx w15:paraId="6F3189A6" w15:done="1"/>
  <w15:commentEx w15:paraId="3C26128B" w15:paraIdParent="6F3189A6" w15:done="1"/>
  <w15:commentEx w15:paraId="5A7A9E8A" w15:done="1"/>
  <w15:commentEx w15:paraId="132C2B37" w15:paraIdParent="5A7A9E8A" w15:done="1"/>
  <w15:commentEx w15:paraId="2D20EA14" w15:done="1"/>
  <w15:commentEx w15:paraId="03936764" w15:paraIdParent="2D20EA14" w15:done="1"/>
  <w15:commentEx w15:paraId="17D9B811" w15:done="1"/>
  <w15:commentEx w15:paraId="7EABBD39" w15:paraIdParent="17D9B811" w15:done="1"/>
  <w15:commentEx w15:paraId="16771EEC" w15:done="1"/>
  <w15:commentEx w15:paraId="57985EF6" w15:paraIdParent="16771EEC" w15:done="1"/>
  <w15:commentEx w15:paraId="72EA06CB" w15:done="1"/>
  <w15:commentEx w15:paraId="55641485" w15:paraIdParent="72EA06CB" w15:done="1"/>
  <w15:commentEx w15:paraId="17138964" w15:done="1"/>
  <w15:commentEx w15:paraId="0AB3BD84" w15:paraIdParent="17138964" w15:done="1"/>
  <w15:commentEx w15:paraId="638A8DAE" w15:done="0"/>
  <w15:commentEx w15:paraId="32E2CBA5" w15:paraIdParent="638A8DAE" w15:done="0"/>
  <w15:commentEx w15:paraId="590C79EE" w15:paraIdParent="638A8DAE" w15:done="0"/>
  <w15:commentEx w15:paraId="556A2992" w15:done="1"/>
  <w15:commentEx w15:paraId="39878C90" w15:paraIdParent="556A2992" w15:done="1"/>
  <w15:commentEx w15:paraId="64C9AC50" w15:done="1"/>
  <w15:commentEx w15:paraId="37CC5D0A" w15:paraIdParent="64C9AC50" w15:done="1"/>
  <w15:commentEx w15:paraId="27E476F2" w15:done="1"/>
  <w15:commentEx w15:paraId="7DF1C4A2" w15:paraIdParent="27E476F2" w15:done="1"/>
  <w15:commentEx w15:paraId="02B3DB63" w15:done="1"/>
  <w15:commentEx w15:paraId="11680D4B" w15:paraIdParent="02B3DB63" w15:done="1"/>
  <w15:commentEx w15:paraId="48F424A7" w15:done="0"/>
  <w15:commentEx w15:paraId="1E58E6F0" w15:paraIdParent="48F424A7" w15:done="0"/>
  <w15:commentEx w15:paraId="1CF4B0D4" w15:paraIdParent="48F424A7" w15:done="0"/>
  <w15:commentEx w15:paraId="592F03A5" w15:done="1"/>
  <w15:commentEx w15:paraId="634AFF48" w15:paraIdParent="592F03A5" w15:done="1"/>
  <w15:commentEx w15:paraId="7BABADC6" w15:done="1"/>
  <w15:commentEx w15:paraId="2BEFE9DA" w15:paraIdParent="7BABADC6" w15:done="1"/>
  <w15:commentEx w15:paraId="04368729" w15:done="1"/>
  <w15:commentEx w15:paraId="366E65C7" w15:paraIdParent="04368729" w15:done="1"/>
  <w15:commentEx w15:paraId="3AEBD7AF" w15:done="1"/>
  <w15:commentEx w15:paraId="2C028141" w15:paraIdParent="3AEBD7AF" w15:done="1"/>
  <w15:commentEx w15:paraId="04BE195D" w15:done="0"/>
  <w15:commentEx w15:paraId="1D10A152" w15:paraIdParent="04BE195D" w15:done="0"/>
  <w15:commentEx w15:paraId="41B236AD" w15:paraIdParent="04BE195D" w15:done="0"/>
  <w15:commentEx w15:paraId="0BDFAE86" w15:done="1"/>
  <w15:commentEx w15:paraId="31892736" w15:paraIdParent="0BDFAE86" w15:done="1"/>
  <w15:commentEx w15:paraId="1F3704D4" w15:done="0"/>
  <w15:commentEx w15:paraId="085CDBA6" w15:paraIdParent="1F3704D4" w15:done="0"/>
  <w15:commentEx w15:paraId="1D0A804E" w15:paraIdParent="1F3704D4" w15:done="0"/>
  <w15:commentEx w15:paraId="2FF8728D" w15:done="0"/>
  <w15:commentEx w15:paraId="39A79D88" w15:paraIdParent="2FF8728D" w15:done="0"/>
  <w15:commentEx w15:paraId="04869CBE" w15:paraIdParent="2FF8728D" w15:done="0"/>
  <w15:commentEx w15:paraId="694F546D" w15:done="0"/>
  <w15:commentEx w15:paraId="1DFA3E19" w15:paraIdParent="694F546D" w15:done="0"/>
  <w15:commentEx w15:paraId="4ADD0459" w15:paraIdParent="694F546D" w15:done="0"/>
  <w15:commentEx w15:paraId="2366C532" w15:done="0"/>
  <w15:commentEx w15:paraId="3AB9ED4E" w15:paraIdParent="2366C532" w15:done="0"/>
  <w15:commentEx w15:paraId="4F39395F" w15:paraIdParent="2366C5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51E0FF" w16cid:durableId="1EA5372E"/>
  <w16cid:commentId w16cid:paraId="4233CEC6" w16cid:durableId="1EA67F15"/>
  <w16cid:commentId w16cid:paraId="6F3189A6" w16cid:durableId="1EA5386D"/>
  <w16cid:commentId w16cid:paraId="3C26128B" w16cid:durableId="1EA67F64"/>
  <w16cid:commentId w16cid:paraId="5A7A9E8A" w16cid:durableId="1EA53EFC"/>
  <w16cid:commentId w16cid:paraId="132C2B37" w16cid:durableId="1EA67FD7"/>
  <w16cid:commentId w16cid:paraId="2D20EA14" w16cid:durableId="1EA53F9F"/>
  <w16cid:commentId w16cid:paraId="03936764" w16cid:durableId="1EA6803F"/>
  <w16cid:commentId w16cid:paraId="17D9B811" w16cid:durableId="1EA54099"/>
  <w16cid:commentId w16cid:paraId="7EABBD39" w16cid:durableId="1EA6815E"/>
  <w16cid:commentId w16cid:paraId="16771EEC" w16cid:durableId="1EA540C8"/>
  <w16cid:commentId w16cid:paraId="57985EF6" w16cid:durableId="1EA6818B"/>
  <w16cid:commentId w16cid:paraId="72EA06CB" w16cid:durableId="1EA540F6"/>
  <w16cid:commentId w16cid:paraId="55641485" w16cid:durableId="1EA681D0"/>
  <w16cid:commentId w16cid:paraId="17138964" w16cid:durableId="1EA54144"/>
  <w16cid:commentId w16cid:paraId="0AB3BD84" w16cid:durableId="1EA68301"/>
  <w16cid:commentId w16cid:paraId="638A8DAE" w16cid:durableId="1EA54160"/>
  <w16cid:commentId w16cid:paraId="32E2CBA5" w16cid:durableId="1EA6831E"/>
  <w16cid:commentId w16cid:paraId="590C79EE" w16cid:durableId="1EAFC72A"/>
  <w16cid:commentId w16cid:paraId="556A2992" w16cid:durableId="1EA541A9"/>
  <w16cid:commentId w16cid:paraId="39878C90" w16cid:durableId="1EA6839C"/>
  <w16cid:commentId w16cid:paraId="64C9AC50" w16cid:durableId="1EA54257"/>
  <w16cid:commentId w16cid:paraId="37CC5D0A" w16cid:durableId="1EA684D5"/>
  <w16cid:commentId w16cid:paraId="27E476F2" w16cid:durableId="1EA54296"/>
  <w16cid:commentId w16cid:paraId="7DF1C4A2" w16cid:durableId="1EA684ED"/>
  <w16cid:commentId w16cid:paraId="02B3DB63" w16cid:durableId="1EA542B6"/>
  <w16cid:commentId w16cid:paraId="11680D4B" w16cid:durableId="1EA68512"/>
  <w16cid:commentId w16cid:paraId="48F424A7" w16cid:durableId="1EA542CC"/>
  <w16cid:commentId w16cid:paraId="1E58E6F0" w16cid:durableId="1EA68526"/>
  <w16cid:commentId w16cid:paraId="1CF4B0D4" w16cid:durableId="1EAFC7B0"/>
  <w16cid:commentId w16cid:paraId="592F03A5" w16cid:durableId="1EA54304"/>
  <w16cid:commentId w16cid:paraId="634AFF48" w16cid:durableId="1EA68593"/>
  <w16cid:commentId w16cid:paraId="7BABADC6" w16cid:durableId="1EA5435A"/>
  <w16cid:commentId w16cid:paraId="2BEFE9DA" w16cid:durableId="1EA685BF"/>
  <w16cid:commentId w16cid:paraId="04368729" w16cid:durableId="1EA54394"/>
  <w16cid:commentId w16cid:paraId="366E65C7" w16cid:durableId="1EA685FA"/>
  <w16cid:commentId w16cid:paraId="3AEBD7AF" w16cid:durableId="1EA543FE"/>
  <w16cid:commentId w16cid:paraId="2C028141" w16cid:durableId="1EA68614"/>
  <w16cid:commentId w16cid:paraId="04BE195D" w16cid:durableId="1EA544B9"/>
  <w16cid:commentId w16cid:paraId="1D10A152" w16cid:durableId="1EA68667"/>
  <w16cid:commentId w16cid:paraId="41B236AD" w16cid:durableId="1EAFC83D"/>
  <w16cid:commentId w16cid:paraId="0BDFAE86" w16cid:durableId="1EA54510"/>
  <w16cid:commentId w16cid:paraId="31892736" w16cid:durableId="1EA68672"/>
  <w16cid:commentId w16cid:paraId="1F3704D4" w16cid:durableId="1EA544EB"/>
  <w16cid:commentId w16cid:paraId="085CDBA6" w16cid:durableId="1EA6867C"/>
  <w16cid:commentId w16cid:paraId="1D0A804E" w16cid:durableId="1EAFC870"/>
  <w16cid:commentId w16cid:paraId="2FF8728D" w16cid:durableId="1EA54540"/>
  <w16cid:commentId w16cid:paraId="39A79D88" w16cid:durableId="1EA6871D"/>
  <w16cid:commentId w16cid:paraId="04869CBE" w16cid:durableId="1EAFC8A0"/>
  <w16cid:commentId w16cid:paraId="694F546D" w16cid:durableId="1EA54599"/>
  <w16cid:commentId w16cid:paraId="1DFA3E19" w16cid:durableId="1EA68789"/>
  <w16cid:commentId w16cid:paraId="4ADD0459" w16cid:durableId="1EAFC8EF"/>
  <w16cid:commentId w16cid:paraId="2366C532" w16cid:durableId="1EA54639"/>
  <w16cid:commentId w16cid:paraId="3AB9ED4E" w16cid:durableId="1EA68834"/>
  <w16cid:commentId w16cid:paraId="4F39395F" w16cid:durableId="1EAFC9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61DDF" w14:textId="77777777" w:rsidR="00457F2B" w:rsidRDefault="00457F2B">
      <w:pPr>
        <w:spacing w:after="0" w:line="240" w:lineRule="auto"/>
      </w:pPr>
      <w:r>
        <w:separator/>
      </w:r>
    </w:p>
  </w:endnote>
  <w:endnote w:type="continuationSeparator" w:id="0">
    <w:p w14:paraId="4B990343" w14:textId="77777777" w:rsidR="00457F2B" w:rsidRDefault="0045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75F36" w14:textId="77777777" w:rsidR="00457F2B" w:rsidRDefault="00457F2B">
      <w:pPr>
        <w:spacing w:after="0" w:line="240" w:lineRule="auto"/>
      </w:pPr>
      <w:r>
        <w:separator/>
      </w:r>
    </w:p>
  </w:footnote>
  <w:footnote w:type="continuationSeparator" w:id="0">
    <w:p w14:paraId="6DDC5D11" w14:textId="77777777" w:rsidR="00457F2B" w:rsidRDefault="00457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EA487" w14:textId="77777777" w:rsidR="0038517D" w:rsidRDefault="0038517D">
    <w:pPr>
      <w:spacing w:after="0" w:line="259" w:lineRule="auto"/>
      <w:ind w:left="1" w:firstLine="0"/>
      <w:jc w:val="left"/>
    </w:pPr>
    <w:r>
      <w:rPr>
        <w:noProof/>
      </w:rPr>
      <w:drawing>
        <wp:anchor distT="0" distB="0" distL="114300" distR="114300" simplePos="0" relativeHeight="251658240" behindDoc="0" locked="0" layoutInCell="1" allowOverlap="0" wp14:anchorId="377AC6F6" wp14:editId="7C2FA68E">
          <wp:simplePos x="0" y="0"/>
          <wp:positionH relativeFrom="page">
            <wp:posOffset>899795</wp:posOffset>
          </wp:positionH>
          <wp:positionV relativeFrom="page">
            <wp:posOffset>449580</wp:posOffset>
          </wp:positionV>
          <wp:extent cx="476250" cy="4762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76250" cy="4762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63207" w14:textId="77777777" w:rsidR="0038517D" w:rsidRDefault="0038517D">
    <w:pPr>
      <w:spacing w:after="0" w:line="259" w:lineRule="auto"/>
      <w:ind w:left="1" w:firstLine="0"/>
      <w:jc w:val="left"/>
    </w:pPr>
    <w:r>
      <w:rPr>
        <w:noProof/>
      </w:rPr>
      <w:drawing>
        <wp:anchor distT="0" distB="0" distL="114300" distR="114300" simplePos="0" relativeHeight="251659264" behindDoc="0" locked="0" layoutInCell="1" allowOverlap="0" wp14:anchorId="4B15889A" wp14:editId="14264EE5">
          <wp:simplePos x="0" y="0"/>
          <wp:positionH relativeFrom="page">
            <wp:posOffset>899795</wp:posOffset>
          </wp:positionH>
          <wp:positionV relativeFrom="page">
            <wp:posOffset>449580</wp:posOffset>
          </wp:positionV>
          <wp:extent cx="476250" cy="4762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76250" cy="47625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7EDB" w14:textId="77777777" w:rsidR="0038517D" w:rsidRDefault="0038517D">
    <w:pPr>
      <w:spacing w:after="0" w:line="259" w:lineRule="auto"/>
      <w:ind w:left="1" w:firstLine="0"/>
      <w:jc w:val="left"/>
    </w:pPr>
    <w:r>
      <w:rPr>
        <w:noProof/>
      </w:rPr>
      <w:drawing>
        <wp:anchor distT="0" distB="0" distL="114300" distR="114300" simplePos="0" relativeHeight="251660288" behindDoc="0" locked="0" layoutInCell="1" allowOverlap="0" wp14:anchorId="1CAD5D98" wp14:editId="41EC3EC0">
          <wp:simplePos x="0" y="0"/>
          <wp:positionH relativeFrom="page">
            <wp:posOffset>899795</wp:posOffset>
          </wp:positionH>
          <wp:positionV relativeFrom="page">
            <wp:posOffset>449580</wp:posOffset>
          </wp:positionV>
          <wp:extent cx="476250" cy="4762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76250" cy="4762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A065C"/>
    <w:multiLevelType w:val="hybridMultilevel"/>
    <w:tmpl w:val="5C80F93A"/>
    <w:lvl w:ilvl="0" w:tplc="DA744E4C">
      <w:start w:val="1"/>
      <w:numFmt w:val="bullet"/>
      <w:lvlText w:val="-"/>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148DAC">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A6B53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4038C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BE770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180B0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76F18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2E3D5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60F20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Magier">
    <w15:presenceInfo w15:providerId="None" w15:userId="Robert Magier"/>
  </w15:person>
  <w15:person w15:author="Edit Kalocsai">
    <w15:presenceInfo w15:providerId="Windows Live" w15:userId="d90de5db13febf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E02"/>
    <w:rsid w:val="00156CF2"/>
    <w:rsid w:val="001E74D8"/>
    <w:rsid w:val="00281F98"/>
    <w:rsid w:val="0038517D"/>
    <w:rsid w:val="0039367B"/>
    <w:rsid w:val="00453BD0"/>
    <w:rsid w:val="00457F2B"/>
    <w:rsid w:val="004F1040"/>
    <w:rsid w:val="00506CE4"/>
    <w:rsid w:val="006E7B88"/>
    <w:rsid w:val="00710BFA"/>
    <w:rsid w:val="009E69EA"/>
    <w:rsid w:val="009F50F6"/>
    <w:rsid w:val="00A77BF1"/>
    <w:rsid w:val="00A82C71"/>
    <w:rsid w:val="00C85A8C"/>
    <w:rsid w:val="00D34E3D"/>
    <w:rsid w:val="00D73E02"/>
    <w:rsid w:val="00ED490C"/>
    <w:rsid w:val="00FA01FD"/>
    <w:rsid w:val="00FA3EC8"/>
    <w:rsid w:val="00FC4580"/>
    <w:rsid w:val="00FD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F0B1"/>
  <w15:docId w15:val="{0FC18EFB-09BD-45D0-800F-A8617493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710BFA"/>
    <w:rPr>
      <w:sz w:val="16"/>
      <w:szCs w:val="16"/>
    </w:rPr>
  </w:style>
  <w:style w:type="paragraph" w:styleId="CommentText">
    <w:name w:val="annotation text"/>
    <w:basedOn w:val="Normal"/>
    <w:link w:val="CommentTextChar"/>
    <w:uiPriority w:val="99"/>
    <w:semiHidden/>
    <w:unhideWhenUsed/>
    <w:rsid w:val="00710BFA"/>
    <w:pPr>
      <w:spacing w:line="240" w:lineRule="auto"/>
    </w:pPr>
    <w:rPr>
      <w:szCs w:val="20"/>
    </w:rPr>
  </w:style>
  <w:style w:type="character" w:customStyle="1" w:styleId="CommentTextChar">
    <w:name w:val="Comment Text Char"/>
    <w:basedOn w:val="DefaultParagraphFont"/>
    <w:link w:val="CommentText"/>
    <w:uiPriority w:val="99"/>
    <w:semiHidden/>
    <w:rsid w:val="00710BFA"/>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10BFA"/>
    <w:rPr>
      <w:b/>
      <w:bCs/>
    </w:rPr>
  </w:style>
  <w:style w:type="character" w:customStyle="1" w:styleId="CommentSubjectChar">
    <w:name w:val="Comment Subject Char"/>
    <w:basedOn w:val="CommentTextChar"/>
    <w:link w:val="CommentSubject"/>
    <w:uiPriority w:val="99"/>
    <w:semiHidden/>
    <w:rsid w:val="00710BFA"/>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10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BF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acebook.com/edit.kalocsai" TargetMode="External"/><Relationship Id="rId18" Type="http://schemas.openxmlformats.org/officeDocument/2006/relationships/hyperlink" Target="https://www.instagram.com/edithkalocsa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me/viddotoken" TargetMode="External"/><Relationship Id="rId7" Type="http://schemas.openxmlformats.org/officeDocument/2006/relationships/endnotes" Target="endnotes.xml"/><Relationship Id="rId12" Type="http://schemas.openxmlformats.org/officeDocument/2006/relationships/hyperlink" Target="https://www.facebook.com/edit.kalocsai" TargetMode="External"/><Relationship Id="rId17" Type="http://schemas.openxmlformats.org/officeDocument/2006/relationships/hyperlink" Target="https://www.instagram.com/edithkalocsai/"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linkedin.com/in/editkalocsai/" TargetMode="External"/><Relationship Id="rId20" Type="http://schemas.openxmlformats.org/officeDocument/2006/relationships/hyperlink" Target="https://t.me/viddotok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edit.kalocsai"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linkedin.com/in/editkalocsai/" TargetMode="External"/><Relationship Id="rId23" Type="http://schemas.openxmlformats.org/officeDocument/2006/relationships/header" Target="head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instagram.com/edithkalocsa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inkedin.com/in/editkalocsai/" TargetMode="External"/><Relationship Id="rId22" Type="http://schemas.openxmlformats.org/officeDocument/2006/relationships/hyperlink" Target="https://t.me/viddotoken"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D670C-EE18-4092-A5D3-643DDA12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953</Words>
  <Characters>5435</Characters>
  <Application>Microsoft Office Word</Application>
  <DocSecurity>0</DocSecurity>
  <Lines>45</Lines>
  <Paragraphs>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Kalocsai Edit</dc:creator>
  <cp:keywords/>
  <cp:lastModifiedBy>Robert Magier</cp:lastModifiedBy>
  <cp:revision>2</cp:revision>
  <dcterms:created xsi:type="dcterms:W3CDTF">2018-05-23T17:31:00Z</dcterms:created>
  <dcterms:modified xsi:type="dcterms:W3CDTF">2018-05-23T17:31:00Z</dcterms:modified>
</cp:coreProperties>
</file>