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Analisi – Servizio Gestione Licenze v3</w:t>
      </w:r>
    </w:p>
    <w:p>
      <w:pPr>
        <w:pStyle w:val="Heading1"/>
      </w:pPr>
      <w:r>
        <w:t>Analisi – Servizio Gestione Licenze v3</w:t>
      </w:r>
    </w:p>
    <w:p>
      <w:pPr>
        <w:ind w:left="576"/>
      </w:pPr>
      <w:r>
        <w:rPr>
          <w:i/>
          <w:color w:val="555555"/>
        </w:rPr>
        <w:t>**Changelog rispetto a v2:**</w:t>
      </w:r>
    </w:p>
    <w:p>
      <w:pPr>
        <w:ind w:left="576"/>
      </w:pPr>
      <w:r>
        <w:rPr>
          <w:i/>
          <w:color w:val="555555"/>
        </w:rPr>
        <w:t>- Aggiunto tipo di licenza "Provvisoria" (continuità in attesa di pagamento)</w:t>
      </w:r>
    </w:p>
    <w:p>
      <w:pPr>
        <w:ind w:left="576"/>
      </w:pPr>
      <w:r>
        <w:rPr>
          <w:i/>
          <w:color w:val="555555"/>
        </w:rPr>
        <w:t>- Aggiunta sezione validazione offline con stringa crittografata</w:t>
      </w:r>
    </w:p>
    <w:p>
      <w:pPr>
        <w:ind w:left="576"/>
      </w:pPr>
      <w:r>
        <w:rPr>
          <w:i/>
          <w:color w:val="555555"/>
        </w:rPr>
        <w:t>- Aggiunta tabella `email_templates` nel DB (template non più hardcoded)</w:t>
      </w:r>
    </w:p>
    <w:p>
      <w:pPr>
        <w:ind w:left="576"/>
      </w:pPr>
      <w:r>
        <w:rPr>
          <w:i/>
          <w:color w:val="555555"/>
        </w:rPr>
        <w:t>- Aggiunto parametro frequenza check licenza configurabile da DB</w:t>
      </w:r>
    </w:p>
    <w:p>
      <w:pPr>
        <w:ind w:left="576"/>
      </w:pPr>
      <w:r>
        <w:rPr>
          <w:i/>
          <w:color w:val="555555"/>
        </w:rPr>
        <w:t>- Aggiunta sezione raccolta dati fatturazione al primo acquisto</w:t>
      </w:r>
    </w:p>
    <w:p>
      <w:pPr>
        <w:ind w:left="576"/>
      </w:pPr>
      <w:r>
        <w:rPr>
          <w:i/>
          <w:color w:val="555555"/>
        </w:rPr>
        <w:t>- Aggiunta logica di revoca licenza per mancato pagamento</w:t>
      </w:r>
    </w:p>
    <w:p>
      <w:pPr>
        <w:ind w:left="576"/>
      </w:pPr>
      <w:r>
        <w:rPr>
          <w:i/>
          <w:color w:val="555555"/>
        </w:rPr>
        <w:t>- Aggiunta nota su validazione P.IVA esterna</w:t>
      </w:r>
    </w:p>
    <w:p>
      <w:pPr>
        <w:ind w:left="576"/>
      </w:pPr>
      <w:r>
        <w:rPr>
          <w:i/>
          <w:color w:val="555555"/>
        </w:rPr>
        <w:t>- Aggiunto trigger configurabile per attivazione/rinnovo licenza</w:t>
      </w:r>
    </w:p>
    <w:p>
      <w:pPr>
        <w:ind w:left="576"/>
      </w:pPr>
      <w:r>
        <w:rPr>
          <w:i/>
          <w:color w:val="555555"/>
        </w:rPr>
        <w:t>- Chiarimento nomenclatura: la tabella ponte cliente-prodotto-moduli è denominata "contratti" (allineato con Alvise)</w:t>
      </w:r>
    </w:p>
    <w:p>
      <w:pPr>
        <w:pBdr>
          <w:bottom w:val="single" w:sz="6" w:space="1" w:color="CCCCCC"/>
        </w:pBdr>
      </w:pPr>
    </w:p>
    <w:p>
      <w:pPr>
        <w:pStyle w:val="Heading2"/>
      </w:pPr>
      <w:r>
        <w:t>1. Panoramica generale</w:t>
      </w:r>
    </w:p>
    <w:p>
      <w:pPr/>
      <w:r>
        <w:t>Il Servizio Gestione Licenze è un sistema back-end che si posiziona come intermediario tra due attori: la libreria client installata nelle applicazioni del produttore, e il sistema ERP del fornitore (il produttore stesso).</w:t>
      </w:r>
    </w:p>
    <w:p>
      <w:pPr/>
      <w:r>
        <w:t>Il servizio non inizia mai comunicazioni verso i clienti o il fornitore di propria iniziativa, ad eccezione di un'unica notifica uscente verso l'ERP (il GET ALARM) e dei messaggi email/in-app schedulati. Il suo scopo principale è gestire il ciclo di vita delle licenze software: dalla prima registrazione del cliente, all'attivazione della trial demo, fino al rinnovo o alla scadenza della licenza a pagamento.</w:t>
      </w:r>
    </w:p>
    <w:p>
      <w:pPr/>
      <w:r>
        <w:t>Ogni operazione transita attraverso questo servizio, che funge da unica fonte di verità sullo stato delle licenze.</w:t>
      </w:r>
    </w:p>
    <w:p>
      <w:pPr>
        <w:pStyle w:val="Heading3"/>
      </w:pPr>
      <w:r>
        <w:t>Architettura a tre livelli</w:t>
      </w:r>
    </w:p>
    <w:p>
      <w:pPr>
        <w:pStyle w:val="ListBullet"/>
      </w:pPr>
      <w:r>
        <w:t>Frecce blu (da sinistra verso il centro): chiamate della libreria client (endpoint C1–C6)</w:t>
      </w:r>
    </w:p>
    <w:p>
      <w:pPr>
        <w:pStyle w:val="ListBullet"/>
      </w:pPr>
      <w:r>
        <w:t>Frecce gialle (da destra verso il centro): chiamate del fornitore (endpoint F1–F6)</w:t>
      </w:r>
    </w:p>
    <w:p>
      <w:pPr>
        <w:pStyle w:val="ListBullet"/>
      </w:pPr>
      <w:r>
        <w:t>Freccia rossa tratteggiata (dal centro verso destra): GET ALARM (O1), inviato dal server per notificare il fornitore</w:t>
      </w:r>
    </w:p>
    <w:p>
      <w:pPr>
        <w:pStyle w:val="Heading3"/>
      </w:pPr>
      <w:r>
        <w:t>Punti chiave</w:t>
      </w:r>
    </w:p>
    <w:p>
      <w:pPr>
        <w:pStyle w:val="ListBullet"/>
      </w:pPr>
      <w:r>
        <w:t>Il servizio è passivo: risponde alle chiamate, non le inizia (eccetto O1 e messaggi schedulati)</w:t>
      </w:r>
    </w:p>
    <w:p>
      <w:pPr>
        <w:pStyle w:val="ListBullet"/>
      </w:pPr>
      <w:r>
        <w:t>Ogni cliente è identificato da una license_key univoca generata al momento dell'attivazione</w:t>
      </w:r>
    </w:p>
    <w:p>
      <w:pPr>
        <w:pStyle w:val="ListBullet"/>
      </w:pPr>
      <w:r>
        <w:t>L'autenticazione è machine-to-machine: nessun login utente finale; JWT separati per client e fornitore</w:t>
      </w:r>
    </w:p>
    <w:p>
      <w:pPr>
        <w:pStyle w:val="ListBullet"/>
      </w:pPr>
      <w:r>
        <w:t>Il sistema è multilingua (italiano e inglese) e predisposto per futura gestione multi-fornitore</w:t>
      </w:r>
    </w:p>
    <w:p>
      <w:pPr>
        <w:pStyle w:val="ListBullet"/>
      </w:pPr>
      <w:r>
        <w:t>Tutti i messaggi email e in-app sono generati da template salvati nel database con chiavi di sostituzione dinamiche</w:t>
      </w:r>
    </w:p>
    <w:p>
      <w:pPr>
        <w:pBdr>
          <w:bottom w:val="single" w:sz="6" w:space="1" w:color="CCCCCC"/>
        </w:pBdr>
      </w:pPr>
    </w:p>
    <w:p>
      <w:pPr>
        <w:pStyle w:val="Heading2"/>
      </w:pPr>
      <w:r>
        <w:t>2. Descrizione dettagliata del funzionamento</w:t>
      </w:r>
    </w:p>
    <w:p>
      <w:pPr>
        <w:pStyle w:val="Heading3"/>
      </w:pPr>
      <w:r>
        <w:t>2.1 Configurazione iniziale del fornitore</w:t>
      </w:r>
    </w:p>
    <w:p>
      <w:pPr/>
      <w:r>
        <w:t>Prima che qualsiasi cliente possa registrarsi, il fornitore deve autenticarsi e registrare i propri prodotti. Questa fase avviene una tantum per ogni nuovo prodotto.</w:t>
      </w:r>
    </w:p>
    <w:p>
      <w:pPr>
        <w:pStyle w:val="Heading4"/>
      </w:pPr>
      <w:r>
        <w:t>F1 – Autenticazione fornitore</w:t>
      </w:r>
    </w:p>
    <w:p>
      <w:pPr/>
      <w:r/>
      <w:r>
        <w:rPr>
          <w:rFonts w:ascii="Courier New" w:hAnsi="Courier New"/>
          <w:sz w:val="20"/>
        </w:rPr>
        <w:t>POST /api/vendor/auth/login</w:t>
      </w:r>
      <w:r/>
    </w:p>
    <w:p>
      <w:pPr/>
      <w:r>
        <w:t xml:space="preserve">Il sistema ERP del fornitore si autentica inviando la propria API key statica. Il servizio verifica che la chiave esista nella tabella </w:t>
      </w:r>
      <w:r>
        <w:rPr>
          <w:rFonts w:ascii="Courier New" w:hAnsi="Courier New"/>
          <w:sz w:val="20"/>
        </w:rPr>
        <w:t>vendors</w:t>
      </w:r>
      <w:r>
        <w:t xml:space="preserve"> e restituisce un JWT di breve durata e un refresh token valido un'ora.</w:t>
      </w:r>
    </w:p>
    <w:p>
      <w:pPr/>
      <w:r/>
      <w:r>
        <w:rPr>
          <w:b/>
        </w:rPr>
        <w:t>Tabella: `vendors`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 del fornitore</w:t>
            </w:r>
          </w:p>
        </w:tc>
      </w:tr>
      <w:tr>
        <w:tc>
          <w:tcPr>
            <w:tcW w:type="dxa" w:w="2880"/>
            <w:shd w:val="clear" w:color="auto" w:fill="DEEAF1"/>
          </w:tcPr>
          <w:p>
            <w:r>
              <w:t>name</w:t>
            </w:r>
          </w:p>
        </w:tc>
        <w:tc>
          <w:tcPr>
            <w:tcW w:type="dxa" w:w="2880"/>
            <w:shd w:val="clear" w:color="auto" w:fill="DEEAF1"/>
          </w:tcPr>
          <w:p>
            <w:r>
              <w:t>VARCHAR(255)</w:t>
            </w:r>
          </w:p>
        </w:tc>
        <w:tc>
          <w:tcPr>
            <w:tcW w:type="dxa" w:w="2880"/>
            <w:shd w:val="clear" w:color="auto" w:fill="DEEAF1"/>
          </w:tcPr>
          <w:p>
            <w:r>
              <w:t>Nome del fornitore</w:t>
            </w:r>
          </w:p>
        </w:tc>
      </w:tr>
      <w:tr>
        <w:tc>
          <w:tcPr>
            <w:tcW w:type="dxa" w:w="2880"/>
          </w:tcPr>
          <w:p>
            <w:r>
              <w:t>api_key</w:t>
            </w:r>
          </w:p>
        </w:tc>
        <w:tc>
          <w:tcPr>
            <w:tcW w:type="dxa" w:w="2880"/>
          </w:tcPr>
          <w:p>
            <w:r>
              <w:t>VARCHAR(255)</w:t>
            </w:r>
          </w:p>
        </w:tc>
        <w:tc>
          <w:tcPr>
            <w:tcW w:type="dxa" w:w="2880"/>
          </w:tcPr>
          <w:p>
            <w:r>
              <w:t>Chiave API statica (hash)</w:t>
            </w:r>
          </w:p>
        </w:tc>
      </w:tr>
      <w:tr>
        <w:tc>
          <w:tcPr>
            <w:tcW w:type="dxa" w:w="2880"/>
            <w:shd w:val="clear" w:color="auto" w:fill="DEEAF1"/>
          </w:tcPr>
          <w:p>
            <w:r>
              <w:t>erp_alarm_url</w:t>
            </w:r>
          </w:p>
        </w:tc>
        <w:tc>
          <w:tcPr>
            <w:tcW w:type="dxa" w:w="2880"/>
            <w:shd w:val="clear" w:color="auto" w:fill="DEEAF1"/>
          </w:tcPr>
          <w:p>
            <w:r>
              <w:t>VARCHAR(500)</w:t>
            </w:r>
          </w:p>
        </w:tc>
        <w:tc>
          <w:tcPr>
            <w:tcW w:type="dxa" w:w="2880"/>
            <w:shd w:val="clear" w:color="auto" w:fill="DEEAF1"/>
          </w:tcPr>
          <w:p>
            <w:r>
              <w:t>URL endpoint GET ALARM dell'ERP</w:t>
            </w:r>
          </w:p>
        </w:tc>
      </w:tr>
      <w:tr>
        <w:tc>
          <w:tcPr>
            <w:tcW w:type="dxa" w:w="2880"/>
          </w:tcPr>
          <w:p>
            <w:r>
              <w:t>created_at</w:t>
            </w:r>
          </w:p>
        </w:tc>
        <w:tc>
          <w:tcPr>
            <w:tcW w:type="dxa" w:w="2880"/>
          </w:tcPr>
          <w:p>
            <w:r>
              <w:t>TIMESTAMP</w:t>
            </w:r>
          </w:p>
        </w:tc>
        <w:tc>
          <w:tcPr>
            <w:tcW w:type="dxa" w:w="2880"/>
          </w:tcPr>
          <w:p>
            <w:r>
              <w:t>Data e ora di inserimento</w:t>
            </w:r>
          </w:p>
        </w:tc>
      </w:tr>
    </w:tbl>
    <w:p/>
    <w:p>
      <w:pPr/>
      <w:r/>
      <w:r>
        <w:rPr>
          <w:b/>
        </w:rPr>
        <w:t>Tabella: `vendor_tokens`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vendor_id</w:t>
            </w:r>
          </w:p>
        </w:tc>
        <w:tc>
          <w:tcPr>
            <w:tcW w:type="dxa" w:w="2880"/>
            <w:shd w:val="clear" w:color="auto" w:fill="DEEAF1"/>
          </w:tcPr>
          <w:p>
            <w:r>
              <w:t>INT</w:t>
            </w:r>
          </w:p>
        </w:tc>
        <w:tc>
          <w:tcPr>
            <w:tcW w:type="dxa" w:w="2880"/>
            <w:shd w:val="clear" w:color="auto" w:fill="DEEAF1"/>
          </w:tcPr>
          <w:p>
            <w:r>
              <w:t>Riferimento al fornitore</w:t>
            </w:r>
          </w:p>
        </w:tc>
      </w:tr>
      <w:tr>
        <w:tc>
          <w:tcPr>
            <w:tcW w:type="dxa" w:w="2880"/>
          </w:tcPr>
          <w:p>
            <w:r>
              <w:t>refresh_token</w:t>
            </w:r>
          </w:p>
        </w:tc>
        <w:tc>
          <w:tcPr>
            <w:tcW w:type="dxa" w:w="2880"/>
          </w:tcPr>
          <w:p>
            <w:r>
              <w:t>VARCHAR(512)</w:t>
            </w:r>
          </w:p>
        </w:tc>
        <w:tc>
          <w:tcPr>
            <w:tcW w:type="dxa" w:w="2880"/>
          </w:tcPr>
          <w:p>
            <w:r>
              <w:t>Refresh token (hash) — ruotato ad ogni utilizzo</w:t>
            </w:r>
          </w:p>
        </w:tc>
      </w:tr>
      <w:tr>
        <w:tc>
          <w:tcPr>
            <w:tcW w:type="dxa" w:w="2880"/>
            <w:shd w:val="clear" w:color="auto" w:fill="DEEAF1"/>
          </w:tcPr>
          <w:p>
            <w:r>
              <w:t>expires_at</w:t>
            </w:r>
          </w:p>
        </w:tc>
        <w:tc>
          <w:tcPr>
            <w:tcW w:type="dxa" w:w="2880"/>
            <w:shd w:val="clear" w:color="auto" w:fill="DEEAF1"/>
          </w:tcPr>
          <w:p>
            <w:r>
              <w:t>TIMESTAMP</w:t>
            </w:r>
          </w:p>
        </w:tc>
        <w:tc>
          <w:tcPr>
            <w:tcW w:type="dxa" w:w="2880"/>
            <w:shd w:val="clear" w:color="auto" w:fill="DEEAF1"/>
          </w:tcPr>
          <w:p>
            <w:r>
              <w:t>Scadenza (1 ora)</w:t>
            </w:r>
          </w:p>
        </w:tc>
      </w:tr>
      <w:tr>
        <w:tc>
          <w:tcPr>
            <w:tcW w:type="dxa" w:w="2880"/>
          </w:tcPr>
          <w:p>
            <w:r>
              <w:t>revoked</w:t>
            </w:r>
          </w:p>
        </w:tc>
        <w:tc>
          <w:tcPr>
            <w:tcW w:type="dxa" w:w="2880"/>
          </w:tcPr>
          <w:p>
            <w:r>
              <w:t>BOOL</w:t>
            </w:r>
          </w:p>
        </w:tc>
        <w:tc>
          <w:tcPr>
            <w:tcW w:type="dxa" w:w="2880"/>
          </w:tcPr>
          <w:p>
            <w:r>
              <w:t>TRUE se revocato anticipatamente</w:t>
            </w:r>
          </w:p>
        </w:tc>
      </w:tr>
      <w:tr>
        <w:tc>
          <w:tcPr>
            <w:tcW w:type="dxa" w:w="2880"/>
            <w:shd w:val="clear" w:color="auto" w:fill="DEEAF1"/>
          </w:tcPr>
          <w:p>
            <w:r>
              <w:t>created_at</w:t>
            </w:r>
          </w:p>
        </w:tc>
        <w:tc>
          <w:tcPr>
            <w:tcW w:type="dxa" w:w="2880"/>
            <w:shd w:val="clear" w:color="auto" w:fill="DEEAF1"/>
          </w:tcPr>
          <w:p>
            <w:r>
              <w:t>TIMESTAMP</w:t>
            </w:r>
          </w:p>
        </w:tc>
        <w:tc>
          <w:tcPr>
            <w:tcW w:type="dxa" w:w="2880"/>
            <w:shd w:val="clear" w:color="auto" w:fill="DEEAF1"/>
          </w:tcPr>
          <w:p>
            <w:r>
              <w:t>Data e ora di emissione</w:t>
            </w:r>
          </w:p>
        </w:tc>
      </w:tr>
    </w:tbl>
    <w:p/>
    <w:p>
      <w:pPr>
        <w:pStyle w:val="Heading4"/>
      </w:pPr>
      <w:r>
        <w:t>F2 – Rinnovo token fornitore</w:t>
      </w:r>
    </w:p>
    <w:p>
      <w:pPr/>
      <w:r/>
      <w:r>
        <w:rPr>
          <w:rFonts w:ascii="Courier New" w:hAnsi="Courier New"/>
          <w:sz w:val="20"/>
        </w:rPr>
        <w:t>POST /api/vendor/token/refresh</w:t>
      </w:r>
      <w:r/>
    </w:p>
    <w:p>
      <w:pPr/>
      <w:r>
        <w:t>Quando il JWT scade, il fornitore usa il refresh token per ottenerne uno nuovo. Il refresh token viene ruotato ad ogni utilizzo (token rotation).</w:t>
      </w:r>
    </w:p>
    <w:p>
      <w:pPr>
        <w:pStyle w:val="Heading4"/>
      </w:pPr>
      <w:r>
        <w:t>F6 – Registrazione nuovo prodotto</w:t>
      </w:r>
    </w:p>
    <w:p>
      <w:pPr/>
      <w:r/>
      <w:r>
        <w:rPr>
          <w:rFonts w:ascii="Courier New" w:hAnsi="Courier New"/>
          <w:sz w:val="20"/>
        </w:rPr>
        <w:t>POST /api/vendor/products</w:t>
      </w:r>
      <w:r/>
    </w:p>
    <w:p>
      <w:pPr/>
      <w:r>
        <w:t xml:space="preserve">Il fornitore registra un prodotto comunicando la </w:t>
      </w:r>
      <w:r>
        <w:rPr>
          <w:rFonts w:ascii="Courier New" w:hAnsi="Courier New"/>
          <w:sz w:val="20"/>
        </w:rPr>
        <w:t>product_key</w:t>
      </w:r>
      <w:r>
        <w:t xml:space="preserve"> univoca e il nome leggibile.</w:t>
      </w:r>
    </w:p>
    <w:p>
      <w:pPr/>
      <w:r/>
      <w:r>
        <w:rPr>
          <w:b/>
        </w:rPr>
        <w:t>Tabella: `products`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 del prodotto</w:t>
            </w:r>
          </w:p>
        </w:tc>
      </w:tr>
      <w:tr>
        <w:tc>
          <w:tcPr>
            <w:tcW w:type="dxa" w:w="2880"/>
            <w:shd w:val="clear" w:color="auto" w:fill="DEEAF1"/>
          </w:tcPr>
          <w:p>
            <w:r>
              <w:t>product_key</w:t>
            </w:r>
          </w:p>
        </w:tc>
        <w:tc>
          <w:tcPr>
            <w:tcW w:type="dxa" w:w="2880"/>
            <w:shd w:val="clear" w:color="auto" w:fill="DEEAF1"/>
          </w:tcPr>
          <w:p>
            <w:r>
              <w:t>VARCHAR(100)</w:t>
            </w:r>
          </w:p>
        </w:tc>
        <w:tc>
          <w:tcPr>
            <w:tcW w:type="dxa" w:w="2880"/>
            <w:shd w:val="clear" w:color="auto" w:fill="DEEAF1"/>
          </w:tcPr>
          <w:p>
            <w:r>
              <w:t>Chiave univoca inclusa nella libreria client</w:t>
            </w:r>
          </w:p>
        </w:tc>
      </w:tr>
      <w:tr>
        <w:tc>
          <w:tcPr>
            <w:tcW w:type="dxa" w:w="2880"/>
          </w:tcPr>
          <w:p>
            <w:r>
              <w:t>name</w:t>
            </w:r>
          </w:p>
        </w:tc>
        <w:tc>
          <w:tcPr>
            <w:tcW w:type="dxa" w:w="2880"/>
          </w:tcPr>
          <w:p>
            <w:r>
              <w:t>VARCHAR(255)</w:t>
            </w:r>
          </w:p>
        </w:tc>
        <w:tc>
          <w:tcPr>
            <w:tcW w:type="dxa" w:w="2880"/>
          </w:tcPr>
          <w:p>
            <w:r>
              <w:t>Nome leggibile del prodotto</w:t>
            </w:r>
          </w:p>
        </w:tc>
      </w:tr>
      <w:tr>
        <w:tc>
          <w:tcPr>
            <w:tcW w:type="dxa" w:w="2880"/>
            <w:shd w:val="clear" w:color="auto" w:fill="DEEAF1"/>
          </w:tcPr>
          <w:p>
            <w:r>
              <w:t>trial_duration_days</w:t>
            </w:r>
          </w:p>
        </w:tc>
        <w:tc>
          <w:tcPr>
            <w:tcW w:type="dxa" w:w="2880"/>
            <w:shd w:val="clear" w:color="auto" w:fill="DEEAF1"/>
          </w:tcPr>
          <w:p>
            <w:r>
              <w:t>INT</w:t>
            </w:r>
          </w:p>
        </w:tc>
        <w:tc>
          <w:tcPr>
            <w:tcW w:type="dxa" w:w="2880"/>
            <w:shd w:val="clear" w:color="auto" w:fill="DEEAF1"/>
          </w:tcPr>
          <w:p>
            <w:r>
              <w:t>Durata della trial in giorni (configurabile per prodotto)</w:t>
            </w:r>
          </w:p>
        </w:tc>
      </w:tr>
      <w:tr>
        <w:tc>
          <w:tcPr>
            <w:tcW w:type="dxa" w:w="2880"/>
          </w:tcPr>
          <w:p>
            <w:r>
              <w:t>trial_max_users</w:t>
            </w:r>
          </w:p>
        </w:tc>
        <w:tc>
          <w:tcPr>
            <w:tcW w:type="dxa" w:w="2880"/>
          </w:tcPr>
          <w:p>
            <w:r>
              <w:t>INT</w:t>
            </w:r>
          </w:p>
        </w:tc>
        <w:tc>
          <w:tcPr>
            <w:tcW w:type="dxa" w:w="2880"/>
          </w:tcPr>
          <w:p>
            <w:r>
              <w:t>Numero massimo utenti in trial (NULL = illimitato)</w:t>
            </w:r>
          </w:p>
        </w:tc>
      </w:tr>
      <w:tr>
        <w:tc>
          <w:tcPr>
            <w:tcW w:type="dxa" w:w="2880"/>
            <w:shd w:val="clear" w:color="auto" w:fill="DEEAF1"/>
          </w:tcPr>
          <w:p>
            <w:r>
              <w:t>license_check_frequency_days</w:t>
            </w:r>
          </w:p>
        </w:tc>
        <w:tc>
          <w:tcPr>
            <w:tcW w:type="dxa" w:w="2880"/>
            <w:shd w:val="clear" w:color="auto" w:fill="DEEAF1"/>
          </w:tcPr>
          <w:p>
            <w:r>
              <w:t>INT</w:t>
            </w:r>
          </w:p>
        </w:tc>
        <w:tc>
          <w:tcPr>
            <w:tcW w:type="dxa" w:w="2880"/>
            <w:shd w:val="clear" w:color="auto" w:fill="DEEAF1"/>
          </w:tcPr>
          <w:p>
            <w:r>
              <w:t>Frequenza in giorni del check periodico della licenza (es. 10)</w:t>
            </w:r>
          </w:p>
        </w:tc>
      </w:tr>
      <w:tr>
        <w:tc>
          <w:tcPr>
            <w:tcW w:type="dxa" w:w="2880"/>
          </w:tcPr>
          <w:p>
            <w:r>
              <w:t>created_at</w:t>
            </w:r>
          </w:p>
        </w:tc>
        <w:tc>
          <w:tcPr>
            <w:tcW w:type="dxa" w:w="2880"/>
          </w:tcPr>
          <w:p>
            <w:r>
              <w:t>TIMESTAMP</w:t>
            </w:r>
          </w:p>
        </w:tc>
        <w:tc>
          <w:tcPr>
            <w:tcW w:type="dxa" w:w="2880"/>
          </w:tcPr>
          <w:p>
            <w:r>
              <w:t>Data e ora di inserimento</w:t>
            </w:r>
          </w:p>
        </w:tc>
      </w:tr>
    </w:tbl>
    <w:p/>
    <w:p>
      <w:pPr>
        <w:ind w:left="576"/>
      </w:pPr>
      <w:r>
        <w:rPr>
          <w:i/>
          <w:color w:val="555555"/>
        </w:rPr>
        <w:t>**Nota:** `license_check_frequency_days` è il parametro configurabile per prodotto che determina ogni quanti giorni la libreria client deve contattare il server per confermare la validità della licenza (allineato con le direttive di Alvise).</w:t>
      </w:r>
    </w:p>
    <w:p>
      <w:pPr>
        <w:pBdr>
          <w:bottom w:val="single" w:sz="6" w:space="1" w:color="CCCCCC"/>
        </w:pBdr>
      </w:pPr>
    </w:p>
    <w:p>
      <w:pPr>
        <w:pStyle w:val="Heading3"/>
      </w:pPr>
      <w:r>
        <w:t>2.2 Registrazione del cliente</w:t>
      </w:r>
    </w:p>
    <w:p>
      <w:pPr/>
      <w:r>
        <w:t>Quando un cliente installa per la prima volta un'applicazione, la libreria client avvia automaticamente il processo di registrazione.</w:t>
      </w:r>
    </w:p>
    <w:p>
      <w:pPr>
        <w:pStyle w:val="Heading4"/>
      </w:pPr>
      <w:r>
        <w:t>C1 – Registrazione cliente</w:t>
      </w:r>
    </w:p>
    <w:p>
      <w:pPr/>
      <w:r/>
      <w:r>
        <w:rPr>
          <w:rFonts w:ascii="Courier New" w:hAnsi="Courier New"/>
          <w:sz w:val="20"/>
        </w:rPr>
        <w:t>POST /api/client/register</w:t>
      </w:r>
      <w:r/>
    </w:p>
    <w:p>
      <w:pPr/>
      <w:r>
        <w:t xml:space="preserve">La libreria client invia: </w:t>
      </w:r>
      <w:r>
        <w:rPr>
          <w:rFonts w:ascii="Courier New" w:hAnsi="Courier New"/>
          <w:sz w:val="20"/>
        </w:rPr>
        <w:t>product_key</w:t>
      </w:r>
      <w:r>
        <w:t>, P.IVA o VAT number, ragione sociale, paese, email di contatto, lingua preferita, e opzionalmente telefono e nome del referente.</w:t>
      </w:r>
    </w:p>
    <w:p>
      <w:pPr/>
      <w:r>
        <w:t>Il servizio esegue i seguenti controlli:</w:t>
      </w:r>
    </w:p>
    <w:p>
      <w:pPr>
        <w:pStyle w:val="ListNumber"/>
      </w:pPr>
      <w:r>
        <w:t>Verifica che la product_key esista in products</w:t>
      </w:r>
    </w:p>
    <w:p>
      <w:pPr>
        <w:pStyle w:val="ListNumber"/>
      </w:pPr>
      <w:r>
        <w:t>Verifica che la coppia vat_number + country non sia già associata a quella product_key (blocco re-registrazione, vedi sezione 2.7)</w:t>
      </w:r>
    </w:p>
    <w:p>
      <w:pPr>
        <w:pStyle w:val="ListNumber"/>
      </w:pPr>
      <w:r>
        <w:t>[Facoltativo] Validazione P.IVA tramite servizio esterno (es. VIES per P.IVA europee) — da valutare costi e copertura per clienti esteri</w:t>
      </w:r>
    </w:p>
    <w:p>
      <w:pPr/>
      <w:r>
        <w:t xml:space="preserve">Se i dati sono validi, il cliente viene salvato con stato </w:t>
      </w:r>
      <w:r>
        <w:rPr>
          <w:rFonts w:ascii="Courier New" w:hAnsi="Courier New"/>
          <w:sz w:val="20"/>
        </w:rPr>
        <w:t>pending</w:t>
      </w:r>
      <w:r>
        <w:t>, viene generato un OTP e inviata un'email di verifica.</w:t>
      </w:r>
    </w:p>
    <w:p>
      <w:pPr/>
      <w:r/>
      <w:r>
        <w:rPr>
          <w:b/>
        </w:rPr>
        <w:t>Tabella: `clients`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vat_number</w:t>
            </w:r>
          </w:p>
        </w:tc>
        <w:tc>
          <w:tcPr>
            <w:tcW w:type="dxa" w:w="2880"/>
            <w:shd w:val="clear" w:color="auto" w:fill="DEEAF1"/>
          </w:tcPr>
          <w:p>
            <w:r>
              <w:t>VARCHAR(30)</w:t>
            </w:r>
          </w:p>
        </w:tc>
        <w:tc>
          <w:tcPr>
            <w:tcW w:type="dxa" w:w="2880"/>
            <w:shd w:val="clear" w:color="auto" w:fill="DEEAF1"/>
          </w:tcPr>
          <w:p>
            <w:r>
              <w:t>P.IVA o VAT number</w:t>
            </w:r>
          </w:p>
        </w:tc>
      </w:tr>
      <w:tr>
        <w:tc>
          <w:tcPr>
            <w:tcW w:type="dxa" w:w="2880"/>
          </w:tcPr>
          <w:p>
            <w:r>
              <w:t>country</w:t>
            </w:r>
          </w:p>
        </w:tc>
        <w:tc>
          <w:tcPr>
            <w:tcW w:type="dxa" w:w="2880"/>
          </w:tcPr>
          <w:p>
            <w:r>
              <w:t>VARCHAR(2)</w:t>
            </w:r>
          </w:p>
        </w:tc>
        <w:tc>
          <w:tcPr>
            <w:tcW w:type="dxa" w:w="2880"/>
          </w:tcPr>
          <w:p>
            <w:r>
              <w:t>Codice paese ISO (es. IT, DE)</w:t>
            </w:r>
          </w:p>
        </w:tc>
      </w:tr>
      <w:tr>
        <w:tc>
          <w:tcPr>
            <w:tcW w:type="dxa" w:w="2880"/>
            <w:shd w:val="clear" w:color="auto" w:fill="DEEAF1"/>
          </w:tcPr>
          <w:p>
            <w:r>
              <w:t>company_name</w:t>
            </w:r>
          </w:p>
        </w:tc>
        <w:tc>
          <w:tcPr>
            <w:tcW w:type="dxa" w:w="2880"/>
            <w:shd w:val="clear" w:color="auto" w:fill="DEEAF1"/>
          </w:tcPr>
          <w:p>
            <w:r>
              <w:t>VARCHAR(255)</w:t>
            </w:r>
          </w:p>
        </w:tc>
        <w:tc>
          <w:tcPr>
            <w:tcW w:type="dxa" w:w="2880"/>
            <w:shd w:val="clear" w:color="auto" w:fill="DEEAF1"/>
          </w:tcPr>
          <w:p>
            <w:r>
              <w:t>Ragione sociale</w:t>
            </w:r>
          </w:p>
        </w:tc>
      </w:tr>
      <w:tr>
        <w:tc>
          <w:tcPr>
            <w:tcW w:type="dxa" w:w="2880"/>
          </w:tcPr>
          <w:p>
            <w:r>
              <w:t>contact_email</w:t>
            </w:r>
          </w:p>
        </w:tc>
        <w:tc>
          <w:tcPr>
            <w:tcW w:type="dxa" w:w="2880"/>
          </w:tcPr>
          <w:p>
            <w:r>
              <w:t>VARCHAR(255)</w:t>
            </w:r>
          </w:p>
        </w:tc>
        <w:tc>
          <w:tcPr>
            <w:tcW w:type="dxa" w:w="2880"/>
          </w:tcPr>
          <w:p>
            <w:r>
              <w:t>Email per notifiche e OTP</w:t>
            </w:r>
          </w:p>
        </w:tc>
      </w:tr>
      <w:tr>
        <w:tc>
          <w:tcPr>
            <w:tcW w:type="dxa" w:w="2880"/>
            <w:shd w:val="clear" w:color="auto" w:fill="DEEAF1"/>
          </w:tcPr>
          <w:p>
            <w:r>
              <w:t>language</w:t>
            </w:r>
          </w:p>
        </w:tc>
        <w:tc>
          <w:tcPr>
            <w:tcW w:type="dxa" w:w="2880"/>
            <w:shd w:val="clear" w:color="auto" w:fill="DEEAF1"/>
          </w:tcPr>
          <w:p>
            <w:r>
              <w:t>VARCHAR(2)</w:t>
            </w:r>
          </w:p>
        </w:tc>
        <w:tc>
          <w:tcPr>
            <w:tcW w:type="dxa" w:w="2880"/>
            <w:shd w:val="clear" w:color="auto" w:fill="DEEAF1"/>
          </w:tcPr>
          <w:p>
            <w:r>
              <w:t>Lingua preferita: `it`, `en`</w:t>
            </w:r>
          </w:p>
        </w:tc>
      </w:tr>
      <w:tr>
        <w:tc>
          <w:tcPr>
            <w:tcW w:type="dxa" w:w="2880"/>
          </w:tcPr>
          <w:p>
            <w:r>
              <w:t>contact_phone</w:t>
            </w:r>
          </w:p>
        </w:tc>
        <w:tc>
          <w:tcPr>
            <w:tcW w:type="dxa" w:w="2880"/>
          </w:tcPr>
          <w:p>
            <w:r>
              <w:t>VARCHAR(30)</w:t>
            </w:r>
          </w:p>
        </w:tc>
        <w:tc>
          <w:tcPr>
            <w:tcW w:type="dxa" w:w="2880"/>
          </w:tcPr>
          <w:p>
            <w:r>
              <w:t>Telefono (opzionale)</w:t>
            </w:r>
          </w:p>
        </w:tc>
      </w:tr>
      <w:tr>
        <w:tc>
          <w:tcPr>
            <w:tcW w:type="dxa" w:w="2880"/>
            <w:shd w:val="clear" w:color="auto" w:fill="DEEAF1"/>
          </w:tcPr>
          <w:p>
            <w:r>
              <w:t>referent_name</w:t>
            </w:r>
          </w:p>
        </w:tc>
        <w:tc>
          <w:tcPr>
            <w:tcW w:type="dxa" w:w="2880"/>
            <w:shd w:val="clear" w:color="auto" w:fill="DEEAF1"/>
          </w:tcPr>
          <w:p>
            <w:r>
              <w:t>VARCHAR(255)</w:t>
            </w:r>
          </w:p>
        </w:tc>
        <w:tc>
          <w:tcPr>
            <w:tcW w:type="dxa" w:w="2880"/>
            <w:shd w:val="clear" w:color="auto" w:fill="DEEAF1"/>
          </w:tcPr>
          <w:p>
            <w:r>
              <w:t>Nome referente (opzionale)</w:t>
            </w:r>
          </w:p>
        </w:tc>
      </w:tr>
      <w:tr>
        <w:tc>
          <w:tcPr>
            <w:tcW w:type="dxa" w:w="2880"/>
          </w:tcPr>
          <w:p>
            <w:r>
              <w:t>status</w:t>
            </w:r>
          </w:p>
        </w:tc>
        <w:tc>
          <w:tcPr>
            <w:tcW w:type="dxa" w:w="2880"/>
          </w:tcPr>
          <w:p>
            <w:r>
              <w:t>ENUM</w:t>
            </w:r>
          </w:p>
        </w:tc>
        <w:tc>
          <w:tcPr>
            <w:tcW w:type="dxa" w:w="2880"/>
          </w:tcPr>
          <w:p>
            <w:r>
              <w:t>`pending` oppure `active`</w:t>
            </w:r>
          </w:p>
        </w:tc>
      </w:tr>
      <w:tr>
        <w:tc>
          <w:tcPr>
            <w:tcW w:type="dxa" w:w="2880"/>
            <w:shd w:val="clear" w:color="auto" w:fill="DEEAF1"/>
          </w:tcPr>
          <w:p>
            <w:r>
              <w:t>created_at</w:t>
            </w:r>
          </w:p>
        </w:tc>
        <w:tc>
          <w:tcPr>
            <w:tcW w:type="dxa" w:w="2880"/>
            <w:shd w:val="clear" w:color="auto" w:fill="DEEAF1"/>
          </w:tcPr>
          <w:p>
            <w:r>
              <w:t>TIMESTAMP</w:t>
            </w:r>
          </w:p>
        </w:tc>
        <w:tc>
          <w:tcPr>
            <w:tcW w:type="dxa" w:w="2880"/>
            <w:shd w:val="clear" w:color="auto" w:fill="DEEAF1"/>
          </w:tcPr>
          <w:p>
            <w:r>
              <w:t>Data e ora di inserimento</w:t>
            </w:r>
          </w:p>
        </w:tc>
      </w:tr>
    </w:tbl>
    <w:p/>
    <w:p>
      <w:pPr/>
      <w:r/>
      <w:r>
        <w:rPr>
          <w:b/>
        </w:rPr>
        <w:t>Tabella: `otp_codes`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client_id</w:t>
            </w:r>
          </w:p>
        </w:tc>
        <w:tc>
          <w:tcPr>
            <w:tcW w:type="dxa" w:w="2880"/>
            <w:shd w:val="clear" w:color="auto" w:fill="DEEAF1"/>
          </w:tcPr>
          <w:p>
            <w:r>
              <w:t>INT</w:t>
            </w:r>
          </w:p>
        </w:tc>
        <w:tc>
          <w:tcPr>
            <w:tcW w:type="dxa" w:w="2880"/>
            <w:shd w:val="clear" w:color="auto" w:fill="DEEAF1"/>
          </w:tcPr>
          <w:p>
            <w:r>
              <w:t>Riferimento al cliente</w:t>
            </w:r>
          </w:p>
        </w:tc>
      </w:tr>
      <w:tr>
        <w:tc>
          <w:tcPr>
            <w:tcW w:type="dxa" w:w="2880"/>
          </w:tcPr>
          <w:p>
            <w:r>
              <w:t>code</w:t>
            </w:r>
          </w:p>
        </w:tc>
        <w:tc>
          <w:tcPr>
            <w:tcW w:type="dxa" w:w="2880"/>
          </w:tcPr>
          <w:p>
            <w:r>
              <w:t>VARCHAR(10)</w:t>
            </w:r>
          </w:p>
        </w:tc>
        <w:tc>
          <w:tcPr>
            <w:tcW w:type="dxa" w:w="2880"/>
          </w:tcPr>
          <w:p>
            <w:r>
              <w:t>Codice OTP generato</w:t>
            </w:r>
          </w:p>
        </w:tc>
      </w:tr>
      <w:tr>
        <w:tc>
          <w:tcPr>
            <w:tcW w:type="dxa" w:w="2880"/>
            <w:shd w:val="clear" w:color="auto" w:fill="DEEAF1"/>
          </w:tcPr>
          <w:p>
            <w:r>
              <w:t>expires_at</w:t>
            </w:r>
          </w:p>
        </w:tc>
        <w:tc>
          <w:tcPr>
            <w:tcW w:type="dxa" w:w="2880"/>
            <w:shd w:val="clear" w:color="auto" w:fill="DEEAF1"/>
          </w:tcPr>
          <w:p>
            <w:r>
              <w:t>TIMESTAMP</w:t>
            </w:r>
          </w:p>
        </w:tc>
        <w:tc>
          <w:tcPr>
            <w:tcW w:type="dxa" w:w="2880"/>
            <w:shd w:val="clear" w:color="auto" w:fill="DEEAF1"/>
          </w:tcPr>
          <w:p>
            <w:r>
              <w:t>Scadenza (es. 15 minuti)</w:t>
            </w:r>
          </w:p>
        </w:tc>
      </w:tr>
      <w:tr>
        <w:tc>
          <w:tcPr>
            <w:tcW w:type="dxa" w:w="2880"/>
          </w:tcPr>
          <w:p>
            <w:r>
              <w:t>used_at</w:t>
            </w:r>
          </w:p>
        </w:tc>
        <w:tc>
          <w:tcPr>
            <w:tcW w:type="dxa" w:w="2880"/>
          </w:tcPr>
          <w:p>
            <w:r>
              <w:t>TIMESTAMP</w:t>
            </w:r>
          </w:p>
        </w:tc>
        <w:tc>
          <w:tcPr>
            <w:tcW w:type="dxa" w:w="2880"/>
          </w:tcPr>
          <w:p>
            <w:r>
              <w:t>Data utilizzo — NULL se non usato</w:t>
            </w:r>
          </w:p>
        </w:tc>
      </w:tr>
      <w:tr>
        <w:tc>
          <w:tcPr>
            <w:tcW w:type="dxa" w:w="2880"/>
            <w:shd w:val="clear" w:color="auto" w:fill="DEEAF1"/>
          </w:tcPr>
          <w:p>
            <w:r>
              <w:t>created_at</w:t>
            </w:r>
          </w:p>
        </w:tc>
        <w:tc>
          <w:tcPr>
            <w:tcW w:type="dxa" w:w="2880"/>
            <w:shd w:val="clear" w:color="auto" w:fill="DEEAF1"/>
          </w:tcPr>
          <w:p>
            <w:r>
              <w:t>TIMESTAMP</w:t>
            </w:r>
          </w:p>
        </w:tc>
        <w:tc>
          <w:tcPr>
            <w:tcW w:type="dxa" w:w="2880"/>
            <w:shd w:val="clear" w:color="auto" w:fill="DEEAF1"/>
          </w:tcPr>
          <w:p>
            <w:r>
              <w:t>Data e ora di generazione</w:t>
            </w:r>
          </w:p>
        </w:tc>
      </w:tr>
    </w:tbl>
    <w:p/>
    <w:p>
      <w:pPr/>
      <w:r/>
      <w:r>
        <w:rPr>
          <w:b/>
        </w:rPr>
        <w:t>Email inviata:</w:t>
      </w:r>
      <w:r>
        <w:t xml:space="preserve"> Template </w:t>
      </w:r>
      <w:r>
        <w:rPr>
          <w:rFonts w:ascii="Courier New" w:hAnsi="Courier New"/>
          <w:sz w:val="20"/>
        </w:rPr>
        <w:t>OTP_VERIFICA</w:t>
      </w:r>
      <w:r>
        <w:t xml:space="preserve"> → Cliente</w:t>
      </w:r>
    </w:p>
    <w:p>
      <w:pPr>
        <w:pStyle w:val="Heading4"/>
      </w:pPr>
      <w:r>
        <w:t>C2 – Verifica OTP</w:t>
      </w:r>
    </w:p>
    <w:p>
      <w:pPr/>
      <w:r/>
      <w:r>
        <w:rPr>
          <w:rFonts w:ascii="Courier New" w:hAnsi="Courier New"/>
          <w:sz w:val="20"/>
        </w:rPr>
        <w:t>POST /api/client/verify-otp</w:t>
      </w:r>
      <w:r/>
    </w:p>
    <w:p>
      <w:pPr/>
      <w:r>
        <w:t>Se il codice è valido e non scaduto, il servizio:</w:t>
      </w:r>
    </w:p>
    <w:p>
      <w:pPr>
        <w:pStyle w:val="ListNumber"/>
      </w:pPr>
      <w:r>
        <w:t>Attiva il cliente (status → active)</w:t>
      </w:r>
    </w:p>
    <w:p>
      <w:pPr>
        <w:pStyle w:val="ListNumber"/>
      </w:pPr>
      <w:r>
        <w:t>Genera la license_key univoca con salt random</w:t>
      </w:r>
    </w:p>
    <w:p>
      <w:pPr>
        <w:pStyle w:val="ListNumber"/>
      </w:pPr>
      <w:r>
        <w:t>Crea la licenza trial nella tabella contratti</w:t>
      </w:r>
    </w:p>
    <w:p>
      <w:pPr>
        <w:pStyle w:val="ListNumber"/>
      </w:pPr>
      <w:r>
        <w:t>Emette JWT + refresh token per il client</w:t>
      </w:r>
    </w:p>
    <w:p>
      <w:pPr>
        <w:pStyle w:val="ListNumber"/>
      </w:pPr>
      <w:r>
        <w:t>Triggera il GET ALARM verso l'ERP del fornitore</w:t>
      </w:r>
    </w:p>
    <w:p>
      <w:pPr>
        <w:pStyle w:val="ListNumber"/>
      </w:pPr>
      <w:r>
        <w:t>Genera la stringa crittografata di licenza offline (vedi sezione 2.10)</w:t>
      </w:r>
    </w:p>
    <w:p>
      <w:pPr/>
      <w:r/>
      <w:r>
        <w:rPr>
          <w:b/>
        </w:rPr>
        <w:t>Tabella: `contratti`</w:t>
      </w:r>
      <w:r/>
    </w:p>
    <w:p>
      <w:pPr>
        <w:ind w:left="576"/>
      </w:pPr>
      <w:r>
        <w:rPr>
          <w:i/>
          <w:color w:val="555555"/>
        </w:rPr>
        <w:t>Questa tabella è la fonte di verità per ogni licenza attiva. Il nome "contratto" riflette la natura dell'accordo tra fornitore e cliente (nomenclatura stabilita da Alvise).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client_id</w:t>
            </w:r>
          </w:p>
        </w:tc>
        <w:tc>
          <w:tcPr>
            <w:tcW w:type="dxa" w:w="2880"/>
            <w:shd w:val="clear" w:color="auto" w:fill="DEEAF1"/>
          </w:tcPr>
          <w:p>
            <w:r>
              <w:t>INT</w:t>
            </w:r>
          </w:p>
        </w:tc>
        <w:tc>
          <w:tcPr>
            <w:tcW w:type="dxa" w:w="2880"/>
            <w:shd w:val="clear" w:color="auto" w:fill="DEEAF1"/>
          </w:tcPr>
          <w:p>
            <w:r>
              <w:t>Riferimento al cliente</w:t>
            </w:r>
          </w:p>
        </w:tc>
      </w:tr>
      <w:tr>
        <w:tc>
          <w:tcPr>
            <w:tcW w:type="dxa" w:w="2880"/>
          </w:tcPr>
          <w:p>
            <w:r>
              <w:t>product_id</w:t>
            </w:r>
          </w:p>
        </w:tc>
        <w:tc>
          <w:tcPr>
            <w:tcW w:type="dxa" w:w="2880"/>
          </w:tcPr>
          <w:p>
            <w:r>
              <w:t>INT</w:t>
            </w:r>
          </w:p>
        </w:tc>
        <w:tc>
          <w:tcPr>
            <w:tcW w:type="dxa" w:w="2880"/>
          </w:tcPr>
          <w:p>
            <w:r>
              <w:t>Riferimento al prodotto</w:t>
            </w:r>
          </w:p>
        </w:tc>
      </w:tr>
      <w:tr>
        <w:tc>
          <w:tcPr>
            <w:tcW w:type="dxa" w:w="2880"/>
            <w:shd w:val="clear" w:color="auto" w:fill="DEEAF1"/>
          </w:tcPr>
          <w:p>
            <w:r>
              <w:t>license_key</w:t>
            </w:r>
          </w:p>
        </w:tc>
        <w:tc>
          <w:tcPr>
            <w:tcW w:type="dxa" w:w="2880"/>
            <w:shd w:val="clear" w:color="auto" w:fill="DEEAF1"/>
          </w:tcPr>
          <w:p>
            <w:r>
              <w:t>VARCHAR(255)</w:t>
            </w:r>
          </w:p>
        </w:tc>
        <w:tc>
          <w:tcPr>
            <w:tcW w:type="dxa" w:w="2880"/>
            <w:shd w:val="clear" w:color="auto" w:fill="DEEAF1"/>
          </w:tcPr>
          <w:p>
            <w:r>
              <w:t>Chiave univoca con salt random</w:t>
            </w:r>
          </w:p>
        </w:tc>
      </w:tr>
      <w:tr>
        <w:tc>
          <w:tcPr>
            <w:tcW w:type="dxa" w:w="2880"/>
          </w:tcPr>
          <w:p>
            <w:r>
              <w:t>license_type</w:t>
            </w:r>
          </w:p>
        </w:tc>
        <w:tc>
          <w:tcPr>
            <w:tcW w:type="dxa" w:w="2880"/>
          </w:tcPr>
          <w:p>
            <w:r>
              <w:t>ENUM</w:t>
            </w:r>
          </w:p>
        </w:tc>
        <w:tc>
          <w:tcPr>
            <w:tcW w:type="dxa" w:w="2880"/>
          </w:tcPr>
          <w:p>
            <w:r>
              <w:t>`trial`, `standard`, `provisional`</w:t>
            </w:r>
          </w:p>
        </w:tc>
      </w:tr>
      <w:tr>
        <w:tc>
          <w:tcPr>
            <w:tcW w:type="dxa" w:w="2880"/>
            <w:shd w:val="clear" w:color="auto" w:fill="DEEAF1"/>
          </w:tcPr>
          <w:p>
            <w:r>
              <w:t>status</w:t>
            </w:r>
          </w:p>
        </w:tc>
        <w:tc>
          <w:tcPr>
            <w:tcW w:type="dxa" w:w="2880"/>
            <w:shd w:val="clear" w:color="auto" w:fill="DEEAF1"/>
          </w:tcPr>
          <w:p>
            <w:r>
              <w:t>ENUM</w:t>
            </w:r>
          </w:p>
        </w:tc>
        <w:tc>
          <w:tcPr>
            <w:tcW w:type="dxa" w:w="2880"/>
            <w:shd w:val="clear" w:color="auto" w:fill="DEEAF1"/>
          </w:tcPr>
          <w:p>
            <w:r>
              <w:t>`active`, `expired`, `suspended`, `revoked`</w:t>
            </w:r>
          </w:p>
        </w:tc>
      </w:tr>
      <w:tr>
        <w:tc>
          <w:tcPr>
            <w:tcW w:type="dxa" w:w="2880"/>
          </w:tcPr>
          <w:p>
            <w:r>
              <w:t>max_users</w:t>
            </w:r>
          </w:p>
        </w:tc>
        <w:tc>
          <w:tcPr>
            <w:tcW w:type="dxa" w:w="2880"/>
          </w:tcPr>
          <w:p>
            <w:r>
              <w:t>INT</w:t>
            </w:r>
          </w:p>
        </w:tc>
        <w:tc>
          <w:tcPr>
            <w:tcW w:type="dxa" w:w="2880"/>
          </w:tcPr>
          <w:p>
            <w:r>
              <w:t>Numero massimo utenti (NULL = illimitato per trial)</w:t>
            </w:r>
          </w:p>
        </w:tc>
      </w:tr>
      <w:tr>
        <w:tc>
          <w:tcPr>
            <w:tcW w:type="dxa" w:w="2880"/>
            <w:shd w:val="clear" w:color="auto" w:fill="DEEAF1"/>
          </w:tcPr>
          <w:p>
            <w:r>
              <w:t>starts_at</w:t>
            </w:r>
          </w:p>
        </w:tc>
        <w:tc>
          <w:tcPr>
            <w:tcW w:type="dxa" w:w="2880"/>
            <w:shd w:val="clear" w:color="auto" w:fill="DEEAF1"/>
          </w:tcPr>
          <w:p>
            <w:r>
              <w:t>TIMESTAMP</w:t>
            </w:r>
          </w:p>
        </w:tc>
        <w:tc>
          <w:tcPr>
            <w:tcW w:type="dxa" w:w="2880"/>
            <w:shd w:val="clear" w:color="auto" w:fill="DEEAF1"/>
          </w:tcPr>
          <w:p>
            <w:r>
              <w:t>Inizio validità</w:t>
            </w:r>
          </w:p>
        </w:tc>
      </w:tr>
      <w:tr>
        <w:tc>
          <w:tcPr>
            <w:tcW w:type="dxa" w:w="2880"/>
          </w:tcPr>
          <w:p>
            <w:r>
              <w:t>expires_at</w:t>
            </w:r>
          </w:p>
        </w:tc>
        <w:tc>
          <w:tcPr>
            <w:tcW w:type="dxa" w:w="2880"/>
          </w:tcPr>
          <w:p>
            <w:r>
              <w:t>TIMESTAMP</w:t>
            </w:r>
          </w:p>
        </w:tc>
        <w:tc>
          <w:tcPr>
            <w:tcW w:type="dxa" w:w="2880"/>
          </w:tcPr>
          <w:p>
            <w:r>
              <w:t>Scadenza</w:t>
            </w:r>
          </w:p>
        </w:tc>
      </w:tr>
      <w:tr>
        <w:tc>
          <w:tcPr>
            <w:tcW w:type="dxa" w:w="2880"/>
            <w:shd w:val="clear" w:color="auto" w:fill="DEEAF1"/>
          </w:tcPr>
          <w:p>
            <w:r>
              <w:t>activated_at</w:t>
            </w:r>
          </w:p>
        </w:tc>
        <w:tc>
          <w:tcPr>
            <w:tcW w:type="dxa" w:w="2880"/>
            <w:shd w:val="clear" w:color="auto" w:fill="DEEAF1"/>
          </w:tcPr>
          <w:p>
            <w:r>
              <w:t>TIMESTAMP</w:t>
            </w:r>
          </w:p>
        </w:tc>
        <w:tc>
          <w:tcPr>
            <w:tcW w:type="dxa" w:w="2880"/>
            <w:shd w:val="clear" w:color="auto" w:fill="DEEAF1"/>
          </w:tcPr>
          <w:p>
            <w:r>
              <w:t>Data di attivazione</w:t>
            </w:r>
          </w:p>
        </w:tc>
      </w:tr>
      <w:tr>
        <w:tc>
          <w:tcPr>
            <w:tcW w:type="dxa" w:w="2880"/>
          </w:tcPr>
          <w:p>
            <w:r>
              <w:t>deactivated_at</w:t>
            </w:r>
          </w:p>
        </w:tc>
        <w:tc>
          <w:tcPr>
            <w:tcW w:type="dxa" w:w="2880"/>
          </w:tcPr>
          <w:p>
            <w:r>
              <w:t>TIMESTAMP</w:t>
            </w:r>
          </w:p>
        </w:tc>
        <w:tc>
          <w:tcPr>
            <w:tcW w:type="dxa" w:w="2880"/>
          </w:tcPr>
          <w:p>
            <w:r>
              <w:t>Data disattivazione — NULL se ancora attiva</w:t>
            </w:r>
          </w:p>
        </w:tc>
      </w:tr>
      <w:tr>
        <w:tc>
          <w:tcPr>
            <w:tcW w:type="dxa" w:w="2880"/>
            <w:shd w:val="clear" w:color="auto" w:fill="DEEAF1"/>
          </w:tcPr>
          <w:p>
            <w:r>
              <w:t>vendor_synced</w:t>
            </w:r>
          </w:p>
        </w:tc>
        <w:tc>
          <w:tcPr>
            <w:tcW w:type="dxa" w:w="2880"/>
            <w:shd w:val="clear" w:color="auto" w:fill="DEEAF1"/>
          </w:tcPr>
          <w:p>
            <w:r>
              <w:t>BOOL</w:t>
            </w:r>
          </w:p>
        </w:tc>
        <w:tc>
          <w:tcPr>
            <w:tcW w:type="dxa" w:w="2880"/>
            <w:shd w:val="clear" w:color="auto" w:fill="DEEAF1"/>
          </w:tcPr>
          <w:p>
            <w:r>
              <w:t>FALSE finché il fornitore non conferma via F4</w:t>
            </w:r>
          </w:p>
        </w:tc>
      </w:tr>
      <w:tr>
        <w:tc>
          <w:tcPr>
            <w:tcW w:type="dxa" w:w="2880"/>
          </w:tcPr>
          <w:p>
            <w:r>
              <w:t>offline_token</w:t>
            </w:r>
          </w:p>
        </w:tc>
        <w:tc>
          <w:tcPr>
            <w:tcW w:type="dxa" w:w="2880"/>
          </w:tcPr>
          <w:p>
            <w:r>
              <w:t>TEXT</w:t>
            </w:r>
          </w:p>
        </w:tc>
        <w:tc>
          <w:tcPr>
            <w:tcW w:type="dxa" w:w="2880"/>
          </w:tcPr>
          <w:p>
            <w:r>
              <w:t>Stringa crittografata per validazione offline (vedi 2.10)</w:t>
            </w:r>
          </w:p>
        </w:tc>
      </w:tr>
      <w:tr>
        <w:tc>
          <w:tcPr>
            <w:tcW w:type="dxa" w:w="2880"/>
            <w:shd w:val="clear" w:color="auto" w:fill="DEEAF1"/>
          </w:tcPr>
          <w:p>
            <w:r>
              <w:t>offline_token_expires_at</w:t>
            </w:r>
          </w:p>
        </w:tc>
        <w:tc>
          <w:tcPr>
            <w:tcW w:type="dxa" w:w="2880"/>
            <w:shd w:val="clear" w:color="auto" w:fill="DEEAF1"/>
          </w:tcPr>
          <w:p>
            <w:r>
              <w:t>TIMESTAMP</w:t>
            </w:r>
          </w:p>
        </w:tc>
        <w:tc>
          <w:tcPr>
            <w:tcW w:type="dxa" w:w="2880"/>
            <w:shd w:val="clear" w:color="auto" w:fill="DEEAF1"/>
          </w:tcPr>
          <w:p>
            <w:r>
              <w:t>Scadenza del token offline</w:t>
            </w:r>
          </w:p>
        </w:tc>
      </w:tr>
      <w:tr>
        <w:tc>
          <w:tcPr>
            <w:tcW w:type="dxa" w:w="2880"/>
          </w:tcPr>
          <w:p>
            <w:r>
              <w:t>created_at</w:t>
            </w:r>
          </w:p>
        </w:tc>
        <w:tc>
          <w:tcPr>
            <w:tcW w:type="dxa" w:w="2880"/>
          </w:tcPr>
          <w:p>
            <w:r>
              <w:t>TIMESTAMP</w:t>
            </w:r>
          </w:p>
        </w:tc>
        <w:tc>
          <w:tcPr>
            <w:tcW w:type="dxa" w:w="2880"/>
          </w:tcPr>
          <w:p>
            <w:r>
              <w:t>Data di inserimento</w:t>
            </w:r>
          </w:p>
        </w:tc>
      </w:tr>
    </w:tbl>
    <w:p/>
    <w:p>
      <w:pPr/>
      <w:r/>
      <w:r>
        <w:rPr>
          <w:b/>
        </w:rPr>
        <w:t>Tabella: `client_tokens`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client_id</w:t>
            </w:r>
          </w:p>
        </w:tc>
        <w:tc>
          <w:tcPr>
            <w:tcW w:type="dxa" w:w="2880"/>
            <w:shd w:val="clear" w:color="auto" w:fill="DEEAF1"/>
          </w:tcPr>
          <w:p>
            <w:r>
              <w:t>INT</w:t>
            </w:r>
          </w:p>
        </w:tc>
        <w:tc>
          <w:tcPr>
            <w:tcW w:type="dxa" w:w="2880"/>
            <w:shd w:val="clear" w:color="auto" w:fill="DEEAF1"/>
          </w:tcPr>
          <w:p>
            <w:r>
              <w:t>Riferimento al cliente</w:t>
            </w:r>
          </w:p>
        </w:tc>
      </w:tr>
      <w:tr>
        <w:tc>
          <w:tcPr>
            <w:tcW w:type="dxa" w:w="2880"/>
          </w:tcPr>
          <w:p>
            <w:r>
              <w:t>refresh_token</w:t>
            </w:r>
          </w:p>
        </w:tc>
        <w:tc>
          <w:tcPr>
            <w:tcW w:type="dxa" w:w="2880"/>
          </w:tcPr>
          <w:p>
            <w:r>
              <w:t>VARCHAR(512)</w:t>
            </w:r>
          </w:p>
        </w:tc>
        <w:tc>
          <w:tcPr>
            <w:tcW w:type="dxa" w:w="2880"/>
          </w:tcPr>
          <w:p>
            <w:r>
              <w:t>Refresh token (hash) — ruotato ad ogni utilizzo</w:t>
            </w:r>
          </w:p>
        </w:tc>
      </w:tr>
      <w:tr>
        <w:tc>
          <w:tcPr>
            <w:tcW w:type="dxa" w:w="2880"/>
            <w:shd w:val="clear" w:color="auto" w:fill="DEEAF1"/>
          </w:tcPr>
          <w:p>
            <w:r>
              <w:t>expires_at</w:t>
            </w:r>
          </w:p>
        </w:tc>
        <w:tc>
          <w:tcPr>
            <w:tcW w:type="dxa" w:w="2880"/>
            <w:shd w:val="clear" w:color="auto" w:fill="DEEAF1"/>
          </w:tcPr>
          <w:p>
            <w:r>
              <w:t>TIMESTAMP</w:t>
            </w:r>
          </w:p>
        </w:tc>
        <w:tc>
          <w:tcPr>
            <w:tcW w:type="dxa" w:w="2880"/>
            <w:shd w:val="clear" w:color="auto" w:fill="DEEAF1"/>
          </w:tcPr>
          <w:p>
            <w:r>
              <w:t>Scadenza (1 ora)</w:t>
            </w:r>
          </w:p>
        </w:tc>
      </w:tr>
      <w:tr>
        <w:tc>
          <w:tcPr>
            <w:tcW w:type="dxa" w:w="2880"/>
          </w:tcPr>
          <w:p>
            <w:r>
              <w:t>revoked</w:t>
            </w:r>
          </w:p>
        </w:tc>
        <w:tc>
          <w:tcPr>
            <w:tcW w:type="dxa" w:w="2880"/>
          </w:tcPr>
          <w:p>
            <w:r>
              <w:t>BOOL</w:t>
            </w:r>
          </w:p>
        </w:tc>
        <w:tc>
          <w:tcPr>
            <w:tcW w:type="dxa" w:w="2880"/>
          </w:tcPr>
          <w:p>
            <w:r>
              <w:t>TRUE se revocato anticipatamente</w:t>
            </w:r>
          </w:p>
        </w:tc>
      </w:tr>
      <w:tr>
        <w:tc>
          <w:tcPr>
            <w:tcW w:type="dxa" w:w="2880"/>
            <w:shd w:val="clear" w:color="auto" w:fill="DEEAF1"/>
          </w:tcPr>
          <w:p>
            <w:r>
              <w:t>created_at</w:t>
            </w:r>
          </w:p>
        </w:tc>
        <w:tc>
          <w:tcPr>
            <w:tcW w:type="dxa" w:w="2880"/>
            <w:shd w:val="clear" w:color="auto" w:fill="DEEAF1"/>
          </w:tcPr>
          <w:p>
            <w:r>
              <w:t>TIMESTAMP</w:t>
            </w:r>
          </w:p>
        </w:tc>
        <w:tc>
          <w:tcPr>
            <w:tcW w:type="dxa" w:w="2880"/>
            <w:shd w:val="clear" w:color="auto" w:fill="DEEAF1"/>
          </w:tcPr>
          <w:p>
            <w:r>
              <w:t>Data e ora di emissione</w:t>
            </w:r>
          </w:p>
        </w:tc>
      </w:tr>
    </w:tbl>
    <w:p/>
    <w:p>
      <w:pPr/>
      <w:r/>
      <w:r>
        <w:rPr>
          <w:b/>
        </w:rPr>
        <w:t>Messaggi inviati:</w:t>
      </w:r>
      <w:r>
        <w:t xml:space="preserve"> Template </w:t>
      </w:r>
      <w:r>
        <w:rPr>
          <w:rFonts w:ascii="Courier New" w:hAnsi="Courier New"/>
          <w:sz w:val="20"/>
        </w:rPr>
        <w:t>BENVENUTO_TRIAL</w:t>
      </w:r>
      <w:r>
        <w:t xml:space="preserve"> → Cliente (email + in-app), </w:t>
      </w:r>
      <w:r>
        <w:rPr>
          <w:rFonts w:ascii="Courier New" w:hAnsi="Courier New"/>
          <w:sz w:val="20"/>
        </w:rPr>
        <w:t>NUOVA_REGISTRAZIONE</w:t>
      </w:r>
      <w:r>
        <w:t xml:space="preserve"> → Fornitore (email)</w:t>
      </w:r>
    </w:p>
    <w:p>
      <w:pPr>
        <w:pStyle w:val="Heading4"/>
      </w:pPr>
      <w:r>
        <w:t>C3 – Nuovo OTP</w:t>
      </w:r>
    </w:p>
    <w:p>
      <w:pPr/>
      <w:r/>
      <w:r>
        <w:rPr>
          <w:rFonts w:ascii="Courier New" w:hAnsi="Courier New"/>
          <w:sz w:val="20"/>
        </w:rPr>
        <w:t>POST /api/client/resend-otp</w:t>
      </w:r>
      <w:r/>
    </w:p>
    <w:p>
      <w:pPr/>
      <w:r>
        <w:t>Se l'OTP scade o non viene ricevuto, la libreria può richiederne uno nuovo. Il servizio invalida il precedente e ne genera uno nuovo.</w:t>
      </w:r>
    </w:p>
    <w:p>
      <w:pPr/>
      <w:r/>
      <w:r>
        <w:rPr>
          <w:b/>
        </w:rPr>
        <w:t>Email inviata:</w:t>
      </w:r>
      <w:r>
        <w:t xml:space="preserve"> Template </w:t>
      </w:r>
      <w:r>
        <w:rPr>
          <w:rFonts w:ascii="Courier New" w:hAnsi="Courier New"/>
          <w:sz w:val="20"/>
        </w:rPr>
        <w:t>OTP_VERIFICA</w:t>
      </w:r>
      <w:r>
        <w:t xml:space="preserve"> → Cliente</w:t>
      </w:r>
    </w:p>
    <w:p>
      <w:pPr>
        <w:pBdr>
          <w:bottom w:val="single" w:sz="6" w:space="1" w:color="CCCCCC"/>
        </w:pBdr>
      </w:pPr>
    </w:p>
    <w:p>
      <w:pPr>
        <w:pStyle w:val="Heading3"/>
      </w:pPr>
      <w:r>
        <w:t>2.3 Funzionamento ordinario della licenza</w:t>
      </w:r>
    </w:p>
    <w:p>
      <w:pPr>
        <w:pStyle w:val="Heading4"/>
      </w:pPr>
      <w:r>
        <w:t>C4 – Verifica stato licenza</w:t>
      </w:r>
    </w:p>
    <w:p>
      <w:pPr/>
      <w:r/>
      <w:r>
        <w:rPr>
          <w:rFonts w:ascii="Courier New" w:hAnsi="Courier New"/>
          <w:sz w:val="20"/>
        </w:rPr>
        <w:t>GET /api/client/license/status</w:t>
      </w:r>
      <w:r/>
    </w:p>
    <w:p>
      <w:pPr/>
      <w:r>
        <w:t xml:space="preserve">La libreria client chiama questo endpoint periodicamente, con frequenza definita dal parametro </w:t>
      </w:r>
      <w:r>
        <w:rPr>
          <w:rFonts w:ascii="Courier New" w:hAnsi="Courier New"/>
          <w:sz w:val="20"/>
        </w:rPr>
        <w:t>license_check_frequency_days</w:t>
      </w:r>
      <w:r>
        <w:t xml:space="preserve"> del prodotto. Ogni chiamata include JWT nell'header </w:t>
      </w:r>
      <w:r>
        <w:rPr>
          <w:rFonts w:ascii="Courier New" w:hAnsi="Courier New"/>
          <w:sz w:val="20"/>
        </w:rPr>
        <w:t>Authorization</w:t>
      </w:r>
      <w:r>
        <w:t xml:space="preserve"> e </w:t>
      </w:r>
      <w:r>
        <w:rPr>
          <w:rFonts w:ascii="Courier New" w:hAnsi="Courier New"/>
          <w:sz w:val="20"/>
        </w:rPr>
        <w:t>license_key</w:t>
      </w:r>
      <w:r>
        <w:t xml:space="preserve"> nell'header </w:t>
      </w:r>
      <w:r>
        <w:rPr>
          <w:rFonts w:ascii="Courier New" w:hAnsi="Courier New"/>
          <w:sz w:val="20"/>
        </w:rPr>
        <w:t>x-license-key</w:t>
      </w:r>
      <w:r>
        <w:t>.</w:t>
      </w:r>
    </w:p>
    <w:p>
      <w:pPr/>
      <w:r>
        <w:t>Il servizio:</w:t>
      </w:r>
    </w:p>
    <w:p>
      <w:pPr>
        <w:pStyle w:val="ListBullet"/>
      </w:pPr>
      <w:r>
        <w:t>Verifica JWT e license_key</w:t>
      </w:r>
    </w:p>
    <w:p>
      <w:pPr>
        <w:pStyle w:val="ListBullet"/>
      </w:pPr>
      <w:r>
        <w:t>Controlla lo stato in contratti (se scaduta, aggiorna active → expired)</w:t>
      </w:r>
    </w:p>
    <w:p>
      <w:pPr>
        <w:pStyle w:val="ListBullet"/>
      </w:pPr>
      <w:r>
        <w:t>Restituisce stato, tipo, scadenza, max_users, moduli abilitati</w:t>
      </w:r>
    </w:p>
    <w:p>
      <w:pPr>
        <w:pStyle w:val="ListBullet"/>
      </w:pPr>
      <w:r>
        <w:t>Aggiorna il token offline con una nuova stringa crittografata valida fino alla prossima scadenza configurata (vedi sezione 2.10)</w:t>
      </w:r>
    </w:p>
    <w:p>
      <w:pPr/>
      <w:r/>
      <w:r>
        <w:rPr>
          <w:b/>
        </w:rPr>
        <w:t>Tabella: `modules`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name</w:t>
            </w:r>
          </w:p>
        </w:tc>
        <w:tc>
          <w:tcPr>
            <w:tcW w:type="dxa" w:w="2880"/>
            <w:shd w:val="clear" w:color="auto" w:fill="DEEAF1"/>
          </w:tcPr>
          <w:p>
            <w:r>
              <w:t>VARCHAR(100)</w:t>
            </w:r>
          </w:p>
        </w:tc>
        <w:tc>
          <w:tcPr>
            <w:tcW w:type="dxa" w:w="2880"/>
            <w:shd w:val="clear" w:color="auto" w:fill="DEEAF1"/>
          </w:tcPr>
          <w:p>
            <w:r>
              <w:t>Nome identificativo (es. `modulo_contabilita`)</w:t>
            </w:r>
          </w:p>
        </w:tc>
      </w:tr>
      <w:tr>
        <w:tc>
          <w:tcPr>
            <w:tcW w:type="dxa" w:w="2880"/>
          </w:tcPr>
          <w:p>
            <w:r>
              <w:t>description</w:t>
            </w:r>
          </w:p>
        </w:tc>
        <w:tc>
          <w:tcPr>
            <w:tcW w:type="dxa" w:w="2880"/>
          </w:tcPr>
          <w:p>
            <w:r>
              <w:t>VARCHAR(255)</w:t>
            </w:r>
          </w:p>
        </w:tc>
        <w:tc>
          <w:tcPr>
            <w:tcW w:type="dxa" w:w="2880"/>
          </w:tcPr>
          <w:p>
            <w:r>
              <w:t>Descrizione leggibile (opzionale)</w:t>
            </w:r>
          </w:p>
        </w:tc>
      </w:tr>
      <w:tr>
        <w:tc>
          <w:tcPr>
            <w:tcW w:type="dxa" w:w="2880"/>
            <w:shd w:val="clear" w:color="auto" w:fill="DEEAF1"/>
          </w:tcPr>
          <w:p>
            <w:r>
              <w:t>created_at</w:t>
            </w:r>
          </w:p>
        </w:tc>
        <w:tc>
          <w:tcPr>
            <w:tcW w:type="dxa" w:w="2880"/>
            <w:shd w:val="clear" w:color="auto" w:fill="DEEAF1"/>
          </w:tcPr>
          <w:p>
            <w:r>
              <w:t>TIMESTAMP</w:t>
            </w:r>
          </w:p>
        </w:tc>
        <w:tc>
          <w:tcPr>
            <w:tcW w:type="dxa" w:w="2880"/>
            <w:shd w:val="clear" w:color="auto" w:fill="DEEAF1"/>
          </w:tcPr>
          <w:p>
            <w:r>
              <w:t>Data di inserimento</w:t>
            </w:r>
          </w:p>
        </w:tc>
      </w:tr>
    </w:tbl>
    <w:p/>
    <w:p>
      <w:pPr/>
      <w:r/>
      <w:r>
        <w:rPr>
          <w:b/>
        </w:rPr>
        <w:t>Tabella: `contratto_modules`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contratto_id</w:t>
            </w:r>
          </w:p>
        </w:tc>
        <w:tc>
          <w:tcPr>
            <w:tcW w:type="dxa" w:w="2880"/>
            <w:shd w:val="clear" w:color="auto" w:fill="DEEAF1"/>
          </w:tcPr>
          <w:p>
            <w:r>
              <w:t>INT</w:t>
            </w:r>
          </w:p>
        </w:tc>
        <w:tc>
          <w:tcPr>
            <w:tcW w:type="dxa" w:w="2880"/>
            <w:shd w:val="clear" w:color="auto" w:fill="DEEAF1"/>
          </w:tcPr>
          <w:p>
            <w:r>
              <w:t>Riferimento al contratto</w:t>
            </w:r>
          </w:p>
        </w:tc>
      </w:tr>
      <w:tr>
        <w:tc>
          <w:tcPr>
            <w:tcW w:type="dxa" w:w="2880"/>
          </w:tcPr>
          <w:p>
            <w:r>
              <w:t>module_id</w:t>
            </w:r>
          </w:p>
        </w:tc>
        <w:tc>
          <w:tcPr>
            <w:tcW w:type="dxa" w:w="2880"/>
          </w:tcPr>
          <w:p>
            <w:r>
              <w:t>INT</w:t>
            </w:r>
          </w:p>
        </w:tc>
        <w:tc>
          <w:tcPr>
            <w:tcW w:type="dxa" w:w="2880"/>
          </w:tcPr>
          <w:p>
            <w:r>
              <w:t>Riferimento al modulo</w:t>
            </w:r>
          </w:p>
        </w:tc>
      </w:tr>
    </w:tbl>
    <w:p/>
    <w:p>
      <w:pPr>
        <w:pStyle w:val="Heading4"/>
      </w:pPr>
      <w:r>
        <w:t>C5 – Poll messaggi in-app</w:t>
      </w:r>
    </w:p>
    <w:p>
      <w:pPr/>
      <w:r/>
      <w:r>
        <w:rPr>
          <w:rFonts w:ascii="Courier New" w:hAnsi="Courier New"/>
          <w:sz w:val="20"/>
        </w:rPr>
        <w:t>GET /api/client/messages</w:t>
      </w:r>
      <w:r/>
    </w:p>
    <w:p>
      <w:pPr/>
      <w:r>
        <w:t xml:space="preserve">La libreria fa polling periodico per ricevere messaggi in-app (avvisi scadenza, conferme, ecc.). Il servizio restituisce tutti i messaggi con </w:t>
      </w:r>
      <w:r>
        <w:rPr>
          <w:rFonts w:ascii="Courier New" w:hAnsi="Courier New"/>
          <w:sz w:val="20"/>
        </w:rPr>
        <w:t>delivered_at NULL</w:t>
      </w:r>
      <w:r>
        <w:t xml:space="preserve">, li marca come consegnati e aggiorna </w:t>
      </w:r>
      <w:r>
        <w:rPr>
          <w:rFonts w:ascii="Courier New" w:hAnsi="Courier New"/>
          <w:sz w:val="20"/>
        </w:rPr>
        <w:t>client_activity_logs</w:t>
      </w:r>
      <w:r>
        <w:t>.</w:t>
      </w:r>
    </w:p>
    <w:p>
      <w:pPr/>
      <w:r>
        <w:t>Se per 7 giorni consecutivi non arriva nessuna chiamata C5, il servizio invia un'email di allerta al fornitore (vedi sezione 2.8).</w:t>
      </w:r>
    </w:p>
    <w:p>
      <w:pPr/>
      <w:r/>
      <w:r>
        <w:rPr>
          <w:b/>
        </w:rPr>
        <w:t>Tabella: `messages`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contratto_id</w:t>
            </w:r>
          </w:p>
        </w:tc>
        <w:tc>
          <w:tcPr>
            <w:tcW w:type="dxa" w:w="2880"/>
            <w:shd w:val="clear" w:color="auto" w:fill="DEEAF1"/>
          </w:tcPr>
          <w:p>
            <w:r>
              <w:t>INT</w:t>
            </w:r>
          </w:p>
        </w:tc>
        <w:tc>
          <w:tcPr>
            <w:tcW w:type="dxa" w:w="2880"/>
            <w:shd w:val="clear" w:color="auto" w:fill="DEEAF1"/>
          </w:tcPr>
          <w:p>
            <w:r>
              <w:t>Riferimento al contratto (NULL se non legato a una licenza)</w:t>
            </w:r>
          </w:p>
        </w:tc>
      </w:tr>
      <w:tr>
        <w:tc>
          <w:tcPr>
            <w:tcW w:type="dxa" w:w="2880"/>
          </w:tcPr>
          <w:p>
            <w:r>
              <w:t>target</w:t>
            </w:r>
          </w:p>
        </w:tc>
        <w:tc>
          <w:tcPr>
            <w:tcW w:type="dxa" w:w="2880"/>
          </w:tcPr>
          <w:p>
            <w:r>
              <w:t>ENUM</w:t>
            </w:r>
          </w:p>
        </w:tc>
        <w:tc>
          <w:tcPr>
            <w:tcW w:type="dxa" w:w="2880"/>
          </w:tcPr>
          <w:p>
            <w:r>
              <w:t>`client` oppure `vendor`</w:t>
            </w:r>
          </w:p>
        </w:tc>
      </w:tr>
      <w:tr>
        <w:tc>
          <w:tcPr>
            <w:tcW w:type="dxa" w:w="2880"/>
            <w:shd w:val="clear" w:color="auto" w:fill="DEEAF1"/>
          </w:tcPr>
          <w:p>
            <w:r>
              <w:t>channel</w:t>
            </w:r>
          </w:p>
        </w:tc>
        <w:tc>
          <w:tcPr>
            <w:tcW w:type="dxa" w:w="2880"/>
            <w:shd w:val="clear" w:color="auto" w:fill="DEEAF1"/>
          </w:tcPr>
          <w:p>
            <w:r>
              <w:t>ENUM</w:t>
            </w:r>
          </w:p>
        </w:tc>
        <w:tc>
          <w:tcPr>
            <w:tcW w:type="dxa" w:w="2880"/>
            <w:shd w:val="clear" w:color="auto" w:fill="DEEAF1"/>
          </w:tcPr>
          <w:p>
            <w:r>
              <w:t>`email` oppure `in_app`</w:t>
            </w:r>
          </w:p>
        </w:tc>
      </w:tr>
      <w:tr>
        <w:tc>
          <w:tcPr>
            <w:tcW w:type="dxa" w:w="2880"/>
          </w:tcPr>
          <w:p>
            <w:r>
              <w:t>type</w:t>
            </w:r>
          </w:p>
        </w:tc>
        <w:tc>
          <w:tcPr>
            <w:tcW w:type="dxa" w:w="2880"/>
          </w:tcPr>
          <w:p>
            <w:r>
              <w:t>ENUM</w:t>
            </w:r>
          </w:p>
        </w:tc>
        <w:tc>
          <w:tcPr>
            <w:tcW w:type="dxa" w:w="2880"/>
          </w:tcPr>
          <w:p>
            <w:r>
              <w:t>`banner`, `alert`, `info`</w:t>
            </w:r>
          </w:p>
        </w:tc>
      </w:tr>
      <w:tr>
        <w:tc>
          <w:tcPr>
            <w:tcW w:type="dxa" w:w="2880"/>
            <w:shd w:val="clear" w:color="auto" w:fill="DEEAF1"/>
          </w:tcPr>
          <w:p>
            <w:r>
              <w:t>language</w:t>
            </w:r>
          </w:p>
        </w:tc>
        <w:tc>
          <w:tcPr>
            <w:tcW w:type="dxa" w:w="2880"/>
            <w:shd w:val="clear" w:color="auto" w:fill="DEEAF1"/>
          </w:tcPr>
          <w:p>
            <w:r>
              <w:t>VARCHAR(2)</w:t>
            </w:r>
          </w:p>
        </w:tc>
        <w:tc>
          <w:tcPr>
            <w:tcW w:type="dxa" w:w="2880"/>
            <w:shd w:val="clear" w:color="auto" w:fill="DEEAF1"/>
          </w:tcPr>
          <w:p>
            <w:r>
              <w:t>`it` oppure `en`</w:t>
            </w:r>
          </w:p>
        </w:tc>
      </w:tr>
      <w:tr>
        <w:tc>
          <w:tcPr>
            <w:tcW w:type="dxa" w:w="2880"/>
          </w:tcPr>
          <w:p>
            <w:r>
              <w:t>title</w:t>
            </w:r>
          </w:p>
        </w:tc>
        <w:tc>
          <w:tcPr>
            <w:tcW w:type="dxa" w:w="2880"/>
          </w:tcPr>
          <w:p>
            <w:r>
              <w:t>VARCHAR(255)</w:t>
            </w:r>
          </w:p>
        </w:tc>
        <w:tc>
          <w:tcPr>
            <w:tcW w:type="dxa" w:w="2880"/>
          </w:tcPr>
          <w:p>
            <w:r>
              <w:t>Titolo del messaggio</w:t>
            </w:r>
          </w:p>
        </w:tc>
      </w:tr>
      <w:tr>
        <w:tc>
          <w:tcPr>
            <w:tcW w:type="dxa" w:w="2880"/>
            <w:shd w:val="clear" w:color="auto" w:fill="DEEAF1"/>
          </w:tcPr>
          <w:p>
            <w:r>
              <w:t>body</w:t>
            </w:r>
          </w:p>
        </w:tc>
        <w:tc>
          <w:tcPr>
            <w:tcW w:type="dxa" w:w="2880"/>
            <w:shd w:val="clear" w:color="auto" w:fill="DEEAF1"/>
          </w:tcPr>
          <w:p>
            <w:r>
              <w:t>TEXT</w:t>
            </w:r>
          </w:p>
        </w:tc>
        <w:tc>
          <w:tcPr>
            <w:tcW w:type="dxa" w:w="2880"/>
            <w:shd w:val="clear" w:color="auto" w:fill="DEEAF1"/>
          </w:tcPr>
          <w:p>
            <w:r>
              <w:t>Corpo del messaggio</w:t>
            </w:r>
          </w:p>
        </w:tc>
      </w:tr>
      <w:tr>
        <w:tc>
          <w:tcPr>
            <w:tcW w:type="dxa" w:w="2880"/>
          </w:tcPr>
          <w:p>
            <w:r>
              <w:t>cta_url</w:t>
            </w:r>
          </w:p>
        </w:tc>
        <w:tc>
          <w:tcPr>
            <w:tcW w:type="dxa" w:w="2880"/>
          </w:tcPr>
          <w:p>
            <w:r>
              <w:t>VARCHAR(500)</w:t>
            </w:r>
          </w:p>
        </w:tc>
        <w:tc>
          <w:tcPr>
            <w:tcW w:type="dxa" w:w="2880"/>
          </w:tcPr>
          <w:p>
            <w:r>
              <w:t>URL call-to-action (opzionale)</w:t>
            </w:r>
          </w:p>
        </w:tc>
      </w:tr>
      <w:tr>
        <w:tc>
          <w:tcPr>
            <w:tcW w:type="dxa" w:w="2880"/>
            <w:shd w:val="clear" w:color="auto" w:fill="DEEAF1"/>
          </w:tcPr>
          <w:p>
            <w:r>
              <w:t>delivered_at</w:t>
            </w:r>
          </w:p>
        </w:tc>
        <w:tc>
          <w:tcPr>
            <w:tcW w:type="dxa" w:w="2880"/>
            <w:shd w:val="clear" w:color="auto" w:fill="DEEAF1"/>
          </w:tcPr>
          <w:p>
            <w:r>
              <w:t>TIMESTAMP</w:t>
            </w:r>
          </w:p>
        </w:tc>
        <w:tc>
          <w:tcPr>
            <w:tcW w:type="dxa" w:w="2880"/>
            <w:shd w:val="clear" w:color="auto" w:fill="DEEAF1"/>
          </w:tcPr>
          <w:p>
            <w:r>
              <w:t>NULL finché non consegnato</w:t>
            </w:r>
          </w:p>
        </w:tc>
      </w:tr>
      <w:tr>
        <w:tc>
          <w:tcPr>
            <w:tcW w:type="dxa" w:w="2880"/>
          </w:tcPr>
          <w:p>
            <w:r>
              <w:t>created_at</w:t>
            </w:r>
          </w:p>
        </w:tc>
        <w:tc>
          <w:tcPr>
            <w:tcW w:type="dxa" w:w="2880"/>
          </w:tcPr>
          <w:p>
            <w:r>
              <w:t>TIMESTAMP</w:t>
            </w:r>
          </w:p>
        </w:tc>
        <w:tc>
          <w:tcPr>
            <w:tcW w:type="dxa" w:w="2880"/>
          </w:tcPr>
          <w:p>
            <w:r>
              <w:t>Data di creazione</w:t>
            </w:r>
          </w:p>
        </w:tc>
      </w:tr>
    </w:tbl>
    <w:p/>
    <w:p>
      <w:pPr/>
      <w:r/>
      <w:r>
        <w:rPr>
          <w:b/>
        </w:rPr>
        <w:t>Tabella: `client_activity_logs`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contratto_id</w:t>
            </w:r>
          </w:p>
        </w:tc>
        <w:tc>
          <w:tcPr>
            <w:tcW w:type="dxa" w:w="2880"/>
            <w:shd w:val="clear" w:color="auto" w:fill="DEEAF1"/>
          </w:tcPr>
          <w:p>
            <w:r>
              <w:t>INT</w:t>
            </w:r>
          </w:p>
        </w:tc>
        <w:tc>
          <w:tcPr>
            <w:tcW w:type="dxa" w:w="2880"/>
            <w:shd w:val="clear" w:color="auto" w:fill="DEEAF1"/>
          </w:tcPr>
          <w:p>
            <w:r>
              <w:t>Riferimento al contratto</w:t>
            </w:r>
          </w:p>
        </w:tc>
      </w:tr>
      <w:tr>
        <w:tc>
          <w:tcPr>
            <w:tcW w:type="dxa" w:w="2880"/>
          </w:tcPr>
          <w:p>
            <w:r>
              <w:t>last_seen_at</w:t>
            </w:r>
          </w:p>
        </w:tc>
        <w:tc>
          <w:tcPr>
            <w:tcW w:type="dxa" w:w="2880"/>
          </w:tcPr>
          <w:p>
            <w:r>
              <w:t>TIMESTAMP</w:t>
            </w:r>
          </w:p>
        </w:tc>
        <w:tc>
          <w:tcPr>
            <w:tcW w:type="dxa" w:w="2880"/>
          </w:tcPr>
          <w:p>
            <w:r>
              <w:t>Data e ora dell'ultima chiamata C5</w:t>
            </w:r>
          </w:p>
        </w:tc>
      </w:tr>
      <w:tr>
        <w:tc>
          <w:tcPr>
            <w:tcW w:type="dxa" w:w="2880"/>
            <w:shd w:val="clear" w:color="auto" w:fill="DEEAF1"/>
          </w:tcPr>
          <w:p>
            <w:r>
              <w:t>inactivity_notified_at</w:t>
            </w:r>
          </w:p>
        </w:tc>
        <w:tc>
          <w:tcPr>
            <w:tcW w:type="dxa" w:w="2880"/>
            <w:shd w:val="clear" w:color="auto" w:fill="DEEAF1"/>
          </w:tcPr>
          <w:p>
            <w:r>
              <w:t>TIMESTAMP</w:t>
            </w:r>
          </w:p>
        </w:tc>
        <w:tc>
          <w:tcPr>
            <w:tcW w:type="dxa" w:w="2880"/>
            <w:shd w:val="clear" w:color="auto" w:fill="DEEAF1"/>
          </w:tcPr>
          <w:p>
            <w:r>
              <w:t>Data invio email inattività — NULL se non inviata</w:t>
            </w:r>
          </w:p>
        </w:tc>
      </w:tr>
    </w:tbl>
    <w:p/>
    <w:p>
      <w:pPr>
        <w:pStyle w:val="Heading4"/>
      </w:pPr>
      <w:r>
        <w:t>C6 – Rinnovo token cliente</w:t>
      </w:r>
    </w:p>
    <w:p>
      <w:pPr/>
      <w:r/>
      <w:r>
        <w:rPr>
          <w:rFonts w:ascii="Courier New" w:hAnsi="Courier New"/>
          <w:sz w:val="20"/>
        </w:rPr>
        <w:t>POST /api/client/token/refresh</w:t>
      </w:r>
      <w:r/>
    </w:p>
    <w:p>
      <w:pPr/>
      <w:r>
        <w:t>Il JWT client ha durata breve (es. 60 secondi). La libreria usa il refresh token per ottenerne uno nuovo. Il refresh token viene ruotato ad ogni utilizzo. Se scaduto (dopo 1 ora di inattività), il client deve contattare il produttore.</w:t>
      </w:r>
    </w:p>
    <w:p>
      <w:pPr>
        <w:pBdr>
          <w:bottom w:val="single" w:sz="6" w:space="1" w:color="CCCCCC"/>
        </w:pBdr>
      </w:pPr>
    </w:p>
    <w:p>
      <w:pPr>
        <w:pStyle w:val="Heading3"/>
      </w:pPr>
      <w:r>
        <w:t>2.4 Sincronizzazione con il fornitore</w:t>
      </w:r>
    </w:p>
    <w:p>
      <w:pPr>
        <w:pStyle w:val="Heading4"/>
      </w:pPr>
      <w:r>
        <w:t>O1 – GET ALARM verso ERP fornitore</w:t>
      </w:r>
    </w:p>
    <w:p>
      <w:pPr/>
      <w:r/>
      <w:r>
        <w:rPr>
          <w:rFonts w:ascii="Courier New" w:hAnsi="Courier New"/>
          <w:sz w:val="20"/>
        </w:rPr>
        <w:t>GET {vendor_erp_url}/alarm</w:t>
      </w:r>
      <w:r/>
    </w:p>
    <w:p>
      <w:pPr/>
      <w:r>
        <w:t xml:space="preserve">Il servizio invia una chiamata GET con un </w:t>
      </w:r>
      <w:r>
        <w:rPr>
          <w:rFonts w:ascii="Courier New" w:hAnsi="Courier New"/>
          <w:sz w:val="20"/>
        </w:rPr>
        <w:t>alarm_code</w:t>
      </w:r>
      <w:r>
        <w:t xml:space="preserve">. Valori possibili: </w:t>
      </w:r>
      <w:r>
        <w:rPr>
          <w:rFonts w:ascii="Courier New" w:hAnsi="Courier New"/>
          <w:sz w:val="20"/>
        </w:rPr>
        <w:t>NEW_REGISTRATION</w:t>
      </w:r>
      <w:r>
        <w:t xml:space="preserve">, </w:t>
      </w:r>
      <w:r>
        <w:rPr>
          <w:rFonts w:ascii="Courier New" w:hAnsi="Courier New"/>
          <w:sz w:val="20"/>
        </w:rPr>
        <w:t>LICENSE_EXPIRING</w:t>
      </w:r>
      <w:r>
        <w:t xml:space="preserve">, </w:t>
      </w:r>
      <w:r>
        <w:rPr>
          <w:rFonts w:ascii="Courier New" w:hAnsi="Courier New"/>
          <w:sz w:val="20"/>
        </w:rPr>
        <w:t>LICENSE_EXPIRED</w:t>
      </w:r>
      <w:r>
        <w:t xml:space="preserve">. L'ERP risponde con 200 OK; il servizio logga l'esito ma non blocca il flusso in caso di errore. In caso di errore (ERP non raggiungibile), il servizio invia comunque una </w:t>
      </w:r>
      <w:r>
        <w:rPr>
          <w:b/>
        </w:rPr>
        <w:t>email di fallback</w:t>
      </w:r>
      <w:r>
        <w:t xml:space="preserve"> al fornitore.</w:t>
      </w:r>
    </w:p>
    <w:p>
      <w:pPr/>
      <w:r/>
      <w:r>
        <w:rPr>
          <w:b/>
        </w:rPr>
        <w:t>Tabella: `alarm_logs`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alarm_code</w:t>
            </w:r>
          </w:p>
        </w:tc>
        <w:tc>
          <w:tcPr>
            <w:tcW w:type="dxa" w:w="2880"/>
            <w:shd w:val="clear" w:color="auto" w:fill="DEEAF1"/>
          </w:tcPr>
          <w:p>
            <w:r>
              <w:t>ENUM</w:t>
            </w:r>
          </w:p>
        </w:tc>
        <w:tc>
          <w:tcPr>
            <w:tcW w:type="dxa" w:w="2880"/>
            <w:shd w:val="clear" w:color="auto" w:fill="DEEAF1"/>
          </w:tcPr>
          <w:p>
            <w:r>
              <w:t>`NEW_REGISTRATION`, `LICENSE_EXPIRING`, `LICENSE_EXPIRED`</w:t>
            </w:r>
          </w:p>
        </w:tc>
      </w:tr>
      <w:tr>
        <w:tc>
          <w:tcPr>
            <w:tcW w:type="dxa" w:w="2880"/>
          </w:tcPr>
          <w:p>
            <w:r>
              <w:t>contratto_id</w:t>
            </w:r>
          </w:p>
        </w:tc>
        <w:tc>
          <w:tcPr>
            <w:tcW w:type="dxa" w:w="2880"/>
          </w:tcPr>
          <w:p>
            <w:r>
              <w:t>INT</w:t>
            </w:r>
          </w:p>
        </w:tc>
        <w:tc>
          <w:tcPr>
            <w:tcW w:type="dxa" w:w="2880"/>
          </w:tcPr>
          <w:p>
            <w:r>
              <w:t>Riferimento al contratto (NULL se non applicabile)</w:t>
            </w:r>
          </w:p>
        </w:tc>
      </w:tr>
      <w:tr>
        <w:tc>
          <w:tcPr>
            <w:tcW w:type="dxa" w:w="2880"/>
            <w:shd w:val="clear" w:color="auto" w:fill="DEEAF1"/>
          </w:tcPr>
          <w:p>
            <w:r>
              <w:t>sent_at</w:t>
            </w:r>
          </w:p>
        </w:tc>
        <w:tc>
          <w:tcPr>
            <w:tcW w:type="dxa" w:w="2880"/>
            <w:shd w:val="clear" w:color="auto" w:fill="DEEAF1"/>
          </w:tcPr>
          <w:p>
            <w:r>
              <w:t>TIMESTAMP</w:t>
            </w:r>
          </w:p>
        </w:tc>
        <w:tc>
          <w:tcPr>
            <w:tcW w:type="dxa" w:w="2880"/>
            <w:shd w:val="clear" w:color="auto" w:fill="DEEAF1"/>
          </w:tcPr>
          <w:p>
            <w:r>
              <w:t>Data e ora invio</w:t>
            </w:r>
          </w:p>
        </w:tc>
      </w:tr>
      <w:tr>
        <w:tc>
          <w:tcPr>
            <w:tcW w:type="dxa" w:w="2880"/>
          </w:tcPr>
          <w:p>
            <w:r>
              <w:t>response_status</w:t>
            </w:r>
          </w:p>
        </w:tc>
        <w:tc>
          <w:tcPr>
            <w:tcW w:type="dxa" w:w="2880"/>
          </w:tcPr>
          <w:p>
            <w:r>
              <w:t>INT</w:t>
            </w:r>
          </w:p>
        </w:tc>
        <w:tc>
          <w:tcPr>
            <w:tcW w:type="dxa" w:w="2880"/>
          </w:tcPr>
          <w:p>
            <w:r>
              <w:t>Codice HTTP dell'ERP (es. 200, 500)</w:t>
            </w:r>
          </w:p>
        </w:tc>
      </w:tr>
      <w:tr>
        <w:tc>
          <w:tcPr>
            <w:tcW w:type="dxa" w:w="2880"/>
            <w:shd w:val="clear" w:color="auto" w:fill="DEEAF1"/>
          </w:tcPr>
          <w:p>
            <w:r>
              <w:t>success</w:t>
            </w:r>
          </w:p>
        </w:tc>
        <w:tc>
          <w:tcPr>
            <w:tcW w:type="dxa" w:w="2880"/>
            <w:shd w:val="clear" w:color="auto" w:fill="DEEAF1"/>
          </w:tcPr>
          <w:p>
            <w:r>
              <w:t>BOOL</w:t>
            </w:r>
          </w:p>
        </w:tc>
        <w:tc>
          <w:tcPr>
            <w:tcW w:type="dxa" w:w="2880"/>
            <w:shd w:val="clear" w:color="auto" w:fill="DEEAF1"/>
          </w:tcPr>
          <w:p>
            <w:r>
              <w:t>TRUE se ERP ha risposto 200</w:t>
            </w:r>
          </w:p>
        </w:tc>
      </w:tr>
    </w:tbl>
    <w:p/>
    <w:p>
      <w:pPr>
        <w:pStyle w:val="Heading4"/>
      </w:pPr>
      <w:r>
        <w:t>F3 – Recupero nuove iscrizioni</w:t>
      </w:r>
    </w:p>
    <w:p>
      <w:pPr/>
      <w:r/>
      <w:r>
        <w:rPr>
          <w:rFonts w:ascii="Courier New" w:hAnsi="Courier New"/>
          <w:sz w:val="20"/>
        </w:rPr>
        <w:t>GET /api/vendor/registrations/new</w:t>
      </w:r>
      <w:r/>
    </w:p>
    <w:p>
      <w:pPr/>
      <w:r>
        <w:t>Il fornitore scarica la lista delle nuove iscrizioni non ancora processate (</w:t>
      </w:r>
      <w:r>
        <w:rPr>
          <w:rFonts w:ascii="Courier New" w:hAnsi="Courier New"/>
          <w:sz w:val="20"/>
        </w:rPr>
        <w:t>vendor_synced = false</w:t>
      </w:r>
      <w:r>
        <w:t>).</w:t>
      </w:r>
    </w:p>
    <w:p>
      <w:pPr>
        <w:pStyle w:val="Heading4"/>
      </w:pPr>
      <w:r>
        <w:t>F4 – Conferma ricezione iscrizioni</w:t>
      </w:r>
    </w:p>
    <w:p>
      <w:pPr/>
      <w:r/>
      <w:r>
        <w:rPr>
          <w:rFonts w:ascii="Courier New" w:hAnsi="Courier New"/>
          <w:sz w:val="20"/>
        </w:rPr>
        <w:t>POST /api/vendor/registrations/confirm</w:t>
      </w:r>
      <w:r/>
    </w:p>
    <w:p>
      <w:pPr/>
      <w:r>
        <w:t xml:space="preserve">Il fornitore conferma di aver processato le iscrizioni inviando la lista degli ID. Il servizio marca le relative licenze con </w:t>
      </w:r>
      <w:r>
        <w:rPr>
          <w:rFonts w:ascii="Courier New" w:hAnsi="Courier New"/>
          <w:sz w:val="20"/>
        </w:rPr>
        <w:t>vendor_synced = true</w:t>
      </w:r>
      <w:r>
        <w:t>.</w:t>
      </w:r>
    </w:p>
    <w:p>
      <w:pPr>
        <w:pBdr>
          <w:bottom w:val="single" w:sz="6" w:space="1" w:color="CCCCCC"/>
        </w:pBdr>
      </w:pPr>
    </w:p>
    <w:p>
      <w:pPr>
        <w:pStyle w:val="Heading3"/>
      </w:pPr>
      <w:r>
        <w:t>2.5 Attivazione licenza a pagamento</w:t>
      </w:r>
    </w:p>
    <w:p>
      <w:pPr/>
      <w:r>
        <w:t>Quando un cliente acquista una licenza, il fornitore gestisce il pagamento sul proprio sistema e notifica il servizio.</w:t>
      </w:r>
    </w:p>
    <w:p>
      <w:pPr>
        <w:pStyle w:val="Heading4"/>
      </w:pPr>
      <w:r>
        <w:t>F5 – Attivazione licenza a pagamento</w:t>
      </w:r>
    </w:p>
    <w:p>
      <w:pPr/>
      <w:r/>
      <w:r>
        <w:rPr>
          <w:rFonts w:ascii="Courier New" w:hAnsi="Courier New"/>
          <w:sz w:val="20"/>
        </w:rPr>
        <w:t>POST /api/vendor/license/activate</w:t>
      </w:r>
      <w:r/>
    </w:p>
    <w:p>
      <w:pPr/>
      <w:r>
        <w:t xml:space="preserve">Il fornitore invia: </w:t>
      </w:r>
      <w:r>
        <w:rPr>
          <w:rFonts w:ascii="Courier New" w:hAnsi="Courier New"/>
          <w:sz w:val="20"/>
        </w:rPr>
        <w:t>vat_number</w:t>
      </w:r>
      <w:r>
        <w:t xml:space="preserve">, </w:t>
      </w:r>
      <w:r>
        <w:rPr>
          <w:rFonts w:ascii="Courier New" w:hAnsi="Courier New"/>
          <w:sz w:val="20"/>
        </w:rPr>
        <w:t>product_key</w:t>
      </w:r>
      <w:r>
        <w:t>, tipo di licenza (</w:t>
      </w:r>
      <w:r>
        <w:rPr>
          <w:rFonts w:ascii="Courier New" w:hAnsi="Courier New"/>
          <w:sz w:val="20"/>
        </w:rPr>
        <w:t>standard</w:t>
      </w:r>
      <w:r>
        <w:t xml:space="preserve"> o </w:t>
      </w:r>
      <w:r>
        <w:rPr>
          <w:rFonts w:ascii="Courier New" w:hAnsi="Courier New"/>
          <w:sz w:val="20"/>
        </w:rPr>
        <w:t>provisional</w:t>
      </w:r>
      <w:r>
        <w:t xml:space="preserve">), date di inizio e fine, max utenti, moduli abilitati, e il </w:t>
      </w:r>
      <w:r>
        <w:rPr>
          <w:b/>
        </w:rPr>
        <w:t>trigger di attivazione</w:t>
      </w:r>
      <w:r>
        <w:t xml:space="preserve"> (</w:t>
      </w:r>
      <w:r>
        <w:rPr>
          <w:rFonts w:ascii="Courier New" w:hAnsi="Courier New"/>
          <w:sz w:val="20"/>
        </w:rPr>
        <w:t>invoice_issued</w:t>
      </w:r>
      <w:r>
        <w:t xml:space="preserve"> o </w:t>
      </w:r>
      <w:r>
        <w:rPr>
          <w:rFonts w:ascii="Courier New" w:hAnsi="Courier New"/>
          <w:sz w:val="20"/>
        </w:rPr>
        <w:t>payment_received</w:t>
      </w:r>
      <w:r>
        <w:t>).</w:t>
      </w:r>
    </w:p>
    <w:p>
      <w:pPr/>
      <w:r>
        <w:t>Il servizio:</w:t>
      </w:r>
    </w:p>
    <w:p>
      <w:pPr>
        <w:pStyle w:val="ListNumber"/>
      </w:pPr>
      <w:r>
        <w:t>Verifica l'esistenza del cliente</w:t>
      </w:r>
    </w:p>
    <w:p>
      <w:pPr>
        <w:pStyle w:val="ListNumber"/>
      </w:pPr>
      <w:r>
        <w:t>Controlla la coerenza delle date</w:t>
      </w:r>
    </w:p>
    <w:p>
      <w:pPr>
        <w:pStyle w:val="ListNumber"/>
      </w:pPr>
      <w:r>
        <w:t>Disattiva il contratto precedente (valorizza deactivated_at)</w:t>
      </w:r>
    </w:p>
    <w:p>
      <w:pPr>
        <w:pStyle w:val="ListNumber"/>
      </w:pPr>
      <w:r>
        <w:t>Crea il nuovo contratto attivo</w:t>
      </w:r>
    </w:p>
    <w:p>
      <w:pPr>
        <w:pStyle w:val="ListNumber"/>
      </w:pPr>
      <w:r>
        <w:t>Genera il token offline aggiornato</w:t>
      </w:r>
    </w:p>
    <w:p>
      <w:pPr/>
      <w:r/>
      <w:r>
        <w:rPr>
          <w:b/>
        </w:rPr>
        <w:t>Messaggi inviati:</w:t>
      </w:r>
      <w:r>
        <w:t xml:space="preserve"> Template </w:t>
      </w:r>
      <w:r>
        <w:rPr>
          <w:rFonts w:ascii="Courier New" w:hAnsi="Courier New"/>
          <w:sz w:val="20"/>
        </w:rPr>
        <w:t>LICENZA_ATTIVATA</w:t>
      </w:r>
      <w:r>
        <w:t xml:space="preserve"> → Cliente (email + in-app)</w:t>
      </w:r>
    </w:p>
    <w:p>
      <w:pPr>
        <w:ind w:left="576"/>
      </w:pPr>
      <w:r>
        <w:rPr>
          <w:i/>
          <w:color w:val="555555"/>
        </w:rPr>
        <w:t>**Nota:** Il campo `trigger_type` (`invoice_issued` o `payment_received`) è configurabile dal fornitore e determina quale evento aziendale scatena l'attivazione. Questo permette flessibilità tra fornitori con processi diversi.</w:t>
      </w:r>
    </w:p>
    <w:p>
      <w:pPr>
        <w:pBdr>
          <w:bottom w:val="single" w:sz="6" w:space="1" w:color="CCCCCC"/>
        </w:pBdr>
      </w:pPr>
    </w:p>
    <w:p>
      <w:pPr>
        <w:pStyle w:val="Heading3"/>
      </w:pPr>
      <w:r>
        <w:t>2.6 Tipi di licenza</w:t>
      </w:r>
    </w:p>
    <w:p>
      <w:pPr/>
      <w:r>
        <w:t>Il sistema gestisce tre tipi di licenza distinti: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Tipo</w:t>
            </w:r>
          </w:p>
        </w:tc>
        <w:tc>
          <w:tcPr>
            <w:tcW w:type="dxa" w:w="2880"/>
            <w:shd w:val="clear" w:color="auto" w:fill="2E74B5"/>
          </w:tcPr>
          <w:p>
            <w:r>
              <w:rPr>
                <w:b/>
                <w:color w:val="FFFFFF"/>
              </w:rPr>
              <w:t>Codice</w:t>
            </w:r>
          </w:p>
        </w:tc>
        <w:tc>
          <w:tcPr>
            <w:tcW w:type="dxa" w:w="2880"/>
            <w:shd w:val="clear" w:color="auto" w:fill="2E74B5"/>
          </w:tcPr>
          <w:p>
            <w:r>
              <w:rPr>
                <w:b/>
                <w:color w:val="FFFFFF"/>
              </w:rPr>
              <w:t>Descrizione</w:t>
            </w:r>
          </w:p>
        </w:tc>
      </w:tr>
      <w:tr>
        <w:tc>
          <w:tcPr>
            <w:tcW w:type="dxa" w:w="2880"/>
          </w:tcPr>
          <w:p>
            <w:r>
              <w:t>Trial Demo</w:t>
            </w:r>
          </w:p>
        </w:tc>
        <w:tc>
          <w:tcPr>
            <w:tcW w:type="dxa" w:w="2880"/>
          </w:tcPr>
          <w:p>
            <w:r>
              <w:t>`trial`</w:t>
            </w:r>
          </w:p>
        </w:tc>
        <w:tc>
          <w:tcPr>
            <w:tcW w:type="dxa" w:w="2880"/>
          </w:tcPr>
          <w:p>
            <w:r>
              <w:t>Versione di prova gratuita. Durata e moduli configurabili per prodotto in `products`.</w:t>
            </w:r>
          </w:p>
        </w:tc>
      </w:tr>
      <w:tr>
        <w:tc>
          <w:tcPr>
            <w:tcW w:type="dxa" w:w="2880"/>
            <w:shd w:val="clear" w:color="auto" w:fill="DEEAF1"/>
          </w:tcPr>
          <w:p>
            <w:r>
              <w:t>Standard</w:t>
            </w:r>
          </w:p>
        </w:tc>
        <w:tc>
          <w:tcPr>
            <w:tcW w:type="dxa" w:w="2880"/>
            <w:shd w:val="clear" w:color="auto" w:fill="DEEAF1"/>
          </w:tcPr>
          <w:p>
            <w:r>
              <w:t>`standard`</w:t>
            </w:r>
          </w:p>
        </w:tc>
        <w:tc>
          <w:tcPr>
            <w:tcW w:type="dxa" w:w="2880"/>
            <w:shd w:val="clear" w:color="auto" w:fill="DEEAF1"/>
          </w:tcPr>
          <w:p>
            <w:r>
              <w:t>Licenza a pagamento mensile o annuale con moduli e utenti definiti nel contratto.</w:t>
            </w:r>
          </w:p>
        </w:tc>
      </w:tr>
      <w:tr>
        <w:tc>
          <w:tcPr>
            <w:tcW w:type="dxa" w:w="2880"/>
          </w:tcPr>
          <w:p>
            <w:r>
              <w:t>Provvisoria</w:t>
            </w:r>
          </w:p>
        </w:tc>
        <w:tc>
          <w:tcPr>
            <w:tcW w:type="dxa" w:w="2880"/>
          </w:tcPr>
          <w:p>
            <w:r>
              <w:t>`provisional`</w:t>
            </w:r>
          </w:p>
        </w:tc>
        <w:tc>
          <w:tcPr>
            <w:tcW w:type="dxa" w:w="2880"/>
          </w:tcPr>
          <w:p>
            <w:r>
              <w:t>Stessa licenza standard (stessi moduli, stessi utenti) ma con scadenza breve (es. 30 giorni), emessa in attesa di conferma del pagamento per garantire la continuità del servizio. Al ricevimento del pagamento viene sostituita da una licenza `standard` tramite F5.</w:t>
            </w:r>
          </w:p>
        </w:tc>
      </w:tr>
    </w:tbl>
    <w:p/>
    <w:p>
      <w:pPr>
        <w:pBdr>
          <w:bottom w:val="single" w:sz="6" w:space="1" w:color="CCCCCC"/>
        </w:pBdr>
      </w:pPr>
    </w:p>
    <w:p>
      <w:pPr>
        <w:pStyle w:val="Heading3"/>
      </w:pPr>
      <w:r>
        <w:t>2.7 Avvisi di scadenza e disattivazione automatica</w:t>
      </w:r>
    </w:p>
    <w:p>
      <w:pPr/>
      <w:r>
        <w:t>Il servizio gestisce la scadenza tramite job schedulati con notifiche anticipate a scadenze fisse.</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Tipo licenza</w:t>
            </w:r>
          </w:p>
        </w:tc>
        <w:tc>
          <w:tcPr>
            <w:tcW w:type="dxa" w:w="4320"/>
            <w:shd w:val="clear" w:color="auto" w:fill="2E74B5"/>
          </w:tcPr>
          <w:p>
            <w:r>
              <w:rPr>
                <w:b/>
                <w:color w:val="FFFFFF"/>
              </w:rPr>
              <w:t>Avvisi anticipati</w:t>
            </w:r>
          </w:p>
        </w:tc>
      </w:tr>
      <w:tr>
        <w:tc>
          <w:tcPr>
            <w:tcW w:type="dxa" w:w="4320"/>
          </w:tcPr>
          <w:p>
            <w:r>
              <w:t>Trial Demo</w:t>
            </w:r>
          </w:p>
        </w:tc>
        <w:tc>
          <w:tcPr>
            <w:tcW w:type="dxa" w:w="4320"/>
          </w:tcPr>
          <w:p>
            <w:r>
              <w:t>7, 3, 1 giorno prima</w:t>
            </w:r>
          </w:p>
        </w:tc>
      </w:tr>
      <w:tr>
        <w:tc>
          <w:tcPr>
            <w:tcW w:type="dxa" w:w="4320"/>
            <w:shd w:val="clear" w:color="auto" w:fill="DEEAF1"/>
          </w:tcPr>
          <w:p>
            <w:r>
              <w:t>Standard mensile</w:t>
            </w:r>
          </w:p>
        </w:tc>
        <w:tc>
          <w:tcPr>
            <w:tcW w:type="dxa" w:w="4320"/>
            <w:shd w:val="clear" w:color="auto" w:fill="DEEAF1"/>
          </w:tcPr>
          <w:p>
            <w:r>
              <w:t>7, 3, 1 giorno prima</w:t>
            </w:r>
          </w:p>
        </w:tc>
      </w:tr>
      <w:tr>
        <w:tc>
          <w:tcPr>
            <w:tcW w:type="dxa" w:w="4320"/>
          </w:tcPr>
          <w:p>
            <w:r>
              <w:t>Standard annuale</w:t>
            </w:r>
          </w:p>
        </w:tc>
        <w:tc>
          <w:tcPr>
            <w:tcW w:type="dxa" w:w="4320"/>
          </w:tcPr>
          <w:p>
            <w:r>
              <w:t>3 mesi, 2 mesi, 6 settimane, 1 mese, 3 settimane, 2 settimane, 10 giorni, 7 giorni, 3 e 1 giorno prima</w:t>
            </w:r>
          </w:p>
        </w:tc>
      </w:tr>
      <w:tr>
        <w:tc>
          <w:tcPr>
            <w:tcW w:type="dxa" w:w="4320"/>
            <w:shd w:val="clear" w:color="auto" w:fill="DEEAF1"/>
          </w:tcPr>
          <w:p>
            <w:r>
              <w:t>Provvisoria</w:t>
            </w:r>
          </w:p>
        </w:tc>
        <w:tc>
          <w:tcPr>
            <w:tcW w:type="dxa" w:w="4320"/>
            <w:shd w:val="clear" w:color="auto" w:fill="DEEAF1"/>
          </w:tcPr>
          <w:p>
            <w:r>
              <w:t>7, 3, 1 giorno prima</w:t>
            </w:r>
          </w:p>
        </w:tc>
      </w:tr>
    </w:tbl>
    <w:p/>
    <w:p>
      <w:pPr/>
      <w:r>
        <w:t xml:space="preserve">Per ogni scadenza imminente viene triggerato un GET ALARM con </w:t>
      </w:r>
      <w:r>
        <w:rPr>
          <w:rFonts w:ascii="Courier New" w:hAnsi="Courier New"/>
          <w:sz w:val="20"/>
        </w:rPr>
        <w:t>alarm_code = LICENSE_EXPIRING</w:t>
      </w:r>
      <w:r>
        <w:t>.</w:t>
      </w:r>
    </w:p>
    <w:p>
      <w:pPr/>
      <w:r>
        <w:t xml:space="preserve">Il giorno della scadenza, se la licenza non è rinnovata: </w:t>
      </w:r>
      <w:r>
        <w:rPr>
          <w:rFonts w:ascii="Courier New" w:hAnsi="Courier New"/>
          <w:sz w:val="20"/>
        </w:rPr>
        <w:t>status → expired</w:t>
      </w:r>
      <w:r>
        <w:t xml:space="preserve">, GET ALARM con </w:t>
      </w:r>
      <w:r>
        <w:rPr>
          <w:rFonts w:ascii="Courier New" w:hAnsi="Courier New"/>
          <w:sz w:val="20"/>
        </w:rPr>
        <w:t>LICENSE_EXPIRED</w:t>
      </w:r>
      <w:r>
        <w:t>.</w:t>
      </w:r>
    </w:p>
    <w:p>
      <w:pPr/>
      <w:r/>
      <w:r>
        <w:rPr>
          <w:b/>
        </w:rPr>
        <w:t>Messaggi inviati:</w:t>
      </w:r>
      <w:r/>
    </w:p>
    <w:p>
      <w:pPr>
        <w:pStyle w:val="ListBullet"/>
      </w:pPr>
      <w:r>
        <w:t>Template SCADENZA_IMMINENTE → Cliente (email + in-app) con variabile {days_remaining}</w:t>
      </w:r>
    </w:p>
    <w:p>
      <w:pPr>
        <w:pStyle w:val="ListBullet"/>
      </w:pPr>
      <w:r>
        <w:t>Template LICENZA_SCADUTA_CLIENTE → Cliente (email + in-app)</w:t>
      </w:r>
    </w:p>
    <w:p>
      <w:pPr>
        <w:pStyle w:val="ListBullet"/>
      </w:pPr>
      <w:r>
        <w:t>Template LICENZA_SCADUTA_FORNITORE → Fornitore (email)</w:t>
      </w:r>
    </w:p>
    <w:p>
      <w:pPr>
        <w:pBdr>
          <w:bottom w:val="single" w:sz="6" w:space="1" w:color="CCCCCC"/>
        </w:pBdr>
      </w:pPr>
    </w:p>
    <w:p>
      <w:pPr>
        <w:pStyle w:val="Heading3"/>
      </w:pPr>
      <w:r>
        <w:t>2.8 Raccolta dati di fatturazione</w:t>
      </w:r>
    </w:p>
    <w:p>
      <w:pPr/>
      <w:r>
        <w:t xml:space="preserve">I dati necessari per la fatturazione elettronica (PEC, codice SDI, indirizzo di fatturazione) </w:t>
      </w:r>
      <w:r>
        <w:rPr>
          <w:b/>
        </w:rPr>
        <w:t>non vengono raccolti durante la trial</w:t>
      </w:r>
      <w:r>
        <w:t xml:space="preserve">, ma solo al momento del </w:t>
      </w:r>
      <w:r>
        <w:rPr>
          <w:b/>
        </w:rPr>
        <w:t>primo acquisto di una licenza a pagamento</w:t>
      </w:r>
      <w:r>
        <w:t>.</w:t>
      </w:r>
    </w:p>
    <w:p>
      <w:pPr>
        <w:pStyle w:val="Heading4"/>
      </w:pPr>
      <w:r>
        <w:t>F7 – Aggiornamento dati fatturazione</w:t>
      </w:r>
    </w:p>
    <w:p>
      <w:pPr/>
      <w:r/>
      <w:r>
        <w:rPr>
          <w:rFonts w:ascii="Courier New" w:hAnsi="Courier New"/>
          <w:sz w:val="20"/>
        </w:rPr>
        <w:t>POST /api/vendor/client/billing</w:t>
      </w:r>
      <w:r/>
    </w:p>
    <w:p>
      <w:pPr/>
      <w:r>
        <w:t xml:space="preserve">Il fornitore invia i dati di fatturazione del cliente dopo la conferma del pagamento. Il servizio li salva nella tabella </w:t>
      </w:r>
      <w:r>
        <w:rPr>
          <w:rFonts w:ascii="Courier New" w:hAnsi="Courier New"/>
          <w:sz w:val="20"/>
        </w:rPr>
        <w:t>client_billing</w:t>
      </w:r>
      <w:r>
        <w:t>.</w:t>
      </w:r>
    </w:p>
    <w:p>
      <w:pPr/>
      <w:r/>
      <w:r>
        <w:rPr>
          <w:b/>
        </w:rPr>
        <w:t>Tabella: `client_billing`</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client_id</w:t>
            </w:r>
          </w:p>
        </w:tc>
        <w:tc>
          <w:tcPr>
            <w:tcW w:type="dxa" w:w="2880"/>
            <w:shd w:val="clear" w:color="auto" w:fill="DEEAF1"/>
          </w:tcPr>
          <w:p>
            <w:r>
              <w:t>INT</w:t>
            </w:r>
          </w:p>
        </w:tc>
        <w:tc>
          <w:tcPr>
            <w:tcW w:type="dxa" w:w="2880"/>
            <w:shd w:val="clear" w:color="auto" w:fill="DEEAF1"/>
          </w:tcPr>
          <w:p>
            <w:r>
              <w:t>Riferimento al cliente</w:t>
            </w:r>
          </w:p>
        </w:tc>
      </w:tr>
      <w:tr>
        <w:tc>
          <w:tcPr>
            <w:tcW w:type="dxa" w:w="2880"/>
          </w:tcPr>
          <w:p>
            <w:r>
              <w:t>pec</w:t>
            </w:r>
          </w:p>
        </w:tc>
        <w:tc>
          <w:tcPr>
            <w:tcW w:type="dxa" w:w="2880"/>
          </w:tcPr>
          <w:p>
            <w:r>
              <w:t>VARCHAR(255)</w:t>
            </w:r>
          </w:p>
        </w:tc>
        <w:tc>
          <w:tcPr>
            <w:tcW w:type="dxa" w:w="2880"/>
          </w:tcPr>
          <w:p>
            <w:r>
              <w:t>Indirizzo PEC</w:t>
            </w:r>
          </w:p>
        </w:tc>
      </w:tr>
      <w:tr>
        <w:tc>
          <w:tcPr>
            <w:tcW w:type="dxa" w:w="2880"/>
            <w:shd w:val="clear" w:color="auto" w:fill="DEEAF1"/>
          </w:tcPr>
          <w:p>
            <w:r>
              <w:t>sdi_code</w:t>
            </w:r>
          </w:p>
        </w:tc>
        <w:tc>
          <w:tcPr>
            <w:tcW w:type="dxa" w:w="2880"/>
            <w:shd w:val="clear" w:color="auto" w:fill="DEEAF1"/>
          </w:tcPr>
          <w:p>
            <w:r>
              <w:t>VARCHAR(10)</w:t>
            </w:r>
          </w:p>
        </w:tc>
        <w:tc>
          <w:tcPr>
            <w:tcW w:type="dxa" w:w="2880"/>
            <w:shd w:val="clear" w:color="auto" w:fill="DEEAF1"/>
          </w:tcPr>
          <w:p>
            <w:r>
              <w:t>Codice destinatario SDI</w:t>
            </w:r>
          </w:p>
        </w:tc>
      </w:tr>
      <w:tr>
        <w:tc>
          <w:tcPr>
            <w:tcW w:type="dxa" w:w="2880"/>
          </w:tcPr>
          <w:p>
            <w:r>
              <w:t>billing_address</w:t>
            </w:r>
          </w:p>
        </w:tc>
        <w:tc>
          <w:tcPr>
            <w:tcW w:type="dxa" w:w="2880"/>
          </w:tcPr>
          <w:p>
            <w:r>
              <w:t>TEXT</w:t>
            </w:r>
          </w:p>
        </w:tc>
        <w:tc>
          <w:tcPr>
            <w:tcW w:type="dxa" w:w="2880"/>
          </w:tcPr>
          <w:p>
            <w:r>
              <w:t>Indirizzo di fatturazione completo</w:t>
            </w:r>
          </w:p>
        </w:tc>
      </w:tr>
      <w:tr>
        <w:tc>
          <w:tcPr>
            <w:tcW w:type="dxa" w:w="2880"/>
            <w:shd w:val="clear" w:color="auto" w:fill="DEEAF1"/>
          </w:tcPr>
          <w:p>
            <w:r>
              <w:t>billing_country</w:t>
            </w:r>
          </w:p>
        </w:tc>
        <w:tc>
          <w:tcPr>
            <w:tcW w:type="dxa" w:w="2880"/>
            <w:shd w:val="clear" w:color="auto" w:fill="DEEAF1"/>
          </w:tcPr>
          <w:p>
            <w:r>
              <w:t>VARCHAR(2)</w:t>
            </w:r>
          </w:p>
        </w:tc>
        <w:tc>
          <w:tcPr>
            <w:tcW w:type="dxa" w:w="2880"/>
            <w:shd w:val="clear" w:color="auto" w:fill="DEEAF1"/>
          </w:tcPr>
          <w:p>
            <w:r>
              <w:t>Paese di fatturazione</w:t>
            </w:r>
          </w:p>
        </w:tc>
      </w:tr>
      <w:tr>
        <w:tc>
          <w:tcPr>
            <w:tcW w:type="dxa" w:w="2880"/>
          </w:tcPr>
          <w:p>
            <w:r>
              <w:t>created_at</w:t>
            </w:r>
          </w:p>
        </w:tc>
        <w:tc>
          <w:tcPr>
            <w:tcW w:type="dxa" w:w="2880"/>
          </w:tcPr>
          <w:p>
            <w:r>
              <w:t>TIMESTAMP</w:t>
            </w:r>
          </w:p>
        </w:tc>
        <w:tc>
          <w:tcPr>
            <w:tcW w:type="dxa" w:w="2880"/>
          </w:tcPr>
          <w:p>
            <w:r>
              <w:t>Data inserimento</w:t>
            </w:r>
          </w:p>
        </w:tc>
      </w:tr>
      <w:tr>
        <w:tc>
          <w:tcPr>
            <w:tcW w:type="dxa" w:w="2880"/>
            <w:shd w:val="clear" w:color="auto" w:fill="DEEAF1"/>
          </w:tcPr>
          <w:p>
            <w:r>
              <w:t>updated_at</w:t>
            </w:r>
          </w:p>
        </w:tc>
        <w:tc>
          <w:tcPr>
            <w:tcW w:type="dxa" w:w="2880"/>
            <w:shd w:val="clear" w:color="auto" w:fill="DEEAF1"/>
          </w:tcPr>
          <w:p>
            <w:r>
              <w:t>TIMESTAMP</w:t>
            </w:r>
          </w:p>
        </w:tc>
        <w:tc>
          <w:tcPr>
            <w:tcW w:type="dxa" w:w="2880"/>
            <w:shd w:val="clear" w:color="auto" w:fill="DEEAF1"/>
          </w:tcPr>
          <w:p>
            <w:r>
              <w:t>Data ultimo aggiornamento</w:t>
            </w:r>
          </w:p>
        </w:tc>
      </w:tr>
    </w:tbl>
    <w:p/>
    <w:p>
      <w:pPr>
        <w:pBdr>
          <w:bottom w:val="single" w:sz="6" w:space="1" w:color="CCCCCC"/>
        </w:pBdr>
      </w:pPr>
    </w:p>
    <w:p>
      <w:pPr>
        <w:pStyle w:val="Heading3"/>
      </w:pPr>
      <w:r>
        <w:t>2.9 Revoca licenza</w:t>
      </w:r>
    </w:p>
    <w:p>
      <w:pPr/>
      <w:r>
        <w:t>In caso di mancato pagamento o richiesta esplicita, il fornitore può revocare una licenza attiva.</w:t>
      </w:r>
    </w:p>
    <w:p>
      <w:pPr>
        <w:pStyle w:val="Heading4"/>
      </w:pPr>
      <w:r>
        <w:t>F8 – Revoca licenza</w:t>
      </w:r>
    </w:p>
    <w:p>
      <w:pPr/>
      <w:r/>
      <w:r>
        <w:rPr>
          <w:rFonts w:ascii="Courier New" w:hAnsi="Courier New"/>
          <w:sz w:val="20"/>
        </w:rPr>
        <w:t>POST /api/vendor/license/revoke</w:t>
      </w:r>
      <w:r/>
    </w:p>
    <w:p>
      <w:pPr/>
      <w:r>
        <w:t xml:space="preserve">Il fornitore invia </w:t>
      </w:r>
      <w:r>
        <w:rPr>
          <w:rFonts w:ascii="Courier New" w:hAnsi="Courier New"/>
          <w:sz w:val="20"/>
        </w:rPr>
        <w:t>license_key</w:t>
      </w:r>
      <w:r>
        <w:t xml:space="preserve"> e opzionalmente un motivo. Il servizio:</w:t>
      </w:r>
    </w:p>
    <w:p>
      <w:pPr>
        <w:pStyle w:val="ListNumber"/>
      </w:pPr>
      <w:r>
        <w:t>Imposta status → revoked e valorizza deactivated_at</w:t>
      </w:r>
    </w:p>
    <w:p>
      <w:pPr>
        <w:pStyle w:val="ListNumber"/>
      </w:pPr>
      <w:r>
        <w:t>Invalida il token offline</w:t>
      </w:r>
    </w:p>
    <w:p>
      <w:pPr>
        <w:pStyle w:val="ListNumber"/>
      </w:pPr>
      <w:r>
        <w:t>Invia notifica al cliente</w:t>
      </w:r>
    </w:p>
    <w:p>
      <w:pPr/>
      <w:r/>
      <w:r>
        <w:rPr>
          <w:b/>
        </w:rPr>
        <w:t>Messaggio inviato:</w:t>
      </w:r>
      <w:r>
        <w:t xml:space="preserve"> Template </w:t>
      </w:r>
      <w:r>
        <w:rPr>
          <w:rFonts w:ascii="Courier New" w:hAnsi="Courier New"/>
          <w:sz w:val="20"/>
        </w:rPr>
        <w:t>LICENZA_REVOCATA</w:t>
      </w:r>
      <w:r>
        <w:t xml:space="preserve"> → Cliente (email + in-app)</w:t>
      </w:r>
    </w:p>
    <w:p>
      <w:pPr>
        <w:pBdr>
          <w:bottom w:val="single" w:sz="6" w:space="1" w:color="CCCCCC"/>
        </w:pBdr>
      </w:pPr>
    </w:p>
    <w:p>
      <w:pPr>
        <w:pStyle w:val="Heading3"/>
      </w:pPr>
      <w:r>
        <w:t>2.10 Validazione offline</w:t>
      </w:r>
    </w:p>
    <w:p>
      <w:pPr/>
      <w:r>
        <w:t xml:space="preserve">Per permettere all'applicazione client di funzionare anche in assenza di connessione, il servizio genera una </w:t>
      </w:r>
      <w:r>
        <w:rPr>
          <w:b/>
        </w:rPr>
        <w:t>stringa crittografata</w:t>
      </w:r>
      <w:r>
        <w:t xml:space="preserve"> (</w:t>
      </w:r>
      <w:r>
        <w:rPr>
          <w:rFonts w:ascii="Courier New" w:hAnsi="Courier New"/>
          <w:sz w:val="20"/>
        </w:rPr>
        <w:t>offline_token</w:t>
      </w:r>
      <w:r>
        <w:t>) salvata localmente dalla libreria client.</w:t>
      </w:r>
    </w:p>
    <w:p>
      <w:pPr>
        <w:pStyle w:val="Heading4"/>
      </w:pPr>
      <w:r>
        <w:t>Contenuto del token offline</w:t>
      </w:r>
    </w:p>
    <w:p>
      <w:pPr/>
      <w:r>
        <w:t>Il token è firmato con chiave privata del server e contiene (in forma crittografata):</w:t>
      </w:r>
    </w:p>
    <w:p>
      <w:pPr>
        <w:pStyle w:val="ListBullet"/>
      </w:pPr>
      <w:r>
        <w:t>license_key</w:t>
      </w:r>
    </w:p>
    <w:p>
      <w:pPr>
        <w:pStyle w:val="ListBullet"/>
      </w:pPr>
      <w:r>
        <w:t>license_type</w:t>
      </w:r>
    </w:p>
    <w:p>
      <w:pPr>
        <w:pStyle w:val="ListBullet"/>
      </w:pPr>
      <w:r>
        <w:t>status</w:t>
      </w:r>
    </w:p>
    <w:p>
      <w:pPr>
        <w:pStyle w:val="ListBullet"/>
      </w:pPr>
      <w:r>
        <w:t>expires_at (scadenza della licenza)</w:t>
      </w:r>
    </w:p>
    <w:p>
      <w:pPr>
        <w:pStyle w:val="ListBullet"/>
      </w:pPr>
      <w:r>
        <w:t>offline_token_expires_at (scadenza del token offline, allineata alla frequenza di check)</w:t>
      </w:r>
    </w:p>
    <w:p>
      <w:pPr>
        <w:pStyle w:val="ListBullet"/>
      </w:pPr>
      <w:r>
        <w:t>max_users</w:t>
      </w:r>
    </w:p>
    <w:p>
      <w:pPr>
        <w:pStyle w:val="ListBullet"/>
      </w:pPr>
      <w:r>
        <w:t>Lista dei moduli abilitati</w:t>
      </w:r>
    </w:p>
    <w:p>
      <w:pPr>
        <w:pStyle w:val="Heading4"/>
      </w:pPr>
      <w:r>
        <w:t>Funzionamento</w:t>
      </w:r>
    </w:p>
    <w:p>
      <w:pPr>
        <w:pStyle w:val="ListNumber"/>
      </w:pPr>
      <w:r>
        <w:t>Il token offline viene generato al momento dell'attivazione (C2) e aggiornato ad ogni chiamata C4 riuscita</w:t>
      </w:r>
    </w:p>
    <w:p>
      <w:pPr>
        <w:pStyle w:val="ListNumber"/>
      </w:pPr>
      <w:r>
        <w:t>La libreria client lo salva in locale e lo usa per validare la licenza senza connessione</w:t>
      </w:r>
    </w:p>
    <w:p>
      <w:pPr>
        <w:pStyle w:val="ListNumber"/>
      </w:pPr>
      <w:r>
        <w:t>La scadenza del token offline coincide con la data del prossimo check atteso (now + license_check_frequency_days)</w:t>
      </w:r>
    </w:p>
    <w:p>
      <w:pPr>
        <w:pStyle w:val="ListNumber"/>
      </w:pPr>
      <w:r>
        <w:t>Se il token offline è scaduto (il client non ha fatto C4 nei tempi previsti), l'applicazione entra in modalità di grazia o si blocca secondo la policy del prodotto</w:t>
      </w:r>
    </w:p>
    <w:p>
      <w:pPr>
        <w:pBdr>
          <w:bottom w:val="single" w:sz="6" w:space="1" w:color="CCCCCC"/>
        </w:pBdr>
      </w:pPr>
    </w:p>
    <w:p>
      <w:pPr>
        <w:pStyle w:val="Heading3"/>
      </w:pPr>
      <w:r>
        <w:t>2.11 Template email e in-app</w:t>
      </w:r>
    </w:p>
    <w:p>
      <w:pPr/>
      <w:r>
        <w:t xml:space="preserve">Tutti i testi delle comunicazioni sono salvati nel database nella tabella </w:t>
      </w:r>
      <w:r>
        <w:rPr>
          <w:rFonts w:ascii="Courier New" w:hAnsi="Courier New"/>
          <w:sz w:val="20"/>
        </w:rPr>
        <w:t>email_templates</w:t>
      </w:r>
      <w:r>
        <w:t>, con chiavi di sostituzione dinamiche. Questo permette di aggiornare i testi senza modificare il codice.</w:t>
      </w:r>
    </w:p>
    <w:p>
      <w:pPr/>
      <w:r/>
      <w:r>
        <w:rPr>
          <w:b/>
        </w:rPr>
        <w:t>Tabella: `email_templates`</w:t>
      </w:r>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Pr>
                <w:b/>
                <w:color w:val="FFFFFF"/>
              </w:rPr>
              <w:t>Campo</w:t>
            </w:r>
          </w:p>
        </w:tc>
        <w:tc>
          <w:tcPr>
            <w:tcW w:type="dxa" w:w="2880"/>
            <w:shd w:val="clear" w:color="auto" w:fill="2E74B5"/>
          </w:tcPr>
          <w:p>
            <w:r>
              <w:rPr>
                <w:b/>
                <w:color w:val="FFFFFF"/>
              </w:rPr>
              <w:t>Tipo</w:t>
            </w:r>
          </w:p>
        </w:tc>
        <w:tc>
          <w:tcPr>
            <w:tcW w:type="dxa" w:w="2880"/>
            <w:shd w:val="clear" w:color="auto" w:fill="2E74B5"/>
          </w:tcPr>
          <w:p>
            <w:r>
              <w:rPr>
                <w:b/>
                <w:color w:val="FFFFFF"/>
              </w:rPr>
              <w:t>Descrizione</w:t>
            </w:r>
          </w:p>
        </w:tc>
      </w:tr>
      <w:tr>
        <w:tc>
          <w:tcPr>
            <w:tcW w:type="dxa" w:w="2880"/>
          </w:tcPr>
          <w:p>
            <w:r>
              <w:t>id</w:t>
            </w:r>
          </w:p>
        </w:tc>
        <w:tc>
          <w:tcPr>
            <w:tcW w:type="dxa" w:w="2880"/>
          </w:tcPr>
          <w:p>
            <w:r>
              <w:t>INT</w:t>
            </w:r>
          </w:p>
        </w:tc>
        <w:tc>
          <w:tcPr>
            <w:tcW w:type="dxa" w:w="2880"/>
          </w:tcPr>
          <w:p>
            <w:r>
              <w:t>Identificativo univoco</w:t>
            </w:r>
          </w:p>
        </w:tc>
      </w:tr>
      <w:tr>
        <w:tc>
          <w:tcPr>
            <w:tcW w:type="dxa" w:w="2880"/>
            <w:shd w:val="clear" w:color="auto" w:fill="DEEAF1"/>
          </w:tcPr>
          <w:p>
            <w:r>
              <w:t>template_key</w:t>
            </w:r>
          </w:p>
        </w:tc>
        <w:tc>
          <w:tcPr>
            <w:tcW w:type="dxa" w:w="2880"/>
            <w:shd w:val="clear" w:color="auto" w:fill="DEEAF1"/>
          </w:tcPr>
          <w:p>
            <w:r>
              <w:t>VARCHAR(100)</w:t>
            </w:r>
          </w:p>
        </w:tc>
        <w:tc>
          <w:tcPr>
            <w:tcW w:type="dxa" w:w="2880"/>
            <w:shd w:val="clear" w:color="auto" w:fill="DEEAF1"/>
          </w:tcPr>
          <w:p>
            <w:r>
              <w:t>Chiave identificativa (es. `OTP_VERIFICA`, `BENVENUTO_TRIAL`)</w:t>
            </w:r>
          </w:p>
        </w:tc>
      </w:tr>
      <w:tr>
        <w:tc>
          <w:tcPr>
            <w:tcW w:type="dxa" w:w="2880"/>
          </w:tcPr>
          <w:p>
            <w:r>
              <w:t>channel</w:t>
            </w:r>
          </w:p>
        </w:tc>
        <w:tc>
          <w:tcPr>
            <w:tcW w:type="dxa" w:w="2880"/>
          </w:tcPr>
          <w:p>
            <w:r>
              <w:t>ENUM</w:t>
            </w:r>
          </w:p>
        </w:tc>
        <w:tc>
          <w:tcPr>
            <w:tcW w:type="dxa" w:w="2880"/>
          </w:tcPr>
          <w:p>
            <w:r>
              <w:t>`email` oppure `in_app`</w:t>
            </w:r>
          </w:p>
        </w:tc>
      </w:tr>
      <w:tr>
        <w:tc>
          <w:tcPr>
            <w:tcW w:type="dxa" w:w="2880"/>
            <w:shd w:val="clear" w:color="auto" w:fill="DEEAF1"/>
          </w:tcPr>
          <w:p>
            <w:r>
              <w:t>target</w:t>
            </w:r>
          </w:p>
        </w:tc>
        <w:tc>
          <w:tcPr>
            <w:tcW w:type="dxa" w:w="2880"/>
            <w:shd w:val="clear" w:color="auto" w:fill="DEEAF1"/>
          </w:tcPr>
          <w:p>
            <w:r>
              <w:t>ENUM</w:t>
            </w:r>
          </w:p>
        </w:tc>
        <w:tc>
          <w:tcPr>
            <w:tcW w:type="dxa" w:w="2880"/>
            <w:shd w:val="clear" w:color="auto" w:fill="DEEAF1"/>
          </w:tcPr>
          <w:p>
            <w:r>
              <w:t>`client` oppure `vendor`</w:t>
            </w:r>
          </w:p>
        </w:tc>
      </w:tr>
      <w:tr>
        <w:tc>
          <w:tcPr>
            <w:tcW w:type="dxa" w:w="2880"/>
          </w:tcPr>
          <w:p>
            <w:r>
              <w:t>language</w:t>
            </w:r>
          </w:p>
        </w:tc>
        <w:tc>
          <w:tcPr>
            <w:tcW w:type="dxa" w:w="2880"/>
          </w:tcPr>
          <w:p>
            <w:r>
              <w:t>VARCHAR(2)</w:t>
            </w:r>
          </w:p>
        </w:tc>
        <w:tc>
          <w:tcPr>
            <w:tcW w:type="dxa" w:w="2880"/>
          </w:tcPr>
          <w:p>
            <w:r>
              <w:t>`it` oppure `en`</w:t>
            </w:r>
          </w:p>
        </w:tc>
      </w:tr>
      <w:tr>
        <w:tc>
          <w:tcPr>
            <w:tcW w:type="dxa" w:w="2880"/>
            <w:shd w:val="clear" w:color="auto" w:fill="DEEAF1"/>
          </w:tcPr>
          <w:p>
            <w:r>
              <w:t>subject</w:t>
            </w:r>
          </w:p>
        </w:tc>
        <w:tc>
          <w:tcPr>
            <w:tcW w:type="dxa" w:w="2880"/>
            <w:shd w:val="clear" w:color="auto" w:fill="DEEAF1"/>
          </w:tcPr>
          <w:p>
            <w:r>
              <w:t>VARCHAR(255)</w:t>
            </w:r>
          </w:p>
        </w:tc>
        <w:tc>
          <w:tcPr>
            <w:tcW w:type="dxa" w:w="2880"/>
            <w:shd w:val="clear" w:color="auto" w:fill="DEEAF1"/>
          </w:tcPr>
          <w:p>
            <w:r>
              <w:t>Oggetto (solo per email)</w:t>
            </w:r>
          </w:p>
        </w:tc>
      </w:tr>
      <w:tr>
        <w:tc>
          <w:tcPr>
            <w:tcW w:type="dxa" w:w="2880"/>
          </w:tcPr>
          <w:p>
            <w:r>
              <w:t>title</w:t>
            </w:r>
          </w:p>
        </w:tc>
        <w:tc>
          <w:tcPr>
            <w:tcW w:type="dxa" w:w="2880"/>
          </w:tcPr>
          <w:p>
            <w:r>
              <w:t>VARCHAR(255)</w:t>
            </w:r>
          </w:p>
        </w:tc>
        <w:tc>
          <w:tcPr>
            <w:tcW w:type="dxa" w:w="2880"/>
          </w:tcPr>
          <w:p>
            <w:r>
              <w:t>Titolo (solo per in-app)</w:t>
            </w:r>
          </w:p>
        </w:tc>
      </w:tr>
      <w:tr>
        <w:tc>
          <w:tcPr>
            <w:tcW w:type="dxa" w:w="2880"/>
            <w:shd w:val="clear" w:color="auto" w:fill="DEEAF1"/>
          </w:tcPr>
          <w:p>
            <w:r>
              <w:t>body</w:t>
            </w:r>
          </w:p>
        </w:tc>
        <w:tc>
          <w:tcPr>
            <w:tcW w:type="dxa" w:w="2880"/>
            <w:shd w:val="clear" w:color="auto" w:fill="DEEAF1"/>
          </w:tcPr>
          <w:p>
            <w:r>
              <w:t>TEXT</w:t>
            </w:r>
          </w:p>
        </w:tc>
        <w:tc>
          <w:tcPr>
            <w:tcW w:type="dxa" w:w="2880"/>
            <w:shd w:val="clear" w:color="auto" w:fill="DEEAF1"/>
          </w:tcPr>
          <w:p>
            <w:r>
              <w:t>Corpo del messaggio con chiavi `{placeholder}`</w:t>
            </w:r>
          </w:p>
        </w:tc>
      </w:tr>
      <w:tr>
        <w:tc>
          <w:tcPr>
            <w:tcW w:type="dxa" w:w="2880"/>
          </w:tcPr>
          <w:p>
            <w:r>
              <w:t>created_at</w:t>
            </w:r>
          </w:p>
        </w:tc>
        <w:tc>
          <w:tcPr>
            <w:tcW w:type="dxa" w:w="2880"/>
          </w:tcPr>
          <w:p>
            <w:r>
              <w:t>TIMESTAMP</w:t>
            </w:r>
          </w:p>
        </w:tc>
        <w:tc>
          <w:tcPr>
            <w:tcW w:type="dxa" w:w="2880"/>
          </w:tcPr>
          <w:p>
            <w:r>
              <w:t>Data di inserimento</w:t>
            </w:r>
          </w:p>
        </w:tc>
      </w:tr>
      <w:tr>
        <w:tc>
          <w:tcPr>
            <w:tcW w:type="dxa" w:w="2880"/>
            <w:shd w:val="clear" w:color="auto" w:fill="DEEAF1"/>
          </w:tcPr>
          <w:p>
            <w:r>
              <w:t>updated_at</w:t>
            </w:r>
          </w:p>
        </w:tc>
        <w:tc>
          <w:tcPr>
            <w:tcW w:type="dxa" w:w="2880"/>
            <w:shd w:val="clear" w:color="auto" w:fill="DEEAF1"/>
          </w:tcPr>
          <w:p>
            <w:r>
              <w:t>TIMESTAMP</w:t>
            </w:r>
          </w:p>
        </w:tc>
        <w:tc>
          <w:tcPr>
            <w:tcW w:type="dxa" w:w="2880"/>
            <w:shd w:val="clear" w:color="auto" w:fill="DEEAF1"/>
          </w:tcPr>
          <w:p>
            <w:r>
              <w:t>Data ultimo aggiornamento</w:t>
            </w:r>
          </w:p>
        </w:tc>
      </w:tr>
    </w:tbl>
    <w:p/>
    <w:p>
      <w:pPr/>
      <w:r/>
      <w:r>
        <w:rPr>
          <w:b/>
        </w:rPr>
        <w:t>Chiavi di sostituzione disponibili:</w:t>
      </w:r>
      <w:r/>
    </w:p>
    <w:p>
      <w:pPr/>
      <w:r/>
      <w:r>
        <w:rPr>
          <w:rFonts w:ascii="Courier New" w:hAnsi="Courier New"/>
          <w:sz w:val="20"/>
        </w:rPr>
        <w:t>{product_name}</w:t>
      </w:r>
      <w:r>
        <w:t xml:space="preserve">, </w:t>
      </w:r>
      <w:r>
        <w:rPr>
          <w:rFonts w:ascii="Courier New" w:hAnsi="Courier New"/>
          <w:sz w:val="20"/>
        </w:rPr>
        <w:t>{company_name}</w:t>
      </w:r>
      <w:r>
        <w:t xml:space="preserve">, </w:t>
      </w:r>
      <w:r>
        <w:rPr>
          <w:rFonts w:ascii="Courier New" w:hAnsi="Courier New"/>
          <w:sz w:val="20"/>
        </w:rPr>
        <w:t>{otp_code}</w:t>
      </w:r>
      <w:r>
        <w:t xml:space="preserve">, </w:t>
      </w:r>
      <w:r>
        <w:rPr>
          <w:rFonts w:ascii="Courier New" w:hAnsi="Courier New"/>
          <w:sz w:val="20"/>
        </w:rPr>
        <w:t>{otp_expiry_minutes}</w:t>
      </w:r>
      <w:r>
        <w:t xml:space="preserve">, </w:t>
      </w:r>
      <w:r>
        <w:rPr>
          <w:rFonts w:ascii="Courier New" w:hAnsi="Courier New"/>
          <w:sz w:val="20"/>
        </w:rPr>
        <w:t>{expires_at}</w:t>
      </w:r>
      <w:r>
        <w:t xml:space="preserve">, </w:t>
      </w:r>
      <w:r>
        <w:rPr>
          <w:rFonts w:ascii="Courier New" w:hAnsi="Courier New"/>
          <w:sz w:val="20"/>
        </w:rPr>
        <w:t>{license_type}</w:t>
      </w:r>
      <w:r>
        <w:t xml:space="preserve">, </w:t>
      </w:r>
      <w:r>
        <w:rPr>
          <w:rFonts w:ascii="Courier New" w:hAnsi="Courier New"/>
          <w:sz w:val="20"/>
        </w:rPr>
        <w:t>{days_remaining}</w:t>
      </w:r>
      <w:r>
        <w:t xml:space="preserve">, </w:t>
      </w:r>
      <w:r>
        <w:rPr>
          <w:rFonts w:ascii="Courier New" w:hAnsi="Courier New"/>
          <w:sz w:val="20"/>
        </w:rPr>
        <w:t>{last_seen_at}</w:t>
      </w:r>
      <w:r>
        <w:t xml:space="preserve">, </w:t>
      </w:r>
      <w:r>
        <w:rPr>
          <w:rFonts w:ascii="Courier New" w:hAnsi="Courier New"/>
          <w:sz w:val="20"/>
        </w:rPr>
        <w:t>{contact_email}</w:t>
      </w:r>
      <w:r>
        <w:t xml:space="preserve">, </w:t>
      </w:r>
      <w:r>
        <w:rPr>
          <w:rFonts w:ascii="Courier New" w:hAnsi="Courier New"/>
          <w:sz w:val="20"/>
        </w:rPr>
        <w:t>{contact_phone}</w:t>
      </w:r>
      <w:r/>
    </w:p>
    <w:p>
      <w:pPr/>
      <w:r/>
      <w:r>
        <w:rPr>
          <w:b/>
        </w:rPr>
        <w:t>Template previsti:</w:t>
      </w: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template_key</w:t>
            </w:r>
          </w:p>
        </w:tc>
        <w:tc>
          <w:tcPr>
            <w:tcW w:type="dxa" w:w="2160"/>
            <w:shd w:val="clear" w:color="auto" w:fill="2E74B5"/>
          </w:tcPr>
          <w:p>
            <w:r>
              <w:rPr>
                <w:b/>
                <w:color w:val="FFFFFF"/>
              </w:rPr>
              <w:t>Canale</w:t>
            </w:r>
          </w:p>
        </w:tc>
        <w:tc>
          <w:tcPr>
            <w:tcW w:type="dxa" w:w="2160"/>
            <w:shd w:val="clear" w:color="auto" w:fill="2E74B5"/>
          </w:tcPr>
          <w:p>
            <w:r>
              <w:rPr>
                <w:b/>
                <w:color w:val="FFFFFF"/>
              </w:rPr>
              <w:t>Destinatario</w:t>
            </w:r>
          </w:p>
        </w:tc>
        <w:tc>
          <w:tcPr>
            <w:tcW w:type="dxa" w:w="2160"/>
            <w:shd w:val="clear" w:color="auto" w:fill="2E74B5"/>
          </w:tcPr>
          <w:p>
            <w:r>
              <w:rPr>
                <w:b/>
                <w:color w:val="FFFFFF"/>
              </w:rPr>
              <w:t>Evento</w:t>
            </w:r>
          </w:p>
        </w:tc>
      </w:tr>
      <w:tr>
        <w:tc>
          <w:tcPr>
            <w:tcW w:type="dxa" w:w="2160"/>
          </w:tcPr>
          <w:p>
            <w:r>
              <w:t>`OTP_VERIFICA`</w:t>
            </w:r>
          </w:p>
        </w:tc>
        <w:tc>
          <w:tcPr>
            <w:tcW w:type="dxa" w:w="2160"/>
          </w:tcPr>
          <w:p>
            <w:r>
              <w:t>email</w:t>
            </w:r>
          </w:p>
        </w:tc>
        <w:tc>
          <w:tcPr>
            <w:tcW w:type="dxa" w:w="2160"/>
          </w:tcPr>
          <w:p>
            <w:r>
              <w:t>client</w:t>
            </w:r>
          </w:p>
        </w:tc>
        <w:tc>
          <w:tcPr>
            <w:tcW w:type="dxa" w:w="2160"/>
          </w:tcPr>
          <w:p>
            <w:r>
              <w:t>Registrazione / resend OTP</w:t>
            </w:r>
          </w:p>
        </w:tc>
      </w:tr>
      <w:tr>
        <w:tc>
          <w:tcPr>
            <w:tcW w:type="dxa" w:w="2160"/>
            <w:shd w:val="clear" w:color="auto" w:fill="DEEAF1"/>
          </w:tcPr>
          <w:p>
            <w:r>
              <w:t>`BENVENUTO_TRIAL`</w:t>
            </w:r>
          </w:p>
        </w:tc>
        <w:tc>
          <w:tcPr>
            <w:tcW w:type="dxa" w:w="2160"/>
            <w:shd w:val="clear" w:color="auto" w:fill="DEEAF1"/>
          </w:tcPr>
          <w:p>
            <w:r>
              <w:t>email + in_app</w:t>
            </w:r>
          </w:p>
        </w:tc>
        <w:tc>
          <w:tcPr>
            <w:tcW w:type="dxa" w:w="2160"/>
            <w:shd w:val="clear" w:color="auto" w:fill="DEEAF1"/>
          </w:tcPr>
          <w:p>
            <w:r>
              <w:t>client</w:t>
            </w:r>
          </w:p>
        </w:tc>
        <w:tc>
          <w:tcPr>
            <w:tcW w:type="dxa" w:w="2160"/>
            <w:shd w:val="clear" w:color="auto" w:fill="DEEAF1"/>
          </w:tcPr>
          <w:p>
            <w:r>
              <w:t>Attivazione trial</w:t>
            </w:r>
          </w:p>
        </w:tc>
      </w:tr>
      <w:tr>
        <w:tc>
          <w:tcPr>
            <w:tcW w:type="dxa" w:w="2160"/>
          </w:tcPr>
          <w:p>
            <w:r>
              <w:t>`NUOVA_REGISTRAZIONE`</w:t>
            </w:r>
          </w:p>
        </w:tc>
        <w:tc>
          <w:tcPr>
            <w:tcW w:type="dxa" w:w="2160"/>
          </w:tcPr>
          <w:p>
            <w:r>
              <w:t>email</w:t>
            </w:r>
          </w:p>
        </w:tc>
        <w:tc>
          <w:tcPr>
            <w:tcW w:type="dxa" w:w="2160"/>
          </w:tcPr>
          <w:p>
            <w:r>
              <w:t>vendor</w:t>
            </w:r>
          </w:p>
        </w:tc>
        <w:tc>
          <w:tcPr>
            <w:tcW w:type="dxa" w:w="2160"/>
          </w:tcPr>
          <w:p>
            <w:r>
              <w:t>Nuovo cliente registrato</w:t>
            </w:r>
          </w:p>
        </w:tc>
      </w:tr>
      <w:tr>
        <w:tc>
          <w:tcPr>
            <w:tcW w:type="dxa" w:w="2160"/>
            <w:shd w:val="clear" w:color="auto" w:fill="DEEAF1"/>
          </w:tcPr>
          <w:p>
            <w:r>
              <w:t>`LICENZA_ATTIVATA`</w:t>
            </w:r>
          </w:p>
        </w:tc>
        <w:tc>
          <w:tcPr>
            <w:tcW w:type="dxa" w:w="2160"/>
            <w:shd w:val="clear" w:color="auto" w:fill="DEEAF1"/>
          </w:tcPr>
          <w:p>
            <w:r>
              <w:t>email + in_app</w:t>
            </w:r>
          </w:p>
        </w:tc>
        <w:tc>
          <w:tcPr>
            <w:tcW w:type="dxa" w:w="2160"/>
            <w:shd w:val="clear" w:color="auto" w:fill="DEEAF1"/>
          </w:tcPr>
          <w:p>
            <w:r>
              <w:t>client</w:t>
            </w:r>
          </w:p>
        </w:tc>
        <w:tc>
          <w:tcPr>
            <w:tcW w:type="dxa" w:w="2160"/>
            <w:shd w:val="clear" w:color="auto" w:fill="DEEAF1"/>
          </w:tcPr>
          <w:p>
            <w:r>
              <w:t>Attivazione licenza a pagamento</w:t>
            </w:r>
          </w:p>
        </w:tc>
      </w:tr>
      <w:tr>
        <w:tc>
          <w:tcPr>
            <w:tcW w:type="dxa" w:w="2160"/>
          </w:tcPr>
          <w:p>
            <w:r>
              <w:t>`SCADENZA_IMMINENTE`</w:t>
            </w:r>
          </w:p>
        </w:tc>
        <w:tc>
          <w:tcPr>
            <w:tcW w:type="dxa" w:w="2160"/>
          </w:tcPr>
          <w:p>
            <w:r>
              <w:t>email + in_app</w:t>
            </w:r>
          </w:p>
        </w:tc>
        <w:tc>
          <w:tcPr>
            <w:tcW w:type="dxa" w:w="2160"/>
          </w:tcPr>
          <w:p>
            <w:r>
              <w:t>client</w:t>
            </w:r>
          </w:p>
        </w:tc>
        <w:tc>
          <w:tcPr>
            <w:tcW w:type="dxa" w:w="2160"/>
          </w:tcPr>
          <w:p>
            <w:r>
              <w:t>Avviso scadenza (tutti i tipi)</w:t>
            </w:r>
          </w:p>
        </w:tc>
      </w:tr>
      <w:tr>
        <w:tc>
          <w:tcPr>
            <w:tcW w:type="dxa" w:w="2160"/>
            <w:shd w:val="clear" w:color="auto" w:fill="DEEAF1"/>
          </w:tcPr>
          <w:p>
            <w:r>
              <w:t>`LICENZA_SCADUTA_CLIENTE`</w:t>
            </w:r>
          </w:p>
        </w:tc>
        <w:tc>
          <w:tcPr>
            <w:tcW w:type="dxa" w:w="2160"/>
            <w:shd w:val="clear" w:color="auto" w:fill="DEEAF1"/>
          </w:tcPr>
          <w:p>
            <w:r>
              <w:t>email + in_app</w:t>
            </w:r>
          </w:p>
        </w:tc>
        <w:tc>
          <w:tcPr>
            <w:tcW w:type="dxa" w:w="2160"/>
            <w:shd w:val="clear" w:color="auto" w:fill="DEEAF1"/>
          </w:tcPr>
          <w:p>
            <w:r>
              <w:t>client</w:t>
            </w:r>
          </w:p>
        </w:tc>
        <w:tc>
          <w:tcPr>
            <w:tcW w:type="dxa" w:w="2160"/>
            <w:shd w:val="clear" w:color="auto" w:fill="DEEAF1"/>
          </w:tcPr>
          <w:p>
            <w:r>
              <w:t>Licenza scaduta</w:t>
            </w:r>
          </w:p>
        </w:tc>
      </w:tr>
      <w:tr>
        <w:tc>
          <w:tcPr>
            <w:tcW w:type="dxa" w:w="2160"/>
          </w:tcPr>
          <w:p>
            <w:r>
              <w:t>`LICENZA_SCADUTA_FORNITORE`</w:t>
            </w:r>
          </w:p>
        </w:tc>
        <w:tc>
          <w:tcPr>
            <w:tcW w:type="dxa" w:w="2160"/>
          </w:tcPr>
          <w:p>
            <w:r>
              <w:t>email</w:t>
            </w:r>
          </w:p>
        </w:tc>
        <w:tc>
          <w:tcPr>
            <w:tcW w:type="dxa" w:w="2160"/>
          </w:tcPr>
          <w:p>
            <w:r>
              <w:t>vendor</w:t>
            </w:r>
          </w:p>
        </w:tc>
        <w:tc>
          <w:tcPr>
            <w:tcW w:type="dxa" w:w="2160"/>
          </w:tcPr>
          <w:p>
            <w:r>
              <w:t>Licenza cliente scaduta</w:t>
            </w:r>
          </w:p>
        </w:tc>
      </w:tr>
      <w:tr>
        <w:tc>
          <w:tcPr>
            <w:tcW w:type="dxa" w:w="2160"/>
            <w:shd w:val="clear" w:color="auto" w:fill="DEEAF1"/>
          </w:tcPr>
          <w:p>
            <w:r>
              <w:t>`CLIENT_INATTIVO`</w:t>
            </w:r>
          </w:p>
        </w:tc>
        <w:tc>
          <w:tcPr>
            <w:tcW w:type="dxa" w:w="2160"/>
            <w:shd w:val="clear" w:color="auto" w:fill="DEEAF1"/>
          </w:tcPr>
          <w:p>
            <w:r>
              <w:t>email</w:t>
            </w:r>
          </w:p>
        </w:tc>
        <w:tc>
          <w:tcPr>
            <w:tcW w:type="dxa" w:w="2160"/>
            <w:shd w:val="clear" w:color="auto" w:fill="DEEAF1"/>
          </w:tcPr>
          <w:p>
            <w:r>
              <w:t>vendor</w:t>
            </w:r>
          </w:p>
        </w:tc>
        <w:tc>
          <w:tcPr>
            <w:tcW w:type="dxa" w:w="2160"/>
            <w:shd w:val="clear" w:color="auto" w:fill="DEEAF1"/>
          </w:tcPr>
          <w:p>
            <w:r>
              <w:t>Client senza C5 da 7 giorni</w:t>
            </w:r>
          </w:p>
        </w:tc>
      </w:tr>
      <w:tr>
        <w:tc>
          <w:tcPr>
            <w:tcW w:type="dxa" w:w="2160"/>
          </w:tcPr>
          <w:p>
            <w:r>
              <w:t>`REGISTRAZIONE_BLOCCATA`</w:t>
            </w:r>
          </w:p>
        </w:tc>
        <w:tc>
          <w:tcPr>
            <w:tcW w:type="dxa" w:w="2160"/>
          </w:tcPr>
          <w:p>
            <w:r>
              <w:t>in_app</w:t>
            </w:r>
          </w:p>
        </w:tc>
        <w:tc>
          <w:tcPr>
            <w:tcW w:type="dxa" w:w="2160"/>
          </w:tcPr>
          <w:p>
            <w:r>
              <w:t>client</w:t>
            </w:r>
          </w:p>
        </w:tc>
        <w:tc>
          <w:tcPr>
            <w:tcW w:type="dxa" w:w="2160"/>
          </w:tcPr>
          <w:p>
            <w:r>
              <w:t>Re-registrazione bloccata</w:t>
            </w:r>
          </w:p>
        </w:tc>
      </w:tr>
      <w:tr>
        <w:tc>
          <w:tcPr>
            <w:tcW w:type="dxa" w:w="2160"/>
            <w:shd w:val="clear" w:color="auto" w:fill="DEEAF1"/>
          </w:tcPr>
          <w:p>
            <w:r>
              <w:t>`LICENZA_REVOCATA`</w:t>
            </w:r>
          </w:p>
        </w:tc>
        <w:tc>
          <w:tcPr>
            <w:tcW w:type="dxa" w:w="2160"/>
            <w:shd w:val="clear" w:color="auto" w:fill="DEEAF1"/>
          </w:tcPr>
          <w:p>
            <w:r>
              <w:t>email + in_app</w:t>
            </w:r>
          </w:p>
        </w:tc>
        <w:tc>
          <w:tcPr>
            <w:tcW w:type="dxa" w:w="2160"/>
            <w:shd w:val="clear" w:color="auto" w:fill="DEEAF1"/>
          </w:tcPr>
          <w:p>
            <w:r>
              <w:t>client</w:t>
            </w:r>
          </w:p>
        </w:tc>
        <w:tc>
          <w:tcPr>
            <w:tcW w:type="dxa" w:w="2160"/>
            <w:shd w:val="clear" w:color="auto" w:fill="DEEAF1"/>
          </w:tcPr>
          <w:p>
            <w:r>
              <w:t>Licenza revocata dal fornitore</w:t>
            </w:r>
          </w:p>
        </w:tc>
      </w:tr>
      <w:tr>
        <w:tc>
          <w:tcPr>
            <w:tcW w:type="dxa" w:w="2160"/>
          </w:tcPr>
          <w:p>
            <w:r>
              <w:t>`GET_ALARM_FALLBACK`</w:t>
            </w:r>
          </w:p>
        </w:tc>
        <w:tc>
          <w:tcPr>
            <w:tcW w:type="dxa" w:w="2160"/>
          </w:tcPr>
          <w:p>
            <w:r>
              <w:t>email</w:t>
            </w:r>
          </w:p>
        </w:tc>
        <w:tc>
          <w:tcPr>
            <w:tcW w:type="dxa" w:w="2160"/>
          </w:tcPr>
          <w:p>
            <w:r>
              <w:t>vendor</w:t>
            </w:r>
          </w:p>
        </w:tc>
        <w:tc>
          <w:tcPr>
            <w:tcW w:type="dxa" w:w="2160"/>
          </w:tcPr>
          <w:p>
            <w:r>
              <w:t>GET ALARM fallito (ERP non raggiungibile)</w:t>
            </w:r>
          </w:p>
        </w:tc>
      </w:tr>
    </w:tbl>
    <w:p/>
    <w:p>
      <w:pPr>
        <w:pBdr>
          <w:bottom w:val="single" w:sz="6" w:space="1" w:color="CCCCCC"/>
        </w:pBdr>
      </w:pPr>
    </w:p>
    <w:p>
      <w:pPr>
        <w:pStyle w:val="Heading3"/>
      </w:pPr>
      <w:r>
        <w:t>2.12 Caso eccezionale: tentativo di ri-registrazione bloccato</w:t>
      </w:r>
    </w:p>
    <w:p>
      <w:pPr/>
      <w:r>
        <w:t xml:space="preserve">Se un client tenta di registrarsi con la stessa P.IVA e </w:t>
      </w:r>
      <w:r>
        <w:rPr>
          <w:rFonts w:ascii="Courier New" w:hAnsi="Courier New"/>
          <w:sz w:val="20"/>
        </w:rPr>
        <w:t>product_key</w:t>
      </w:r>
      <w:r>
        <w:t xml:space="preserve"> già usate, il servizio blocca con errore </w:t>
      </w:r>
      <w:r>
        <w:rPr>
          <w:rFonts w:ascii="Courier New" w:hAnsi="Courier New"/>
          <w:sz w:val="20"/>
        </w:rPr>
        <w:t>409</w:t>
      </w:r>
      <w:r>
        <w:t xml:space="preserve">. Viene generato un messaggio in-app con template </w:t>
      </w:r>
      <w:r>
        <w:rPr>
          <w:rFonts w:ascii="Courier New" w:hAnsi="Courier New"/>
          <w:sz w:val="20"/>
        </w:rPr>
        <w:t>REGISTRAZIONE_BLOCCATA</w:t>
      </w:r>
      <w:r>
        <w:t xml:space="preserve"> (nessuna email). Il messaggio viene restituito alla prossima chiamata C5.</w:t>
      </w:r>
    </w:p>
    <w:p>
      <w:pPr>
        <w:pBdr>
          <w:bottom w:val="single" w:sz="6" w:space="1" w:color="CCCCCC"/>
        </w:pBdr>
      </w:pPr>
    </w:p>
    <w:p>
      <w:pPr>
        <w:pStyle w:val="Heading3"/>
      </w:pPr>
      <w:r>
        <w:t>2.13 Monitoraggio attività client e notifica inattività</w:t>
      </w:r>
    </w:p>
    <w:p>
      <w:pPr/>
      <w:r>
        <w:t xml:space="preserve">Ad ogni chiamata C5, il servizio aggiorna </w:t>
      </w:r>
      <w:r>
        <w:rPr>
          <w:rFonts w:ascii="Courier New" w:hAnsi="Courier New"/>
          <w:sz w:val="20"/>
        </w:rPr>
        <w:t>last_seen_at</w:t>
      </w:r>
      <w:r>
        <w:t xml:space="preserve"> in </w:t>
      </w:r>
      <w:r>
        <w:rPr>
          <w:rFonts w:ascii="Courier New" w:hAnsi="Courier New"/>
          <w:sz w:val="20"/>
        </w:rPr>
        <w:t>client_activity_logs</w:t>
      </w:r>
      <w:r>
        <w:t xml:space="preserve">. Un job schedulato verifica periodicamente i client con licenza attiva senza C5 da almeno 7 giorni e notifica il fornitore con template </w:t>
      </w:r>
      <w:r>
        <w:rPr>
          <w:rFonts w:ascii="Courier New" w:hAnsi="Courier New"/>
          <w:sz w:val="20"/>
        </w:rPr>
        <w:t>CLIENT_INATTIVO</w:t>
      </w:r>
      <w:r>
        <w:t>.</w:t>
      </w:r>
    </w:p>
    <w:p>
      <w:pPr>
        <w:pBdr>
          <w:bottom w:val="single" w:sz="6" w:space="1" w:color="CCCCCC"/>
        </w:pBdr>
      </w:pPr>
    </w:p>
    <w:p>
      <w:pPr>
        <w:pStyle w:val="Heading3"/>
      </w:pPr>
      <w:r>
        <w:t>2.14 Riapertura applicazione da cliente già registrato</w:t>
      </w:r>
    </w:p>
    <w:p>
      <w:pPr/>
      <w:r>
        <w:t xml:space="preserve">Quando un cliente già registrato riapre l'applicazione, la libreria chiama nuovamente C1. Il servizio riconosce </w:t>
      </w:r>
      <w:r>
        <w:rPr>
          <w:rFonts w:ascii="Courier New" w:hAnsi="Courier New"/>
          <w:sz w:val="20"/>
        </w:rPr>
        <w:t>vat_number + product_key</w:t>
      </w:r>
      <w:r>
        <w:t xml:space="preserve"> già associati e restituisce direttamente i dati della licenza esistente (</w:t>
      </w:r>
      <w:r>
        <w:rPr>
          <w:rFonts w:ascii="Courier New" w:hAnsi="Courier New"/>
          <w:sz w:val="20"/>
        </w:rPr>
        <w:t>license_key</w:t>
      </w:r>
      <w:r>
        <w:t xml:space="preserve">, tipo, scadenza) senza avviare un nuovo processo. La libreria usa poi </w:t>
      </w:r>
      <w:r>
        <w:rPr>
          <w:rFonts w:ascii="Courier New" w:hAnsi="Courier New"/>
          <w:sz w:val="20"/>
        </w:rPr>
        <w:t>license_key</w:t>
      </w:r>
      <w:r>
        <w:t xml:space="preserve"> e C6 per riottenere un JWT valido.</w:t>
      </w:r>
    </w:p>
    <w:p>
      <w:pPr>
        <w:pBdr>
          <w:bottom w:val="single" w:sz="6" w:space="1" w:color="CCCCCC"/>
        </w:pBdr>
      </w:pPr>
    </w:p>
    <w:p>
      <w:pPr>
        <w:pStyle w:val="Heading2"/>
      </w:pPr>
      <w:r>
        <w:t>3. Riepilogo endpoint</w:t>
      </w:r>
    </w:p>
    <w:p>
      <w:pPr>
        <w:pStyle w:val="Heading3"/>
      </w:pPr>
      <w:r>
        <w:t>Endpoint Client (C)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Codice</w:t>
            </w:r>
          </w:p>
        </w:tc>
        <w:tc>
          <w:tcPr>
            <w:tcW w:type="dxa" w:w="2160"/>
            <w:shd w:val="clear" w:color="auto" w:fill="2E74B5"/>
          </w:tcPr>
          <w:p>
            <w:r>
              <w:rPr>
                <w:b/>
                <w:color w:val="FFFFFF"/>
              </w:rPr>
              <w:t>Metodo</w:t>
            </w:r>
          </w:p>
        </w:tc>
        <w:tc>
          <w:tcPr>
            <w:tcW w:type="dxa" w:w="2160"/>
            <w:shd w:val="clear" w:color="auto" w:fill="2E74B5"/>
          </w:tcPr>
          <w:p>
            <w:r>
              <w:rPr>
                <w:b/>
                <w:color w:val="FFFFFF"/>
              </w:rPr>
              <w:t>Path</w:t>
            </w:r>
          </w:p>
        </w:tc>
        <w:tc>
          <w:tcPr>
            <w:tcW w:type="dxa" w:w="2160"/>
            <w:shd w:val="clear" w:color="auto" w:fill="2E74B5"/>
          </w:tcPr>
          <w:p>
            <w:r>
              <w:rPr>
                <w:b/>
                <w:color w:val="FFFFFF"/>
              </w:rPr>
              <w:t>Descrizione</w:t>
            </w:r>
          </w:p>
        </w:tc>
      </w:tr>
      <w:tr>
        <w:tc>
          <w:tcPr>
            <w:tcW w:type="dxa" w:w="2160"/>
          </w:tcPr>
          <w:p>
            <w:r>
              <w:t>C1</w:t>
            </w:r>
          </w:p>
        </w:tc>
        <w:tc>
          <w:tcPr>
            <w:tcW w:type="dxa" w:w="2160"/>
          </w:tcPr>
          <w:p>
            <w:r>
              <w:t>POST</w:t>
            </w:r>
          </w:p>
        </w:tc>
        <w:tc>
          <w:tcPr>
            <w:tcW w:type="dxa" w:w="2160"/>
          </w:tcPr>
          <w:p>
            <w:r>
              <w:t>`/api/client/register`</w:t>
            </w:r>
          </w:p>
        </w:tc>
        <w:tc>
          <w:tcPr>
            <w:tcW w:type="dxa" w:w="2160"/>
          </w:tcPr>
          <w:p>
            <w:r>
              <w:t>Registrazione cliente</w:t>
            </w:r>
          </w:p>
        </w:tc>
      </w:tr>
      <w:tr>
        <w:tc>
          <w:tcPr>
            <w:tcW w:type="dxa" w:w="2160"/>
            <w:shd w:val="clear" w:color="auto" w:fill="DEEAF1"/>
          </w:tcPr>
          <w:p>
            <w:r>
              <w:t>C2</w:t>
            </w:r>
          </w:p>
        </w:tc>
        <w:tc>
          <w:tcPr>
            <w:tcW w:type="dxa" w:w="2160"/>
            <w:shd w:val="clear" w:color="auto" w:fill="DEEAF1"/>
          </w:tcPr>
          <w:p>
            <w:r>
              <w:t>POST</w:t>
            </w:r>
          </w:p>
        </w:tc>
        <w:tc>
          <w:tcPr>
            <w:tcW w:type="dxa" w:w="2160"/>
            <w:shd w:val="clear" w:color="auto" w:fill="DEEAF1"/>
          </w:tcPr>
          <w:p>
            <w:r>
              <w:t>`/api/client/verify-otp`</w:t>
            </w:r>
          </w:p>
        </w:tc>
        <w:tc>
          <w:tcPr>
            <w:tcW w:type="dxa" w:w="2160"/>
            <w:shd w:val="clear" w:color="auto" w:fill="DEEAF1"/>
          </w:tcPr>
          <w:p>
            <w:r>
              <w:t>Verifica OTP e attivazione trial</w:t>
            </w:r>
          </w:p>
        </w:tc>
      </w:tr>
      <w:tr>
        <w:tc>
          <w:tcPr>
            <w:tcW w:type="dxa" w:w="2160"/>
          </w:tcPr>
          <w:p>
            <w:r>
              <w:t>C3</w:t>
            </w:r>
          </w:p>
        </w:tc>
        <w:tc>
          <w:tcPr>
            <w:tcW w:type="dxa" w:w="2160"/>
          </w:tcPr>
          <w:p>
            <w:r>
              <w:t>POST</w:t>
            </w:r>
          </w:p>
        </w:tc>
        <w:tc>
          <w:tcPr>
            <w:tcW w:type="dxa" w:w="2160"/>
          </w:tcPr>
          <w:p>
            <w:r>
              <w:t>`/api/client/resend-otp`</w:t>
            </w:r>
          </w:p>
        </w:tc>
        <w:tc>
          <w:tcPr>
            <w:tcW w:type="dxa" w:w="2160"/>
          </w:tcPr>
          <w:p>
            <w:r>
              <w:t>Nuovo OTP</w:t>
            </w:r>
          </w:p>
        </w:tc>
      </w:tr>
      <w:tr>
        <w:tc>
          <w:tcPr>
            <w:tcW w:type="dxa" w:w="2160"/>
            <w:shd w:val="clear" w:color="auto" w:fill="DEEAF1"/>
          </w:tcPr>
          <w:p>
            <w:r>
              <w:t>C4</w:t>
            </w:r>
          </w:p>
        </w:tc>
        <w:tc>
          <w:tcPr>
            <w:tcW w:type="dxa" w:w="2160"/>
            <w:shd w:val="clear" w:color="auto" w:fill="DEEAF1"/>
          </w:tcPr>
          <w:p>
            <w:r>
              <w:t>GET</w:t>
            </w:r>
          </w:p>
        </w:tc>
        <w:tc>
          <w:tcPr>
            <w:tcW w:type="dxa" w:w="2160"/>
            <w:shd w:val="clear" w:color="auto" w:fill="DEEAF1"/>
          </w:tcPr>
          <w:p>
            <w:r>
              <w:t>`/api/client/license/status`</w:t>
            </w:r>
          </w:p>
        </w:tc>
        <w:tc>
          <w:tcPr>
            <w:tcW w:type="dxa" w:w="2160"/>
            <w:shd w:val="clear" w:color="auto" w:fill="DEEAF1"/>
          </w:tcPr>
          <w:p>
            <w:r>
              <w:t>Verifica stato licenza</w:t>
            </w:r>
          </w:p>
        </w:tc>
      </w:tr>
      <w:tr>
        <w:tc>
          <w:tcPr>
            <w:tcW w:type="dxa" w:w="2160"/>
          </w:tcPr>
          <w:p>
            <w:r>
              <w:t>C5</w:t>
            </w:r>
          </w:p>
        </w:tc>
        <w:tc>
          <w:tcPr>
            <w:tcW w:type="dxa" w:w="2160"/>
          </w:tcPr>
          <w:p>
            <w:r>
              <w:t>GET</w:t>
            </w:r>
          </w:p>
        </w:tc>
        <w:tc>
          <w:tcPr>
            <w:tcW w:type="dxa" w:w="2160"/>
          </w:tcPr>
          <w:p>
            <w:r>
              <w:t>`/api/client/messages`</w:t>
            </w:r>
          </w:p>
        </w:tc>
        <w:tc>
          <w:tcPr>
            <w:tcW w:type="dxa" w:w="2160"/>
          </w:tcPr>
          <w:p>
            <w:r>
              <w:t>Poll messaggi in-app</w:t>
            </w:r>
          </w:p>
        </w:tc>
      </w:tr>
      <w:tr>
        <w:tc>
          <w:tcPr>
            <w:tcW w:type="dxa" w:w="2160"/>
            <w:shd w:val="clear" w:color="auto" w:fill="DEEAF1"/>
          </w:tcPr>
          <w:p>
            <w:r>
              <w:t>C6</w:t>
            </w:r>
          </w:p>
        </w:tc>
        <w:tc>
          <w:tcPr>
            <w:tcW w:type="dxa" w:w="2160"/>
            <w:shd w:val="clear" w:color="auto" w:fill="DEEAF1"/>
          </w:tcPr>
          <w:p>
            <w:r>
              <w:t>POST</w:t>
            </w:r>
          </w:p>
        </w:tc>
        <w:tc>
          <w:tcPr>
            <w:tcW w:type="dxa" w:w="2160"/>
            <w:shd w:val="clear" w:color="auto" w:fill="DEEAF1"/>
          </w:tcPr>
          <w:p>
            <w:r>
              <w:t>`/api/client/token/refresh`</w:t>
            </w:r>
          </w:p>
        </w:tc>
        <w:tc>
          <w:tcPr>
            <w:tcW w:type="dxa" w:w="2160"/>
            <w:shd w:val="clear" w:color="auto" w:fill="DEEAF1"/>
          </w:tcPr>
          <w:p>
            <w:r>
              <w:t>Rinnovo token cliente</w:t>
            </w:r>
          </w:p>
        </w:tc>
      </w:tr>
    </w:tbl>
    <w:p/>
    <w:p>
      <w:pPr>
        <w:pStyle w:val="Heading3"/>
      </w:pPr>
      <w:r>
        <w:t>Endpoint Fornitore (F)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Codice</w:t>
            </w:r>
          </w:p>
        </w:tc>
        <w:tc>
          <w:tcPr>
            <w:tcW w:type="dxa" w:w="2160"/>
            <w:shd w:val="clear" w:color="auto" w:fill="2E74B5"/>
          </w:tcPr>
          <w:p>
            <w:r>
              <w:rPr>
                <w:b/>
                <w:color w:val="FFFFFF"/>
              </w:rPr>
              <w:t>Metodo</w:t>
            </w:r>
          </w:p>
        </w:tc>
        <w:tc>
          <w:tcPr>
            <w:tcW w:type="dxa" w:w="2160"/>
            <w:shd w:val="clear" w:color="auto" w:fill="2E74B5"/>
          </w:tcPr>
          <w:p>
            <w:r>
              <w:rPr>
                <w:b/>
                <w:color w:val="FFFFFF"/>
              </w:rPr>
              <w:t>Path</w:t>
            </w:r>
          </w:p>
        </w:tc>
        <w:tc>
          <w:tcPr>
            <w:tcW w:type="dxa" w:w="2160"/>
            <w:shd w:val="clear" w:color="auto" w:fill="2E74B5"/>
          </w:tcPr>
          <w:p>
            <w:r>
              <w:rPr>
                <w:b/>
                <w:color w:val="FFFFFF"/>
              </w:rPr>
              <w:t>Descrizione</w:t>
            </w:r>
          </w:p>
        </w:tc>
      </w:tr>
      <w:tr>
        <w:tc>
          <w:tcPr>
            <w:tcW w:type="dxa" w:w="2160"/>
          </w:tcPr>
          <w:p>
            <w:r>
              <w:t>F1</w:t>
            </w:r>
          </w:p>
        </w:tc>
        <w:tc>
          <w:tcPr>
            <w:tcW w:type="dxa" w:w="2160"/>
          </w:tcPr>
          <w:p>
            <w:r>
              <w:t>POST</w:t>
            </w:r>
          </w:p>
        </w:tc>
        <w:tc>
          <w:tcPr>
            <w:tcW w:type="dxa" w:w="2160"/>
          </w:tcPr>
          <w:p>
            <w:r>
              <w:t>`/api/vendor/auth/login`</w:t>
            </w:r>
          </w:p>
        </w:tc>
        <w:tc>
          <w:tcPr>
            <w:tcW w:type="dxa" w:w="2160"/>
          </w:tcPr>
          <w:p>
            <w:r>
              <w:t>Autenticazione fornitore</w:t>
            </w:r>
          </w:p>
        </w:tc>
      </w:tr>
      <w:tr>
        <w:tc>
          <w:tcPr>
            <w:tcW w:type="dxa" w:w="2160"/>
            <w:shd w:val="clear" w:color="auto" w:fill="DEEAF1"/>
          </w:tcPr>
          <w:p>
            <w:r>
              <w:t>F2</w:t>
            </w:r>
          </w:p>
        </w:tc>
        <w:tc>
          <w:tcPr>
            <w:tcW w:type="dxa" w:w="2160"/>
            <w:shd w:val="clear" w:color="auto" w:fill="DEEAF1"/>
          </w:tcPr>
          <w:p>
            <w:r>
              <w:t>POST</w:t>
            </w:r>
          </w:p>
        </w:tc>
        <w:tc>
          <w:tcPr>
            <w:tcW w:type="dxa" w:w="2160"/>
            <w:shd w:val="clear" w:color="auto" w:fill="DEEAF1"/>
          </w:tcPr>
          <w:p>
            <w:r>
              <w:t>`/api/vendor/token/refresh`</w:t>
            </w:r>
          </w:p>
        </w:tc>
        <w:tc>
          <w:tcPr>
            <w:tcW w:type="dxa" w:w="2160"/>
            <w:shd w:val="clear" w:color="auto" w:fill="DEEAF1"/>
          </w:tcPr>
          <w:p>
            <w:r>
              <w:t>Rinnovo token fornitore</w:t>
            </w:r>
          </w:p>
        </w:tc>
      </w:tr>
      <w:tr>
        <w:tc>
          <w:tcPr>
            <w:tcW w:type="dxa" w:w="2160"/>
          </w:tcPr>
          <w:p>
            <w:r>
              <w:t>F3</w:t>
            </w:r>
          </w:p>
        </w:tc>
        <w:tc>
          <w:tcPr>
            <w:tcW w:type="dxa" w:w="2160"/>
          </w:tcPr>
          <w:p>
            <w:r>
              <w:t>GET</w:t>
            </w:r>
          </w:p>
        </w:tc>
        <w:tc>
          <w:tcPr>
            <w:tcW w:type="dxa" w:w="2160"/>
          </w:tcPr>
          <w:p>
            <w:r>
              <w:t>`/api/vendor/registrations/new`</w:t>
            </w:r>
          </w:p>
        </w:tc>
        <w:tc>
          <w:tcPr>
            <w:tcW w:type="dxa" w:w="2160"/>
          </w:tcPr>
          <w:p>
            <w:r>
              <w:t>Recupero nuove iscrizioni</w:t>
            </w:r>
          </w:p>
        </w:tc>
      </w:tr>
      <w:tr>
        <w:tc>
          <w:tcPr>
            <w:tcW w:type="dxa" w:w="2160"/>
            <w:shd w:val="clear" w:color="auto" w:fill="DEEAF1"/>
          </w:tcPr>
          <w:p>
            <w:r>
              <w:t>F4</w:t>
            </w:r>
          </w:p>
        </w:tc>
        <w:tc>
          <w:tcPr>
            <w:tcW w:type="dxa" w:w="2160"/>
            <w:shd w:val="clear" w:color="auto" w:fill="DEEAF1"/>
          </w:tcPr>
          <w:p>
            <w:r>
              <w:t>POST</w:t>
            </w:r>
          </w:p>
        </w:tc>
        <w:tc>
          <w:tcPr>
            <w:tcW w:type="dxa" w:w="2160"/>
            <w:shd w:val="clear" w:color="auto" w:fill="DEEAF1"/>
          </w:tcPr>
          <w:p>
            <w:r>
              <w:t>`/api/vendor/registrations/confirm`</w:t>
            </w:r>
          </w:p>
        </w:tc>
        <w:tc>
          <w:tcPr>
            <w:tcW w:type="dxa" w:w="2160"/>
            <w:shd w:val="clear" w:color="auto" w:fill="DEEAF1"/>
          </w:tcPr>
          <w:p>
            <w:r>
              <w:t>Conferma iscrizioni</w:t>
            </w:r>
          </w:p>
        </w:tc>
      </w:tr>
      <w:tr>
        <w:tc>
          <w:tcPr>
            <w:tcW w:type="dxa" w:w="2160"/>
          </w:tcPr>
          <w:p>
            <w:r>
              <w:t>F5</w:t>
            </w:r>
          </w:p>
        </w:tc>
        <w:tc>
          <w:tcPr>
            <w:tcW w:type="dxa" w:w="2160"/>
          </w:tcPr>
          <w:p>
            <w:r>
              <w:t>POST</w:t>
            </w:r>
          </w:p>
        </w:tc>
        <w:tc>
          <w:tcPr>
            <w:tcW w:type="dxa" w:w="2160"/>
          </w:tcPr>
          <w:p>
            <w:r>
              <w:t>`/api/vendor/license/activate`</w:t>
            </w:r>
          </w:p>
        </w:tc>
        <w:tc>
          <w:tcPr>
            <w:tcW w:type="dxa" w:w="2160"/>
          </w:tcPr>
          <w:p>
            <w:r>
              <w:t>Attivazione licenza a pagamento</w:t>
            </w:r>
          </w:p>
        </w:tc>
      </w:tr>
      <w:tr>
        <w:tc>
          <w:tcPr>
            <w:tcW w:type="dxa" w:w="2160"/>
            <w:shd w:val="clear" w:color="auto" w:fill="DEEAF1"/>
          </w:tcPr>
          <w:p>
            <w:r>
              <w:t>F6</w:t>
            </w:r>
          </w:p>
        </w:tc>
        <w:tc>
          <w:tcPr>
            <w:tcW w:type="dxa" w:w="2160"/>
            <w:shd w:val="clear" w:color="auto" w:fill="DEEAF1"/>
          </w:tcPr>
          <w:p>
            <w:r>
              <w:t>POST</w:t>
            </w:r>
          </w:p>
        </w:tc>
        <w:tc>
          <w:tcPr>
            <w:tcW w:type="dxa" w:w="2160"/>
            <w:shd w:val="clear" w:color="auto" w:fill="DEEAF1"/>
          </w:tcPr>
          <w:p>
            <w:r>
              <w:t>`/api/vendor/products`</w:t>
            </w:r>
          </w:p>
        </w:tc>
        <w:tc>
          <w:tcPr>
            <w:tcW w:type="dxa" w:w="2160"/>
            <w:shd w:val="clear" w:color="auto" w:fill="DEEAF1"/>
          </w:tcPr>
          <w:p>
            <w:r>
              <w:t>Registrazione nuovo prodotto</w:t>
            </w:r>
          </w:p>
        </w:tc>
      </w:tr>
      <w:tr>
        <w:tc>
          <w:tcPr>
            <w:tcW w:type="dxa" w:w="2160"/>
          </w:tcPr>
          <w:p>
            <w:r>
              <w:t>F7</w:t>
            </w:r>
          </w:p>
        </w:tc>
        <w:tc>
          <w:tcPr>
            <w:tcW w:type="dxa" w:w="2160"/>
          </w:tcPr>
          <w:p>
            <w:r>
              <w:t>POST</w:t>
            </w:r>
          </w:p>
        </w:tc>
        <w:tc>
          <w:tcPr>
            <w:tcW w:type="dxa" w:w="2160"/>
          </w:tcPr>
          <w:p>
            <w:r>
              <w:t>`/api/vendor/client/billing`</w:t>
            </w:r>
          </w:p>
        </w:tc>
        <w:tc>
          <w:tcPr>
            <w:tcW w:type="dxa" w:w="2160"/>
          </w:tcPr>
          <w:p>
            <w:r>
              <w:t>Aggiornamento dati fatturazione</w:t>
            </w:r>
          </w:p>
        </w:tc>
      </w:tr>
      <w:tr>
        <w:tc>
          <w:tcPr>
            <w:tcW w:type="dxa" w:w="2160"/>
            <w:shd w:val="clear" w:color="auto" w:fill="DEEAF1"/>
          </w:tcPr>
          <w:p>
            <w:r>
              <w:t>F8</w:t>
            </w:r>
          </w:p>
        </w:tc>
        <w:tc>
          <w:tcPr>
            <w:tcW w:type="dxa" w:w="2160"/>
            <w:shd w:val="clear" w:color="auto" w:fill="DEEAF1"/>
          </w:tcPr>
          <w:p>
            <w:r>
              <w:t>POST</w:t>
            </w:r>
          </w:p>
        </w:tc>
        <w:tc>
          <w:tcPr>
            <w:tcW w:type="dxa" w:w="2160"/>
            <w:shd w:val="clear" w:color="auto" w:fill="DEEAF1"/>
          </w:tcPr>
          <w:p>
            <w:r>
              <w:t>`/api/vendor/license/revoke`</w:t>
            </w:r>
          </w:p>
        </w:tc>
        <w:tc>
          <w:tcPr>
            <w:tcW w:type="dxa" w:w="2160"/>
            <w:shd w:val="clear" w:color="auto" w:fill="DEEAF1"/>
          </w:tcPr>
          <w:p>
            <w:r>
              <w:t>Revoca licenza</w:t>
            </w:r>
          </w:p>
        </w:tc>
      </w:tr>
    </w:tbl>
    <w:p/>
    <w:p>
      <w:pPr>
        <w:pStyle w:val="Heading3"/>
      </w:pPr>
      <w:r>
        <w:t>Endpoint uscente (O)</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Codice</w:t>
            </w:r>
          </w:p>
        </w:tc>
        <w:tc>
          <w:tcPr>
            <w:tcW w:type="dxa" w:w="2160"/>
            <w:shd w:val="clear" w:color="auto" w:fill="2E74B5"/>
          </w:tcPr>
          <w:p>
            <w:r>
              <w:rPr>
                <w:b/>
                <w:color w:val="FFFFFF"/>
              </w:rPr>
              <w:t>Metodo</w:t>
            </w:r>
          </w:p>
        </w:tc>
        <w:tc>
          <w:tcPr>
            <w:tcW w:type="dxa" w:w="2160"/>
            <w:shd w:val="clear" w:color="auto" w:fill="2E74B5"/>
          </w:tcPr>
          <w:p>
            <w:r>
              <w:rPr>
                <w:b/>
                <w:color w:val="FFFFFF"/>
              </w:rPr>
              <w:t>Path</w:t>
            </w:r>
          </w:p>
        </w:tc>
        <w:tc>
          <w:tcPr>
            <w:tcW w:type="dxa" w:w="2160"/>
            <w:shd w:val="clear" w:color="auto" w:fill="2E74B5"/>
          </w:tcPr>
          <w:p>
            <w:r>
              <w:rPr>
                <w:b/>
                <w:color w:val="FFFFFF"/>
              </w:rPr>
              <w:t>Descrizione</w:t>
            </w:r>
          </w:p>
        </w:tc>
      </w:tr>
      <w:tr>
        <w:tc>
          <w:tcPr>
            <w:tcW w:type="dxa" w:w="2160"/>
          </w:tcPr>
          <w:p>
            <w:r>
              <w:t>O1</w:t>
            </w:r>
          </w:p>
        </w:tc>
        <w:tc>
          <w:tcPr>
            <w:tcW w:type="dxa" w:w="2160"/>
          </w:tcPr>
          <w:p>
            <w:r>
              <w:t>GET</w:t>
            </w:r>
          </w:p>
        </w:tc>
        <w:tc>
          <w:tcPr>
            <w:tcW w:type="dxa" w:w="2160"/>
          </w:tcPr>
          <w:p>
            <w:r>
              <w:t>`{vendor_erp_url}/alarm`</w:t>
            </w:r>
          </w:p>
        </w:tc>
        <w:tc>
          <w:tcPr>
            <w:tcW w:type="dxa" w:w="2160"/>
          </w:tcPr>
          <w:p>
            <w:r>
              <w:t>GET ALARM verso ERP fornitore</w:t>
            </w:r>
          </w:p>
        </w:tc>
      </w:tr>
    </w:tbl>
    <w:p/>
    <w:p>
      <w:pPr>
        <w:pBdr>
          <w:bottom w:val="single" w:sz="6" w:space="1" w:color="CCCCCC"/>
        </w:pBdr>
      </w:pPr>
    </w:p>
    <w:p>
      <w:pPr>
        <w:pStyle w:val="Heading2"/>
      </w:pPr>
      <w:r>
        <w:t>4. Riepilogo tabelle DB</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Tabella</w:t>
            </w:r>
          </w:p>
        </w:tc>
        <w:tc>
          <w:tcPr>
            <w:tcW w:type="dxa" w:w="4320"/>
            <w:shd w:val="clear" w:color="auto" w:fill="2E74B5"/>
          </w:tcPr>
          <w:p>
            <w:r>
              <w:rPr>
                <w:b/>
                <w:color w:val="FFFFFF"/>
              </w:rPr>
              <w:t>Scopo</w:t>
            </w:r>
          </w:p>
        </w:tc>
      </w:tr>
      <w:tr>
        <w:tc>
          <w:tcPr>
            <w:tcW w:type="dxa" w:w="4320"/>
          </w:tcPr>
          <w:p>
            <w:r>
              <w:t>`vendors`</w:t>
            </w:r>
          </w:p>
        </w:tc>
        <w:tc>
          <w:tcPr>
            <w:tcW w:type="dxa" w:w="4320"/>
          </w:tcPr>
          <w:p>
            <w:r>
              <w:t>Anagrafica fornitori</w:t>
            </w:r>
          </w:p>
        </w:tc>
      </w:tr>
      <w:tr>
        <w:tc>
          <w:tcPr>
            <w:tcW w:type="dxa" w:w="4320"/>
            <w:shd w:val="clear" w:color="auto" w:fill="DEEAF1"/>
          </w:tcPr>
          <w:p>
            <w:r>
              <w:t>`vendor_tokens`</w:t>
            </w:r>
          </w:p>
        </w:tc>
        <w:tc>
          <w:tcPr>
            <w:tcW w:type="dxa" w:w="4320"/>
            <w:shd w:val="clear" w:color="auto" w:fill="DEEAF1"/>
          </w:tcPr>
          <w:p>
            <w:r>
              <w:t>Refresh token fornitore</w:t>
            </w:r>
          </w:p>
        </w:tc>
      </w:tr>
      <w:tr>
        <w:tc>
          <w:tcPr>
            <w:tcW w:type="dxa" w:w="4320"/>
          </w:tcPr>
          <w:p>
            <w:r>
              <w:t>`products`</w:t>
            </w:r>
          </w:p>
        </w:tc>
        <w:tc>
          <w:tcPr>
            <w:tcW w:type="dxa" w:w="4320"/>
          </w:tcPr>
          <w:p>
            <w:r>
              <w:t>Catalogo prodotti con parametri configurabili</w:t>
            </w:r>
          </w:p>
        </w:tc>
      </w:tr>
      <w:tr>
        <w:tc>
          <w:tcPr>
            <w:tcW w:type="dxa" w:w="4320"/>
            <w:shd w:val="clear" w:color="auto" w:fill="DEEAF1"/>
          </w:tcPr>
          <w:p>
            <w:r>
              <w:t>`clients`</w:t>
            </w:r>
          </w:p>
        </w:tc>
        <w:tc>
          <w:tcPr>
            <w:tcW w:type="dxa" w:w="4320"/>
            <w:shd w:val="clear" w:color="auto" w:fill="DEEAF1"/>
          </w:tcPr>
          <w:p>
            <w:r>
              <w:t>Anagrafica clienti</w:t>
            </w:r>
          </w:p>
        </w:tc>
      </w:tr>
      <w:tr>
        <w:tc>
          <w:tcPr>
            <w:tcW w:type="dxa" w:w="4320"/>
          </w:tcPr>
          <w:p>
            <w:r>
              <w:t>`client_billing`</w:t>
            </w:r>
          </w:p>
        </w:tc>
        <w:tc>
          <w:tcPr>
            <w:tcW w:type="dxa" w:w="4320"/>
          </w:tcPr>
          <w:p>
            <w:r>
              <w:t>Dati fatturazione (raccolti al primo acquisto)</w:t>
            </w:r>
          </w:p>
        </w:tc>
      </w:tr>
      <w:tr>
        <w:tc>
          <w:tcPr>
            <w:tcW w:type="dxa" w:w="4320"/>
            <w:shd w:val="clear" w:color="auto" w:fill="DEEAF1"/>
          </w:tcPr>
          <w:p>
            <w:r>
              <w:t>`otp_codes`</w:t>
            </w:r>
          </w:p>
        </w:tc>
        <w:tc>
          <w:tcPr>
            <w:tcW w:type="dxa" w:w="4320"/>
            <w:shd w:val="clear" w:color="auto" w:fill="DEEAF1"/>
          </w:tcPr>
          <w:p>
            <w:r>
              <w:t>Codici OTP per verifica email</w:t>
            </w:r>
          </w:p>
        </w:tc>
      </w:tr>
      <w:tr>
        <w:tc>
          <w:tcPr>
            <w:tcW w:type="dxa" w:w="4320"/>
          </w:tcPr>
          <w:p>
            <w:r>
              <w:t>`contratti`</w:t>
            </w:r>
          </w:p>
        </w:tc>
        <w:tc>
          <w:tcPr>
            <w:tcW w:type="dxa" w:w="4320"/>
          </w:tcPr>
          <w:p>
            <w:r>
              <w:t>Licenze attive/storiche per ogni cliente+prodotto</w:t>
            </w:r>
          </w:p>
        </w:tc>
      </w:tr>
      <w:tr>
        <w:tc>
          <w:tcPr>
            <w:tcW w:type="dxa" w:w="4320"/>
            <w:shd w:val="clear" w:color="auto" w:fill="DEEAF1"/>
          </w:tcPr>
          <w:p>
            <w:r>
              <w:t>`client_tokens`</w:t>
            </w:r>
          </w:p>
        </w:tc>
        <w:tc>
          <w:tcPr>
            <w:tcW w:type="dxa" w:w="4320"/>
            <w:shd w:val="clear" w:color="auto" w:fill="DEEAF1"/>
          </w:tcPr>
          <w:p>
            <w:r>
              <w:t>Refresh token cliente</w:t>
            </w:r>
          </w:p>
        </w:tc>
      </w:tr>
      <w:tr>
        <w:tc>
          <w:tcPr>
            <w:tcW w:type="dxa" w:w="4320"/>
          </w:tcPr>
          <w:p>
            <w:r>
              <w:t>`modules`</w:t>
            </w:r>
          </w:p>
        </w:tc>
        <w:tc>
          <w:tcPr>
            <w:tcW w:type="dxa" w:w="4320"/>
          </w:tcPr>
          <w:p>
            <w:r>
              <w:t>Catalogo moduli disponibili</w:t>
            </w:r>
          </w:p>
        </w:tc>
      </w:tr>
      <w:tr>
        <w:tc>
          <w:tcPr>
            <w:tcW w:type="dxa" w:w="4320"/>
            <w:shd w:val="clear" w:color="auto" w:fill="DEEAF1"/>
          </w:tcPr>
          <w:p>
            <w:r>
              <w:t>`contratto_modules`</w:t>
            </w:r>
          </w:p>
        </w:tc>
        <w:tc>
          <w:tcPr>
            <w:tcW w:type="dxa" w:w="4320"/>
            <w:shd w:val="clear" w:color="auto" w:fill="DEEAF1"/>
          </w:tcPr>
          <w:p>
            <w:r>
              <w:t>Associazione moduli ai contratti</w:t>
            </w:r>
          </w:p>
        </w:tc>
      </w:tr>
      <w:tr>
        <w:tc>
          <w:tcPr>
            <w:tcW w:type="dxa" w:w="4320"/>
          </w:tcPr>
          <w:p>
            <w:r>
              <w:t>`messages`</w:t>
            </w:r>
          </w:p>
        </w:tc>
        <w:tc>
          <w:tcPr>
            <w:tcW w:type="dxa" w:w="4320"/>
          </w:tcPr>
          <w:p>
            <w:r>
              <w:t>Messaggi email e in-app in coda</w:t>
            </w:r>
          </w:p>
        </w:tc>
      </w:tr>
      <w:tr>
        <w:tc>
          <w:tcPr>
            <w:tcW w:type="dxa" w:w="4320"/>
            <w:shd w:val="clear" w:color="auto" w:fill="DEEAF1"/>
          </w:tcPr>
          <w:p>
            <w:r>
              <w:t>`email_templates`</w:t>
            </w:r>
          </w:p>
        </w:tc>
        <w:tc>
          <w:tcPr>
            <w:tcW w:type="dxa" w:w="4320"/>
            <w:shd w:val="clear" w:color="auto" w:fill="DEEAF1"/>
          </w:tcPr>
          <w:p>
            <w:r>
              <w:t>Template messaggi con chiavi di sostituzione</w:t>
            </w:r>
          </w:p>
        </w:tc>
      </w:tr>
      <w:tr>
        <w:tc>
          <w:tcPr>
            <w:tcW w:type="dxa" w:w="4320"/>
          </w:tcPr>
          <w:p>
            <w:r>
              <w:t>`client_activity_logs`</w:t>
            </w:r>
          </w:p>
        </w:tc>
        <w:tc>
          <w:tcPr>
            <w:tcW w:type="dxa" w:w="4320"/>
          </w:tcPr>
          <w:p>
            <w:r>
              <w:t>Monitoraggio ultima attività per licenza</w:t>
            </w:r>
          </w:p>
        </w:tc>
      </w:tr>
      <w:tr>
        <w:tc>
          <w:tcPr>
            <w:tcW w:type="dxa" w:w="4320"/>
            <w:shd w:val="clear" w:color="auto" w:fill="DEEAF1"/>
          </w:tcPr>
          <w:p>
            <w:r>
              <w:t>`alarm_logs`</w:t>
            </w:r>
          </w:p>
        </w:tc>
        <w:tc>
          <w:tcPr>
            <w:tcW w:type="dxa" w:w="4320"/>
            <w:shd w:val="clear" w:color="auto" w:fill="DEEAF1"/>
          </w:tcPr>
          <w:p>
            <w:r>
              <w:t>Log chiamate GET ALARM verso ERP</w:t>
            </w:r>
          </w:p>
        </w:tc>
      </w:tr>
    </w:tbl>
    <w:p/>
    <w:p>
      <w:pPr>
        <w:pBdr>
          <w:bottom w:val="single" w:sz="6" w:space="1" w:color="CCCCCC"/>
        </w:pBdr>
      </w:pPr>
    </w:p>
    <w:p>
      <w:pPr>
        <w:pStyle w:val="Heading2"/>
      </w:pPr>
      <w:r>
        <w:t>5. Domande aperte</w:t>
      </w:r>
    </w:p>
    <w:p>
      <w:pPr>
        <w:pStyle w:val="ListBullet"/>
      </w:pPr>
      <w:r>
        <w:t>Quale servizio esterno usare per la validazione P.IVA (es. VIES per EU)? Quali costi e copertura per clienti extra-EU?</w:t>
      </w:r>
    </w:p>
    <w:p>
      <w:pPr>
        <w:pStyle w:val="ListBullet"/>
      </w:pPr>
      <w:r>
        <w:t>Per quanto tempo un'app può funzionare offline prima del blocco? Esiste una modalità di grazia?</w:t>
      </w:r>
    </w:p>
    <w:p>
      <w:pPr>
        <w:pStyle w:val="ListBullet"/>
      </w:pPr>
      <w:r>
        <w:t>Quale comportamento adottare alla scadenza del token offline: blocco immediato o modalità degradata?</w:t>
      </w:r>
    </w:p>
    <w:p>
      <w:pPr>
        <w:pStyle w:val="ListBullet"/>
      </w:pPr>
      <w:r>
        <w:t>Quale provider email usare per l'invio (es. SendGrid, Mailgun)?</w:t>
      </w:r>
    </w:p>
    <w:p>
      <w:pPr>
        <w:pStyle w:val="ListBullet"/>
      </w:pPr>
      <w:r>
        <w:t>Come gestire il passaggio automatico da licenza provisional a standard dopo conferma pagamento?</w:t>
      </w:r>
    </w:p>
    <w:p>
      <w:pPr>
        <w:pStyle w:val="ListBullet"/>
      </w:pPr>
      <w:r>
        <w:t>Sarà necessario un pannello di amministrazione per il Service Invoice?</w:t>
      </w:r>
    </w:p>
    <w:p>
      <w:pPr>
        <w:pStyle w:val="ListBullet"/>
      </w:pPr>
      <w:r>
        <w:t>Cosa si intende esattamente con "supporto multi-tenant avanzato"?</w:t>
      </w:r>
    </w:p>
    <w:p>
      <w:pPr>
        <w:pStyle w:val="ListBullet"/>
      </w:pPr>
      <w:r>
        <w:t>Qual è il formato preferito per il diagramma di flusso (BPMN, UML, ecc.)?</w:t>
      </w:r>
    </w:p>
    <w:p>
      <w:pPr>
        <w:pBdr>
          <w:bottom w:val="single" w:sz="6" w:space="1" w:color="CCCCCC"/>
        </w:pBdr>
      </w:pPr>
    </w:p>
    <w:p>
      <w:pPr/>
      <w:r>
        <w:t>*Documento redatto il 08/06/2026 — basato su analisi v2 e direttive della riunione del 04/06/2026 (Alvise, Luca, Cristina)*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