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40" w:lineRule="auto"/>
        <w:rPr>
          <w:rFonts w:ascii="Oswald" w:cs="Oswald" w:eastAsia="Oswald" w:hAnsi="Oswald"/>
          <w:color w:val="2e75b5"/>
          <w:sz w:val="44"/>
          <w:szCs w:val="44"/>
        </w:rPr>
      </w:pPr>
      <w:bookmarkStart w:colFirst="0" w:colLast="0" w:name="_z0e51e7baovy" w:id="0"/>
      <w:bookmarkEnd w:id="0"/>
      <w:r w:rsidDel="00000000" w:rsidR="00000000" w:rsidRPr="00000000">
        <w:rPr>
          <w:rFonts w:ascii="Oswald" w:cs="Oswald" w:eastAsia="Oswald" w:hAnsi="Oswald"/>
          <w:color w:val="2e75b5"/>
          <w:sz w:val="44"/>
          <w:szCs w:val="44"/>
          <w:rtl w:val="0"/>
        </w:rPr>
        <w:t xml:space="preserve">MQTT TOPICS WITH PROTOBUF MESSAGE FORMAT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hanging="9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a86e8"/>
          <w:rtl w:val="0"/>
        </w:rPr>
        <w:t xml:space="preserve">User synchronization: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AMS device requests for users to the platform by giving its client Id in message.</w:t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945"/>
        <w:tblGridChange w:id="0">
          <w:tblGrid>
            <w:gridCol w:w="3600"/>
            <w:gridCol w:w="3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AMS publishes to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sync/users/request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PROTO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980000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SyncRequest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String clientId 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hanging="90"/>
        <w:rPr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AMS device receives list of users which are not synced to the device.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930"/>
        <w:tblGridChange w:id="0">
          <w:tblGrid>
            <w:gridCol w:w="3660"/>
            <w:gridCol w:w="3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AMS subscribes to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a61c00"/>
                <w:rtl w:val="0"/>
              </w:rPr>
              <w:t xml:space="preserve">ams/sync/users/{clientId}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a61c0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PROTO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a61c00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UserSyncResponse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message User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int64 userId = 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string username =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string fullname 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string email = 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string password = 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string countryCode = 6;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string phone = 7;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string department = 8;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string designation = 9;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string status = 10;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string createdOn = 11;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string updatedOn = 12;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message Roles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int64 roleId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string roleDesc = 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repeated Roles roles = 13;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message Manager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int64 userId =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string email = 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string fullname = 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string username = 4;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string phone = 6;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string countryCode = 7;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Manager manager = 14;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repeated User user = 1;</w:t>
      </w:r>
    </w:p>
    <w:p w:rsidR="00000000" w:rsidDel="00000000" w:rsidP="00000000" w:rsidRDefault="00000000" w:rsidRPr="00000000" w14:paraId="0000003B">
      <w:pPr>
        <w:rPr>
          <w:color w:val="a61c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90"/>
        <w:rPr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AMS device sends acknowledgement to the platform when it receives response from the platform.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3000"/>
        <w:tblGridChange w:id="0">
          <w:tblGrid>
            <w:gridCol w:w="471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AMS publishes acknowledgement to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sync/ack/users</w:t>
            </w:r>
          </w:p>
        </w:tc>
      </w:tr>
    </w:tbl>
    <w:p w:rsidR="00000000" w:rsidDel="00000000" w:rsidP="00000000" w:rsidRDefault="00000000" w:rsidRPr="00000000" w14:paraId="00000042">
      <w:pPr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a61c00"/>
        </w:rPr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PROTO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980000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AmsSyncAck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String clientId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bool received = 2;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a61c00"/>
        </w:rPr>
      </w:pPr>
      <w:r w:rsidDel="00000000" w:rsidR="00000000" w:rsidRPr="00000000">
        <w:rPr>
          <w:color w:val="434343"/>
          <w:rtl w:val="0"/>
        </w:rPr>
        <w:t xml:space="preserve">NOTE:</w:t>
      </w:r>
      <w:r w:rsidDel="00000000" w:rsidR="00000000" w:rsidRPr="00000000">
        <w:rPr>
          <w:color w:val="a61c00"/>
          <w:rtl w:val="0"/>
        </w:rPr>
        <w:t xml:space="preserve"> </w:t>
      </w:r>
      <w:r w:rsidDel="00000000" w:rsidR="00000000" w:rsidRPr="00000000">
        <w:rPr>
          <w:rtl w:val="0"/>
        </w:rPr>
        <w:t xml:space="preserve">If users received successfully, </w:t>
      </w:r>
      <w:r w:rsidDel="00000000" w:rsidR="00000000" w:rsidRPr="00000000">
        <w:rPr>
          <w:color w:val="990000"/>
          <w:rtl w:val="0"/>
        </w:rPr>
        <w:t xml:space="preserve">received </w:t>
      </w:r>
      <w:r w:rsidDel="00000000" w:rsidR="00000000" w:rsidRPr="00000000">
        <w:rPr>
          <w:rtl w:val="0"/>
        </w:rPr>
        <w:t xml:space="preserve">field in the message is set to true, else set to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90" w:hanging="90"/>
        <w:rPr>
          <w:color w:val="98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AMS device receives response from the platform if users are already synced.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3000"/>
        <w:tblGridChange w:id="0">
          <w:tblGrid>
            <w:gridCol w:w="4710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AMS subscribes to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response/users/{clientId}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999999"/>
          <w:sz w:val="20"/>
          <w:szCs w:val="20"/>
          <w:rtl w:val="0"/>
        </w:rPr>
        <w:t xml:space="preserve">PROTO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980000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ResponseMessage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string message =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