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0E6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High-Risk Strategies</w:t>
      </w:r>
    </w:p>
    <w:p w14:paraId="774C777D"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Tactical Asset Allocation (TAA)</w:t>
      </w:r>
      <w:r w:rsidRPr="002815C1">
        <w:rPr>
          <w:rFonts w:ascii="Times Roman" w:hAnsi="Times Roman"/>
          <w:color w:val="FFFFFF" w:themeColor="background1"/>
        </w:rPr>
        <w:t>: Tactical Asset Allocation (TAA) is an active investment strategy where the proportions of assets in a portfolio (such as stocks, bonds, or real estate) are actively adjusted based on short- to medium-term forecasts of market conditions. Unlike traditional buy-and-hold strategies, TAA seeks to capitalize on market inefficiencies or trends by allocating more to asset classes expected to perform well in the near future and reducing exposure to those anticipated to underperform. For instance, in an environment where equities are expected to rise due to favorable economic indicators, an investor might overweight stocks. Conversely, if market conditions suggest a downturn in equities, they might reduce their exposure to stocks and increase bonds or cash positions.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advantage of this strategy lies in its flexibility and its potential to outperform static allocation models. However, it requires market timing, which is notoriously difficult and risky. Mistimed shifts can lead to underperformance. It's important to note that while tactical shifts can lead to significant gains during favorable periods, they may also result in heightened losses if predictions fail. For investors, it requires a deep understanding of macroeconomic factors and market trends. This strategy suits those with an active management style and a higher risk tolerance.</w:t>
      </w:r>
    </w:p>
    <w:p w14:paraId="4B90EBF9" w14:textId="77777777" w:rsidR="00C72AF6" w:rsidRPr="002815C1" w:rsidRDefault="00653F2D">
      <w:pPr>
        <w:pStyle w:val="Default"/>
        <w:shd w:val="clear" w:color="auto" w:fill="D5D5D5"/>
        <w:spacing w:before="0" w:line="240" w:lineRule="auto"/>
        <w:rPr>
          <w:rFonts w:ascii="Arial" w:eastAsia="Arial" w:hAnsi="Arial" w:cs="Arial"/>
          <w:color w:val="FFFFFF" w:themeColor="background1"/>
          <w:sz w:val="36"/>
          <w:szCs w:val="36"/>
          <w:shd w:val="clear" w:color="auto" w:fill="2C303D"/>
        </w:rPr>
      </w:pPr>
      <w:r w:rsidRPr="002815C1">
        <w:rPr>
          <w:rFonts w:ascii="Arial" w:hAnsi="Arial"/>
          <w:color w:val="FFFFFF" w:themeColor="background1"/>
          <w:sz w:val="36"/>
          <w:szCs w:val="36"/>
          <w:shd w:val="clear" w:color="auto" w:fill="2C303D"/>
        </w:rPr>
        <w:t>Mebane Faber developed the Tactical Asset Allocation (TAA) model from 1972 to 2005.</w:t>
      </w:r>
    </w:p>
    <w:p w14:paraId="11B98926" w14:textId="77777777" w:rsidR="00C72AF6" w:rsidRPr="002815C1" w:rsidRDefault="00C72AF6">
      <w:pPr>
        <w:pStyle w:val="Default"/>
        <w:shd w:val="clear" w:color="auto" w:fill="D5D5D5"/>
        <w:spacing w:before="0" w:line="240" w:lineRule="auto"/>
        <w:rPr>
          <w:rFonts w:ascii="Arial" w:eastAsia="Arial" w:hAnsi="Arial" w:cs="Arial"/>
          <w:color w:val="FFFFFF" w:themeColor="background1"/>
          <w:sz w:val="36"/>
          <w:szCs w:val="36"/>
          <w:shd w:val="clear" w:color="auto" w:fill="2C303D"/>
        </w:rPr>
      </w:pPr>
    </w:p>
    <w:p w14:paraId="15CF3A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David Swensen, the Yale Endowment Fund manager, used a tactical asset allocation strategy, adjusting Yale</w:t>
      </w:r>
      <w:r w:rsidRPr="002815C1">
        <w:rPr>
          <w:rFonts w:ascii="Times Roman" w:hAnsi="Times Roman"/>
          <w:color w:val="FFFFFF" w:themeColor="background1"/>
          <w:rtl/>
        </w:rPr>
        <w:t>’</w:t>
      </w:r>
      <w:r w:rsidRPr="002815C1">
        <w:rPr>
          <w:rFonts w:ascii="Times Roman" w:hAnsi="Times Roman"/>
          <w:color w:val="FFFFFF" w:themeColor="background1"/>
        </w:rPr>
        <w:t>s portfolio based on market conditions. Over his tenure (1985-2021), the fund grew from $1 billion to over $30 billion, significantly outperforming traditional 60/40 portfolios.</w:t>
      </w:r>
    </w:p>
    <w:p w14:paraId="4A05A1C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Some hedge funds using aggressive TAA strategies experienced significant losses during the 2008 financial crisis due to incorrect market timing. For example, many funds lost 30-50% in a short period when they bet on the wrong sectors or misjudged market movements.</w:t>
      </w:r>
    </w:p>
    <w:p w14:paraId="551BA9A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1494B02"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7" w:history="1">
        <w:r w:rsidRPr="002815C1">
          <w:rPr>
            <w:rStyle w:val="Hyperlink0"/>
            <w:rFonts w:ascii="Times Roman" w:hAnsi="Times Roman"/>
            <w:color w:val="FFFFFF" w:themeColor="background1"/>
          </w:rPr>
          <w:t>https://news.yale.edu/2021/10/22/david-swensens-coda</w:t>
        </w:r>
      </w:hyperlink>
    </w:p>
    <w:p w14:paraId="13CF5A8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4D1B05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4B678AC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E4471A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**Tactical Asset Allocation (TAA)** is an active investment strategy that adjusts the proportion of various asset classes in a portfolio based on short-term market conditions and economic trends. Unlike strategic asset allocation, which maintains a fixed allocation over the long term, TAA allows for dynamic adjustments to capitalize on perceived market inefficiencies and opportunities. This approach typically involves:</w:t>
      </w:r>
    </w:p>
    <w:p w14:paraId="02C7E5D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9C90CF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**Frequent Rebalancing**: TAA strategies often require more frequent portfolio rebalancing—monthly or quarterly—to respond to changing market conditions.</w:t>
      </w:r>
    </w:p>
    <w:p w14:paraId="41046C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Market Trends**: Investors actively monitor economic indicators and market trends to identify sectors or asset classes that are expected to outperform.</w:t>
      </w:r>
    </w:p>
    <w:p w14:paraId="61CB0C9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**Flexibility**: The strategy allows for temporary deviations from the long-term asset mix to maximize returns during favorable market conditions.</w:t>
      </w:r>
    </w:p>
    <w:p w14:paraId="45AF80A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8E6970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By leveraging these characteristics, TAA aims to enhance portfolio performance while managing risk.</w:t>
      </w:r>
    </w:p>
    <w:p w14:paraId="413CA8A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1F090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4AA1CC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D1E99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employing Tactical Asset Allocation should focus on a diverse range of stocks across various sectors. Key stock categories include:</w:t>
      </w:r>
    </w:p>
    <w:p w14:paraId="59F34E3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60C6C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**Growth Stocks**: Companies expected to grow at an above-average rate compared to their industry or the overall market. These stocks are often favored during bullish market conditions.</w:t>
      </w:r>
    </w:p>
    <w:p w14:paraId="05B884A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**Value Stocks**: Undervalued companies with strong fundamentals that may outperform as market conditions improve.</w:t>
      </w:r>
    </w:p>
    <w:p w14:paraId="12C5702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**Sector-Specific Stocks**: Depending on current economic trends, certain sectors (like technology during a tech boom or energy during rising oil prices) may be targeted for increased allocation.</w:t>
      </w:r>
    </w:p>
    <w:p w14:paraId="3B6D5E1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**Exchange-Traded Funds (ETFs)**: Many TAA strategies utilize ETFs to gain exposure to specific sectors or asset classes quickly and efficiently.</w:t>
      </w:r>
    </w:p>
    <w:p w14:paraId="6DBE855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10E72A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well-rounded tactical portfolio might include a mix of large-cap and small-cap stocks, international equities, and sector-specific funds to capture diverse opportunities.</w:t>
      </w:r>
    </w:p>
    <w:p w14:paraId="62509FD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A10158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6615C40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C0D923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5FAFFE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DBA0A8E" w14:textId="7218A700"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 Dual Momentum Strategy**: This well-known TAA strategy combines relative strength and absolute momentum principles. By shifting investments into assets showing strong performance while avoiding underperformers, the strategy has historically yielded higher returns with lower volatility compared to traditional buy-and-hold strategies[1][2].</w:t>
      </w:r>
    </w:p>
    <w:p w14:paraId="6533EEF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463132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**Successful Sector Rotation**: During the recovery phase following the 2008 financial crisis, many tactical investors shifted their allocations towards technology and consumer discretionary sectors, which outperformed significantly as economic conditions improved. This strategic pivot allowed them to realize substantial gains as these sectors rallied.</w:t>
      </w:r>
    </w:p>
    <w:p w14:paraId="37E1C8E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E63A89" w14:textId="3DDB6291"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r w:rsidRPr="00653F2D">
        <w:rPr>
          <w:rFonts w:ascii="Times Roman" w:hAnsi="Times Roman"/>
          <w:color w:val="FFFFFF" w:themeColor="background1"/>
        </w:rPr>
        <w:t xml:space="preserve"> </w:t>
      </w:r>
      <w:r w:rsidRPr="002815C1">
        <w:rPr>
          <w:rFonts w:ascii="Times Roman" w:hAnsi="Times Roman"/>
          <w:color w:val="FFFFFF" w:themeColor="background1"/>
        </w:rPr>
        <w:t>Gary Antonacci's</w:t>
      </w:r>
    </w:p>
    <w:p w14:paraId="7A607F1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2F7C58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**Market Timing Risks**: Tactical Asset Allocation is sensitive to timing. For instance, investors who shifted heavily into commodities before the 2014 price collapse faced significant losses. Many had anticipated continued growth in oil prices but were caught off guard by sudden market shifts[2][4].</w:t>
      </w:r>
    </w:p>
    <w:p w14:paraId="5662C7B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6942C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**Overtrading Costs**: Some investors employing TAA have experienced losses due to excessive trading costs associated with frequent rebalancing. For example, a fund that attempted to capitalize on short-term fluctuations in tech stocks during a volatile period incurred high transaction fees, which eroded overall returns despite some successful trades[5][6].</w:t>
      </w:r>
    </w:p>
    <w:p w14:paraId="1D7D966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5FFD9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conclusion, while Tactical Asset Allocation offers opportunities for enhanced returns through active management and responsiveness to market conditions, it also carries risks related to timing and costs that investors must carefully navigate.</w:t>
      </w:r>
    </w:p>
    <w:p w14:paraId="7340C17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64B696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61810B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https://www.quantstart.com/articles/systematic-tactical-asset-allocation-an-introduction/</w:t>
      </w:r>
    </w:p>
    <w:p w14:paraId="4445934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https://www.investopedia.com/terms/t/tacticalassetallocation.asp</w:t>
      </w:r>
    </w:p>
    <w:p w14:paraId="3C2F9BA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https://study.com/academy/lesson/strategic-vs-tactical-asset-allocation.html</w:t>
      </w:r>
    </w:p>
    <w:p w14:paraId="09732A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https://smartasset.com/financial-advisor/tactical-asset-allocation</w:t>
      </w:r>
    </w:p>
    <w:p w14:paraId="2231C89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[5] https://www.angelone.in/knowledge-center/share-market/tactical-asset-allocation</w:t>
      </w:r>
    </w:p>
    <w:p w14:paraId="6AE81D4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https://blog.elearnmarkets.com/what-is-tactical-asset-allocation/</w:t>
      </w:r>
    </w:p>
    <w:p w14:paraId="65B7BB8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https://blogs.cfainstitute.org/investor/2022/02/10/tactical-asset-allocation-the-flexibility-advantage/</w:t>
      </w:r>
    </w:p>
    <w:p w14:paraId="54A3082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https://www.fidelity.com/learning-center/trading-investing/money-and-inflation</w:t>
      </w:r>
    </w:p>
    <w:p w14:paraId="0D7DC58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D0E6B7C" w14:textId="77777777" w:rsidR="00C72AF6" w:rsidRPr="002815C1" w:rsidRDefault="00C72AF6">
      <w:pPr>
        <w:pStyle w:val="Default"/>
        <w:spacing w:before="0" w:line="240" w:lineRule="auto"/>
        <w:rPr>
          <w:rFonts w:ascii="Arial" w:eastAsia="Arial" w:hAnsi="Arial" w:cs="Arial"/>
          <w:color w:val="FFFFFF" w:themeColor="background1"/>
          <w:sz w:val="36"/>
          <w:szCs w:val="36"/>
          <w:shd w:val="clear" w:color="auto" w:fill="1F1F1F"/>
        </w:rPr>
      </w:pPr>
    </w:p>
    <w:p w14:paraId="1D3E3F6D"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Concentrated Bets (Charlie Munger</w:t>
      </w:r>
      <w:r w:rsidRPr="002815C1">
        <w:rPr>
          <w:rFonts w:ascii="Times Roman" w:hAnsi="Times Roman"/>
          <w:b/>
          <w:bCs/>
          <w:color w:val="FFFFFF" w:themeColor="background1"/>
          <w:rtl/>
        </w:rPr>
        <w:t>’</w:t>
      </w:r>
      <w:r w:rsidRPr="002815C1">
        <w:rPr>
          <w:rFonts w:ascii="Times Roman" w:hAnsi="Times Roman"/>
          <w:b/>
          <w:bCs/>
          <w:color w:val="FFFFFF" w:themeColor="background1"/>
        </w:rPr>
        <w:t>s Approach)</w:t>
      </w:r>
      <w:r w:rsidRPr="002815C1">
        <w:rPr>
          <w:rFonts w:ascii="Times Roman" w:hAnsi="Times Roman"/>
          <w:color w:val="FFFFFF" w:themeColor="background1"/>
        </w:rPr>
        <w:t>: Inspired by Charlie Munger, Warren Buffett</w:t>
      </w:r>
      <w:r w:rsidRPr="002815C1">
        <w:rPr>
          <w:rFonts w:ascii="Times Roman" w:hAnsi="Times Roman"/>
          <w:color w:val="FFFFFF" w:themeColor="background1"/>
          <w:rtl/>
        </w:rPr>
        <w:t>’</w:t>
      </w:r>
      <w:r w:rsidRPr="002815C1">
        <w:rPr>
          <w:rFonts w:ascii="Times Roman" w:hAnsi="Times Roman"/>
          <w:color w:val="FFFFFF" w:themeColor="background1"/>
        </w:rPr>
        <w:t>s longtime partner, concentrated investing is about focusing on a small number of investments that the investor has strong conviction in, rather than spreading capital thinly across a large number of assets. Munger advocates for a deep understanding of a few high-quality companies and making significant, long-term investments in them.</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logic behind concentrated bets is simple: Why dilute your returns by investing in companies you're less confident about? By narrowing down to 10 or fewer top investments, investors can achieve high returns if their analysis is correct. This approach allows for better monitoring and deeper understanding of each company. However, it also comes with significant risk: A few bad bets can lead to outsized losses. For Munger, the key is to invest only in companies with strong competitive advantages, solid management, and long-term growth potential.</w:t>
      </w:r>
    </w:p>
    <w:p w14:paraId="7814081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Charlie Munger's concentrated investments in companies like </w:t>
      </w:r>
      <w:r w:rsidRPr="002815C1">
        <w:rPr>
          <w:rFonts w:ascii="Times Roman" w:hAnsi="Times Roman"/>
          <w:b/>
          <w:bCs/>
          <w:color w:val="FFFFFF" w:themeColor="background1"/>
        </w:rPr>
        <w:t>Berkshire Hathaway</w:t>
      </w:r>
      <w:r w:rsidRPr="002815C1">
        <w:rPr>
          <w:rFonts w:ascii="Times Roman" w:hAnsi="Times Roman"/>
          <w:color w:val="FFFFFF" w:themeColor="background1"/>
        </w:rPr>
        <w:t xml:space="preserve"> led to immense profits over time. For example, the stock has appreciated significantly since Munger became vice-chairman in 1978.</w:t>
      </w:r>
    </w:p>
    <w:p w14:paraId="338776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xml:space="preserve">: Concentrating too much in one company can lead to massive losses if that company underperforms, such as those who invested heavily in </w:t>
      </w:r>
      <w:r w:rsidRPr="002815C1">
        <w:rPr>
          <w:rFonts w:ascii="Times Roman" w:hAnsi="Times Roman"/>
          <w:b/>
          <w:bCs/>
          <w:color w:val="FFFFFF" w:themeColor="background1"/>
          <w:lang w:val="es-ES_tradnl"/>
        </w:rPr>
        <w:t>Enron</w:t>
      </w:r>
      <w:r w:rsidRPr="002815C1">
        <w:rPr>
          <w:rFonts w:ascii="Times Roman" w:hAnsi="Times Roman"/>
          <w:color w:val="FFFFFF" w:themeColor="background1"/>
        </w:rPr>
        <w:t xml:space="preserve"> before its collapse.</w:t>
      </w:r>
    </w:p>
    <w:p w14:paraId="6ECEA1E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825DBC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F6E535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680F55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**Concentrated Bets**, as advocated by Charlie Munger, emphasize investing a significant portion of capital in a limited number of high-conviction stocks. This approach stands in stark contrast to traditional diversification strategies, which often dilute potential returns by spreading investments across many assets. Munger believes that true investors should focus on a few companies they thoroughly understand and have strong confidence in, arguing that excessive diversification is merely a safeguard against ignorance. Key characteristics of this technique include:</w:t>
      </w:r>
    </w:p>
    <w:p w14:paraId="0C5113A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D6BA99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 Conviction**: Investors should only invest in companies they believe have exceptional long-term potential.</w:t>
      </w:r>
    </w:p>
    <w:p w14:paraId="4656AB8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**Deep Understanding**: A concentrated portfolio requires extensive research and knowledge about each investment.</w:t>
      </w:r>
    </w:p>
    <w:p w14:paraId="05FE219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**Volatility Acceptance**: Concentrated portfolios may experience greater volatility, but the potential for substantial returns justifies this risk.</w:t>
      </w:r>
    </w:p>
    <w:p w14:paraId="015AB03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F27D19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Munger's philosophy suggests that by concentrating investments, investors can achieve superior returns when their insights prove correct.</w:t>
      </w:r>
    </w:p>
    <w:p w14:paraId="05A0D8B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6A5B1D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1DA360E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FC9421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using the concentrated bets approach should focus on a select few stocks that exhibit the following characteristics:</w:t>
      </w:r>
    </w:p>
    <w:p w14:paraId="06F8549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FD1EE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Competitive Advantage**: Companies with a durable competitive edge, such as strong brand recognition or unique technology, are ideal candidates.</w:t>
      </w:r>
    </w:p>
    <w:p w14:paraId="33C4CFB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**Solid Fundamentals**: Look for businesses with robust financial health, including consistent revenue growth, high profit margins, and low debt levels.</w:t>
      </w:r>
    </w:p>
    <w:p w14:paraId="206074D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**Favorable Market Position**: Target companies operating in growing industries or niches where they can dominate market share.</w:t>
      </w:r>
    </w:p>
    <w:p w14:paraId="2F7052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03068C5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that align with Munger</w:t>
      </w:r>
      <w:r w:rsidRPr="002815C1">
        <w:rPr>
          <w:rFonts w:ascii="Times Roman" w:hAnsi="Times Roman"/>
          <w:color w:val="FFFFFF" w:themeColor="background1"/>
          <w:rtl/>
        </w:rPr>
        <w:t>’</w:t>
      </w:r>
      <w:r w:rsidRPr="002815C1">
        <w:rPr>
          <w:rFonts w:ascii="Times Roman" w:hAnsi="Times Roman"/>
          <w:color w:val="FFFFFF" w:themeColor="background1"/>
        </w:rPr>
        <w:t>s philosophy might include:</w:t>
      </w:r>
    </w:p>
    <w:p w14:paraId="2D41A96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0C0A0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**Berkshire Hathaway**: Munger's own company, known for its strong portfolio of well-managed businesses.</w:t>
      </w:r>
    </w:p>
    <w:p w14:paraId="27E91E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A significant investment for both Munger and Warren Buffett due to its global brand and consistent performance.</w:t>
      </w:r>
    </w:p>
    <w:p w14:paraId="3535E0A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**Costco**: Recognized for its unique business model and customer loyalty, making it a strong candidate for concentrated investment.</w:t>
      </w:r>
    </w:p>
    <w:p w14:paraId="6EF872D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C5B35F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6233239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EEA56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5EF7729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5F366E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**Berkshire Hathaway's Investment in Coca-Cola**: One of the most notable examples of concentrated investing is Berkshire Hathaway's significant stake in Coca-Cola. This investment has yielded enormous returns over the decades, showcasing how a well-researched concentrated bet can lead to substantial wealth accumulation.</w:t>
      </w:r>
    </w:p>
    <w:p w14:paraId="75BF0B7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D2808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**Kristian Siem's Focus on Oil and Shipping**: Kristian Siem, often referred to as the "Warren Buffett of Norway," made concentrated bets on undervalued oil and shipping assets. His focused investments led to a remarkable increase in net worth from $5 million to around $2 billion between 1987 and 2014, demonstrating the effectiveness of concentrated strategies when executed with deep industry knowledge.</w:t>
      </w:r>
    </w:p>
    <w:p w14:paraId="43CFBEC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3D6DD3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34F169A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C6F5A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**Mohnish Pabrai's Bet on Lehman Brothers**: Renowned investor Mohnish Pabrai made a concentrated bet on Lehman Brothers prior to its collapse in 2008. Despite his strong conviction in the bank</w:t>
      </w:r>
      <w:r w:rsidRPr="002815C1">
        <w:rPr>
          <w:rFonts w:ascii="Times Roman" w:hAnsi="Times Roman"/>
          <w:color w:val="FFFFFF" w:themeColor="background1"/>
          <w:rtl/>
        </w:rPr>
        <w:t>’</w:t>
      </w:r>
      <w:r w:rsidRPr="002815C1">
        <w:rPr>
          <w:rFonts w:ascii="Times Roman" w:hAnsi="Times Roman"/>
          <w:color w:val="FFFFFF" w:themeColor="background1"/>
        </w:rPr>
        <w:t>s recovery potential, the investment resulted in significant losses when the financial crisis unfolded. This highlights the risks associated with concentrated bets when market conditions shift unexpectedly.</w:t>
      </w:r>
    </w:p>
    <w:p w14:paraId="46F76AD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CCB27A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**Charlie Munger's Early Investment in Sanborn Map**: Although ultimately profitable, Munger</w:t>
      </w:r>
      <w:r w:rsidRPr="002815C1">
        <w:rPr>
          <w:rFonts w:ascii="Times Roman" w:hAnsi="Times Roman"/>
          <w:color w:val="FFFFFF" w:themeColor="background1"/>
          <w:rtl/>
        </w:rPr>
        <w:t>’</w:t>
      </w:r>
      <w:r w:rsidRPr="002815C1">
        <w:rPr>
          <w:rFonts w:ascii="Times Roman" w:hAnsi="Times Roman"/>
          <w:color w:val="FFFFFF" w:themeColor="background1"/>
        </w:rPr>
        <w:t>s early investment in Sanborn Map was highly concentrated and risky due to the company's declining core business. The volatility associated with such concentrated positions can lead to substantial short-term losses before realizing long-term gains.</w:t>
      </w:r>
    </w:p>
    <w:p w14:paraId="38BC1DA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3CBA66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investing using concentrated bets can lead to substantial rewards through high-conviction decisions based on deep understanding, it also carries inherent risks that require careful consideration and robust research.</w:t>
      </w:r>
    </w:p>
    <w:p w14:paraId="56BAAEF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2D7A18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55DC4A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https://www.undervalued-shares.com/weekly-dispatches/concentrated-bets-how-the-worlds-best-value-investors-got-rich/</w:t>
      </w:r>
    </w:p>
    <w:p w14:paraId="694D8B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https://pictureperfectportfolios.com/why-charlie-munger-believes-in-concentrated-portfolios/</w:t>
      </w:r>
    </w:p>
    <w:p w14:paraId="5EE65DB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https://acquirersmultiple.com/2023/12/mohnish-pabrai-lessons-from-munger-unleashing-the-power-of-big-bets/</w:t>
      </w:r>
    </w:p>
    <w:p w14:paraId="46A543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[4] https://www.valueinvestingworld.com/2016/05/warren-buffett-and-charlie-munger-on.html</w:t>
      </w:r>
    </w:p>
    <w:p w14:paraId="4D0D8E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https://novelinvestor.com/charlie-munger-on-concentration/</w:t>
      </w:r>
    </w:p>
    <w:p w14:paraId="1C2EF63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https://fs.blog/charlie-munger-wisdom/</w:t>
      </w:r>
    </w:p>
    <w:p w14:paraId="50A7DFA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https://www.morningstar.com/stocks/charlie-munger-how-not-invest</w:t>
      </w:r>
    </w:p>
    <w:p w14:paraId="533C4E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https://study.com/academy/lesson/strategic-vs-tactical-asset-allocation.html</w:t>
      </w:r>
    </w:p>
    <w:p w14:paraId="4B8E2BD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35C25C"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The Turtle Trader Trend-Following System</w:t>
      </w:r>
      <w:r w:rsidRPr="002815C1">
        <w:rPr>
          <w:rFonts w:ascii="Times Roman" w:hAnsi="Times Roman"/>
          <w:color w:val="FFFFFF" w:themeColor="background1"/>
        </w:rPr>
        <w:t>: The Turtle Trader method was developed from an experiment by famous commodities traders Richard Dennis and William Eckhardt, who believed that anyone could be taught to trade successfully if they followed a set of rules. The system focuses on trend-following, where traders buy assets that are rising and short assets that are falling, assuming that market trends will continue.</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Turtle traders use technical indicators to enter and exit trades based on the market</w:t>
      </w:r>
      <w:r w:rsidRPr="002815C1">
        <w:rPr>
          <w:rFonts w:ascii="Times Roman" w:hAnsi="Times Roman"/>
          <w:color w:val="FFFFFF" w:themeColor="background1"/>
          <w:rtl/>
        </w:rPr>
        <w:t>’</w:t>
      </w:r>
      <w:r w:rsidRPr="002815C1">
        <w:rPr>
          <w:rFonts w:ascii="Times Roman" w:hAnsi="Times Roman"/>
          <w:color w:val="FFFFFF" w:themeColor="background1"/>
        </w:rPr>
        <w:t>s movements, and positions are usually held for a period of time until the trend reverses. This method is highly disciplined and rules-based, with pre-defined entry, exit, and position-sizing rules. While the strategy has proven profitable over long time horizons, it can lead to losses in markets that are range-bound (moving sideways), and it requires traders to tolerate extended periods of drawdowns. The strategy is highly dependent on volatile markets with clear directional trends.</w:t>
      </w:r>
    </w:p>
    <w:p w14:paraId="316E0D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8" w:history="1">
        <w:r w:rsidRPr="002815C1">
          <w:rPr>
            <w:rStyle w:val="Hyperlink0"/>
            <w:rFonts w:ascii="Times Roman" w:hAnsi="Times Roman"/>
            <w:color w:val="FFFFFF" w:themeColor="background1"/>
          </w:rPr>
          <w:t>https://www.investopedia.com/articles/trading/08/turtle-trading.asp</w:t>
        </w:r>
      </w:hyperlink>
    </w:p>
    <w:p w14:paraId="660F7FE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The Turtle Traders famously turned $1 million into $175 million in five years using trend-following techniques.</w:t>
      </w:r>
    </w:p>
    <w:p w14:paraId="7BAAF43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In volatile markets, trend-following systems can also result in significant losses, such as during the dot-com bubble burst.</w:t>
      </w:r>
    </w:p>
    <w:p w14:paraId="6867FBB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8312AA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13DE37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**Turtle Trader Trend-Following System** is a renowned trading strategy developed in the 1980s by Richard Dennis and his partner William Eckhardt. The system was designed to demonstrate that trading could be taught through a set of specific rules rather than relying on intuition or experience. The Turtles, as the trainees were called, were given a systematic approach to trading that emphasized:</w:t>
      </w:r>
    </w:p>
    <w:p w14:paraId="0E4D33D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2C980A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**Trend Following**: The strategy focuses on identifying and capitalizing on market trends, entering positions when prices break above certain thresholds (e.g., 20-day highs).</w:t>
      </w:r>
    </w:p>
    <w:p w14:paraId="4758D16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A strict risk management approach is employed, where traders limit their risk to a small percentage of their total capital on any given trade.</w:t>
      </w:r>
    </w:p>
    <w:p w14:paraId="3565E3E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**Position Sizing**: The system uses a position-sizing algorithm to normalize the volatility of trades, ensuring that each position reflects the market's volatility.</w:t>
      </w:r>
    </w:p>
    <w:p w14:paraId="20E541C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6194AD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Turtle Trading System has shown significant success over the years, making it a popular choice for both novice and experienced traders.</w:t>
      </w:r>
    </w:p>
    <w:p w14:paraId="63598C0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D5E960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30AF6DE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5190B0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Turtle Trader system primarily trades in futures markets, but it can also be adapted to equities. Key stocks and asset classes that align with this strategy include:</w:t>
      </w:r>
    </w:p>
    <w:p w14:paraId="3CC8843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3847A0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**Commodities**: Coffee, cocoa, sugar, gold, and crude oil are commonly traded commodities due to their liquidity and volatility.</w:t>
      </w:r>
    </w:p>
    <w:p w14:paraId="3C4984A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**Currencies**: Major currency pairs such as EUR/USD, GBP/USD, and USD/JPY are often included in Turtle strategies for their trend-following potential.</w:t>
      </w:r>
    </w:p>
    <w:p w14:paraId="6B71EF8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**Equities**: Large-cap stocks from indices like the S&amp;P 500 can also be traded using the Turtle methodology. Stocks with strong momentum or those breaking out of established price ranges are ideal candidates.</w:t>
      </w:r>
    </w:p>
    <w:p w14:paraId="0CFEDC1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4F4F3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Traders using this system should focus on highly liquid markets to ensure smooth entry and exit from positions without significant market impact.</w:t>
      </w:r>
    </w:p>
    <w:p w14:paraId="059F463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A55F6F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5EF017A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BC93FA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329BFAE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4F4645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Original Turtle Traders**: The original group of Turtle Traders achieved remarkable success in the 1980s, with some reporting returns exceeding 100% annually. Their disciplined adherence to the trading rules established by Dennis allowed many of them to manage substantial sums of money and even start their own hedge funds.</w:t>
      </w:r>
    </w:p>
    <w:p w14:paraId="4EB9B52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56722F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**Richard Dennis's Success**: Dennis himself famously turned an initial investment of $400 into $200 million over a decade using his trend-following strategies. His success not only validated the Turtle Trading System but also established him as a prominent figure in trading circles.</w:t>
      </w:r>
    </w:p>
    <w:p w14:paraId="20B5EF8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EB2903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2353721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34C833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**Market Conditions**: Despite its success, the Turtle Trading System has faced challenges during sideways or choppy market conditions when trends are weak. For instance, during periods of low volatility, traders may experience multiple whipsaw trades—where they enter and exit positions quickly without capturing significant profit—leading to losses.</w:t>
      </w:r>
    </w:p>
    <w:p w14:paraId="3953C5C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DD73E7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**Overconfidence in Trends**: Some former Turtle Traders have reported losses when they became overconfident in their ability to predict trends. For example, during the dot-com bubble burst in the early 2000s, traders who heavily invested in tech stocks based on perceived trends faced significant losses when those stocks plummeted.</w:t>
      </w:r>
    </w:p>
    <w:p w14:paraId="2584D0B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347189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conclusion, while the Turtle Trader Trend-Following System offers a structured approach to capitalize on market trends through disciplined trading rules and risk management, it also requires traders to remain vigilant about market conditions that may lead to unexpected losses.</w:t>
      </w:r>
    </w:p>
    <w:p w14:paraId="0987A0E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3350A4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14D6F9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https://www.tradingwithrayner.com/turtle-trading-rules/</w:t>
      </w:r>
    </w:p>
    <w:p w14:paraId="162FF7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https://raposa.trade/blog/testing-turtle-trading-the-system-that-made-newbie-traders-millions/</w:t>
      </w:r>
    </w:p>
    <w:p w14:paraId="4928783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https://www.angelone.in/knowledge-center/online-share-trading/turtle-trading</w:t>
      </w:r>
    </w:p>
    <w:p w14:paraId="3098BDE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https://www.ig.com/en/trading-strategies/turtle-trading--what-is-it-and-what-are-the-rules--180904</w:t>
      </w:r>
    </w:p>
    <w:p w14:paraId="6EBA44A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https://macro-ops.com/blog/richard-dennis-turtle-trading-strategy-explained</w:t>
      </w:r>
    </w:p>
    <w:p w14:paraId="7AE8663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https://www.turtletrader.com/rules/</w:t>
      </w:r>
    </w:p>
    <w:p w14:paraId="40A5A0E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https://www.rbcgam.com/en/ca/article/the-key-benefits-of-inflation-protected-etfs/detail</w:t>
      </w:r>
    </w:p>
    <w:p w14:paraId="2D1A607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https://www.investopedia.com/articles/trading/08/turtle-trading.asp</w:t>
      </w:r>
    </w:p>
    <w:p w14:paraId="67F35E9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E80AAE2" w14:textId="77777777" w:rsidR="00C72AF6" w:rsidRPr="002815C1" w:rsidRDefault="00653F2D">
      <w:pPr>
        <w:pStyle w:val="Default"/>
        <w:spacing w:before="0" w:line="240" w:lineRule="auto"/>
        <w:rPr>
          <w:rFonts w:ascii="Arial" w:eastAsia="Arial" w:hAnsi="Arial" w:cs="Arial"/>
          <w:color w:val="FFFFFF" w:themeColor="background1"/>
          <w:sz w:val="40"/>
          <w:szCs w:val="40"/>
          <w:shd w:val="clear" w:color="auto" w:fill="1F1F1F"/>
        </w:rPr>
      </w:pPr>
      <w:r w:rsidRPr="002815C1">
        <w:rPr>
          <w:rFonts w:ascii="Arial" w:hAnsi="Arial"/>
          <w:color w:val="FFFFFF" w:themeColor="background1"/>
          <w:sz w:val="40"/>
          <w:szCs w:val="40"/>
          <w:shd w:val="clear" w:color="auto" w:fill="1F1F1F"/>
        </w:rPr>
        <w:t>The Turtle Trading System is a renowned trend-following strategy that was developed in the 1980s by </w:t>
      </w:r>
      <w:r w:rsidRPr="002815C1">
        <w:rPr>
          <w:rFonts w:ascii="Arial" w:hAnsi="Arial"/>
          <w:color w:val="FFFFFF" w:themeColor="background1"/>
          <w:sz w:val="40"/>
          <w:szCs w:val="40"/>
          <w:shd w:val="clear" w:color="auto" w:fill="1F1F1F"/>
          <w:lang w:val="de-DE"/>
        </w:rPr>
        <w:t>Richard Dennis and William Eckhardt</w:t>
      </w:r>
      <w:r w:rsidRPr="002815C1">
        <w:rPr>
          <w:rFonts w:ascii="Arial" w:hAnsi="Arial"/>
          <w:color w:val="FFFFFF" w:themeColor="background1"/>
          <w:sz w:val="40"/>
          <w:szCs w:val="40"/>
          <w:shd w:val="clear" w:color="auto" w:fill="1F1F1F"/>
        </w:rPr>
        <w:t>.</w:t>
      </w:r>
    </w:p>
    <w:p w14:paraId="29288CC0" w14:textId="77777777" w:rsidR="00C72AF6" w:rsidRPr="002815C1" w:rsidRDefault="00C72AF6">
      <w:pPr>
        <w:pStyle w:val="Default"/>
        <w:spacing w:before="0" w:line="240" w:lineRule="auto"/>
        <w:rPr>
          <w:rFonts w:ascii="Arial" w:eastAsia="Arial" w:hAnsi="Arial" w:cs="Arial"/>
          <w:color w:val="FFFFFF" w:themeColor="background1"/>
          <w:sz w:val="40"/>
          <w:szCs w:val="40"/>
          <w:shd w:val="clear" w:color="auto" w:fill="1F1F1F"/>
        </w:rPr>
      </w:pPr>
    </w:p>
    <w:p w14:paraId="13AC63EA" w14:textId="77777777" w:rsidR="00C72AF6" w:rsidRPr="002815C1" w:rsidRDefault="00C72AF6">
      <w:pPr>
        <w:pStyle w:val="Default"/>
        <w:spacing w:before="0" w:line="240" w:lineRule="auto"/>
        <w:rPr>
          <w:rFonts w:ascii="Arial" w:eastAsia="Arial" w:hAnsi="Arial" w:cs="Arial"/>
          <w:color w:val="FFFFFF" w:themeColor="background1"/>
          <w:sz w:val="40"/>
          <w:szCs w:val="40"/>
          <w:shd w:val="clear" w:color="auto" w:fill="1F1F1F"/>
        </w:rPr>
      </w:pPr>
    </w:p>
    <w:p w14:paraId="5781CA65" w14:textId="77777777" w:rsidR="00C72AF6" w:rsidRPr="002815C1" w:rsidRDefault="00C72AF6">
      <w:pPr>
        <w:pStyle w:val="Default"/>
        <w:spacing w:before="0" w:line="240" w:lineRule="auto"/>
        <w:rPr>
          <w:rFonts w:ascii="Arial" w:eastAsia="Arial" w:hAnsi="Arial" w:cs="Arial"/>
          <w:color w:val="FFFFFF" w:themeColor="background1"/>
          <w:sz w:val="40"/>
          <w:szCs w:val="40"/>
          <w:shd w:val="clear" w:color="auto" w:fill="1F1F1F"/>
        </w:rPr>
      </w:pPr>
    </w:p>
    <w:p w14:paraId="293E5BFC" w14:textId="77777777" w:rsidR="00C72AF6" w:rsidRPr="002815C1" w:rsidRDefault="00C72AF6">
      <w:pPr>
        <w:pStyle w:val="Default"/>
        <w:spacing w:before="0" w:line="240" w:lineRule="auto"/>
        <w:rPr>
          <w:rFonts w:ascii="Arial" w:eastAsia="Arial" w:hAnsi="Arial" w:cs="Arial"/>
          <w:color w:val="FFFFFF" w:themeColor="background1"/>
          <w:sz w:val="40"/>
          <w:szCs w:val="40"/>
          <w:shd w:val="clear" w:color="auto" w:fill="1F1F1F"/>
        </w:rPr>
      </w:pPr>
    </w:p>
    <w:p w14:paraId="585B9D79" w14:textId="77777777" w:rsidR="00C72AF6" w:rsidRPr="002815C1" w:rsidRDefault="00C72AF6">
      <w:pPr>
        <w:pStyle w:val="Default"/>
        <w:spacing w:before="0" w:line="240" w:lineRule="auto"/>
        <w:rPr>
          <w:rFonts w:ascii="Arial" w:eastAsia="Arial" w:hAnsi="Arial" w:cs="Arial"/>
          <w:color w:val="FFFFFF" w:themeColor="background1"/>
          <w:sz w:val="40"/>
          <w:szCs w:val="40"/>
          <w:shd w:val="clear" w:color="auto" w:fill="1F1F1F"/>
        </w:rPr>
      </w:pPr>
    </w:p>
    <w:p w14:paraId="4DB51D5F"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Momentum Investing</w:t>
      </w:r>
      <w:r w:rsidRPr="002815C1">
        <w:rPr>
          <w:rFonts w:ascii="Times Roman" w:hAnsi="Times Roman"/>
          <w:color w:val="FFFFFF" w:themeColor="background1"/>
        </w:rPr>
        <w:t>: Momentum investing is a strategy that involves buying securities that have shown an upward price trend in the past and selling those that have underperformed. The theory behind this is that stocks that have been performing well recently are likely to continue to do so, while laggards will continue to fall. It capitalizes on the idea that "the trend is your friend."</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Momentum investors use technical indicators like moving averages or relative strength to identify stocks that are on the rise and invest in them. The idea is that as prices rise, more investors will become interested, pushing the price even higher. The challenge with momentum investing is that trends can reverse quickly, especially in volatile markets, leading to losses if you're caught holding a stock that suddenly drops. However, in strong bull markets, this approach can deliver outsized returns. This strategy tends to work best in markets with a clear upward trend, and less so during periods of volatility or corrections.</w:t>
      </w:r>
    </w:p>
    <w:p w14:paraId="3834AD5D" w14:textId="77777777" w:rsidR="00C72AF6" w:rsidRPr="002815C1" w:rsidRDefault="00653F2D">
      <w:pPr>
        <w:pStyle w:val="Default"/>
        <w:spacing w:before="0" w:line="240" w:lineRule="auto"/>
        <w:rPr>
          <w:rFonts w:ascii="Arial" w:eastAsia="Arial" w:hAnsi="Arial" w:cs="Arial"/>
          <w:color w:val="FFFFFF" w:themeColor="background1"/>
          <w:sz w:val="36"/>
          <w:szCs w:val="36"/>
          <w:shd w:val="clear" w:color="auto" w:fill="1F1F1F"/>
        </w:rPr>
      </w:pPr>
      <w:r w:rsidRPr="002815C1">
        <w:rPr>
          <w:rFonts w:ascii="Arial" w:hAnsi="Arial"/>
          <w:color w:val="FFFFFF" w:themeColor="background1"/>
          <w:sz w:val="36"/>
          <w:szCs w:val="36"/>
          <w:shd w:val="clear" w:color="auto" w:fill="1F1F1F"/>
        </w:rPr>
        <w:t>Richard Driehaus (1942-2021) is often called the father of momentum investing, though the strategy can be traced back to the Victorian Era.</w:t>
      </w:r>
    </w:p>
    <w:p w14:paraId="57EB992F" w14:textId="77777777" w:rsidR="00C72AF6" w:rsidRPr="002815C1" w:rsidRDefault="00C72AF6">
      <w:pPr>
        <w:pStyle w:val="Default"/>
        <w:spacing w:before="0" w:line="240" w:lineRule="auto"/>
        <w:rPr>
          <w:rFonts w:ascii="Arial" w:eastAsia="Arial" w:hAnsi="Arial" w:cs="Arial"/>
          <w:color w:val="FFFFFF" w:themeColor="background1"/>
          <w:sz w:val="36"/>
          <w:szCs w:val="36"/>
          <w:shd w:val="clear" w:color="auto" w:fill="1F1F1F"/>
        </w:rPr>
      </w:pPr>
    </w:p>
    <w:p w14:paraId="04607619" w14:textId="77777777" w:rsidR="00C72AF6" w:rsidRPr="002815C1" w:rsidRDefault="00653F2D">
      <w:pPr>
        <w:pStyle w:val="Default"/>
        <w:numPr>
          <w:ilvl w:val="0"/>
          <w:numId w:val="4"/>
        </w:numPr>
        <w:spacing w:before="0" w:line="240" w:lineRule="auto"/>
        <w:rPr>
          <w:rFonts w:ascii="Times Roman" w:hAnsi="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Jim Simons' Renaissance Technologies hedge fund used momentum-based strategies and averaged over 60% annual returns for two decades, amassing over $100 billion in assets under management.</w:t>
      </w:r>
    </w:p>
    <w:p w14:paraId="039F3E47" w14:textId="77777777" w:rsidR="00C72AF6" w:rsidRPr="002815C1" w:rsidRDefault="00653F2D">
      <w:pPr>
        <w:pStyle w:val="Default"/>
        <w:numPr>
          <w:ilvl w:val="0"/>
          <w:numId w:val="4"/>
        </w:numPr>
        <w:spacing w:before="0" w:line="240" w:lineRule="auto"/>
        <w:rPr>
          <w:rFonts w:ascii="Times Roman" w:hAnsi="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Momentum investing failed during the dot-com crash (2000-2002). Many tech stocks that had shown strong momentum during the late '90s bubble collapsed, wiping out billions in market capitalization.</w:t>
      </w:r>
    </w:p>
    <w:p w14:paraId="0F24EF2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6F872D5" w14:textId="77777777" w:rsidR="00C72AF6" w:rsidRPr="002815C1" w:rsidRDefault="00653F2D">
      <w:pPr>
        <w:pStyle w:val="Body"/>
        <w:rPr>
          <w:color w:val="FFFFFF" w:themeColor="background1"/>
        </w:rPr>
      </w:pPr>
      <w:r w:rsidRPr="002815C1">
        <w:rPr>
          <w:color w:val="FFFFFF" w:themeColor="background1"/>
        </w:rPr>
        <w:t xml:space="preserve">Links -  </w:t>
      </w:r>
      <w:hyperlink r:id="rId9" w:history="1">
        <w:r w:rsidRPr="002815C1">
          <w:rPr>
            <w:rStyle w:val="Hyperlink0"/>
            <w:color w:val="FFFFFF" w:themeColor="background1"/>
          </w:rPr>
          <w:t>https://www.wrightresearch.in/blog/greatest-momentum-investors-and-traders-ever-look-at-their-best-momentum-bets/</w:t>
        </w:r>
      </w:hyperlink>
    </w:p>
    <w:p w14:paraId="545A14EB" w14:textId="77777777" w:rsidR="00C72AF6" w:rsidRPr="002815C1" w:rsidRDefault="00C72AF6">
      <w:pPr>
        <w:pStyle w:val="Body"/>
        <w:rPr>
          <w:color w:val="FFFFFF" w:themeColor="background1"/>
        </w:rPr>
      </w:pPr>
    </w:p>
    <w:p w14:paraId="1EE15669" w14:textId="77777777" w:rsidR="00C72AF6" w:rsidRPr="002815C1" w:rsidRDefault="00653F2D">
      <w:pPr>
        <w:pStyle w:val="Body"/>
        <w:rPr>
          <w:color w:val="FFFFFF" w:themeColor="background1"/>
        </w:rPr>
      </w:pPr>
      <w:hyperlink r:id="rId10" w:history="1">
        <w:r w:rsidRPr="002815C1">
          <w:rPr>
            <w:rStyle w:val="Hyperlink0"/>
            <w:color w:val="FFFFFF" w:themeColor="background1"/>
          </w:rPr>
          <w:t>https://in.investing.com/analysis/momentum-investing-gives-you-an-edge-until-it-doesnt-200625780</w:t>
        </w:r>
      </w:hyperlink>
    </w:p>
    <w:p w14:paraId="45BCC838" w14:textId="77777777" w:rsidR="00C72AF6" w:rsidRPr="002815C1" w:rsidRDefault="00C72AF6">
      <w:pPr>
        <w:pStyle w:val="Body"/>
        <w:rPr>
          <w:color w:val="FFFFFF" w:themeColor="background1"/>
        </w:rPr>
      </w:pPr>
    </w:p>
    <w:p w14:paraId="7659F085" w14:textId="77777777" w:rsidR="00C72AF6" w:rsidRPr="002815C1" w:rsidRDefault="00653F2D">
      <w:pPr>
        <w:pStyle w:val="Body"/>
        <w:rPr>
          <w:color w:val="FFFFFF" w:themeColor="background1"/>
        </w:rPr>
      </w:pPr>
      <w:hyperlink r:id="rId11" w:history="1">
        <w:r w:rsidRPr="002815C1">
          <w:rPr>
            <w:rStyle w:val="Hyperlink0"/>
            <w:color w:val="FFFFFF" w:themeColor="background1"/>
          </w:rPr>
          <w:t>https://novelinvestor.com/notes/the-man-who-solved-the-market-by-gregory-zuckerman/</w:t>
        </w:r>
      </w:hyperlink>
    </w:p>
    <w:p w14:paraId="736D18E5" w14:textId="77777777" w:rsidR="00C72AF6" w:rsidRPr="002815C1" w:rsidRDefault="00C72AF6">
      <w:pPr>
        <w:pStyle w:val="Body"/>
        <w:rPr>
          <w:color w:val="FFFFFF" w:themeColor="background1"/>
        </w:rPr>
      </w:pPr>
    </w:p>
    <w:p w14:paraId="3B610FB0" w14:textId="77777777" w:rsidR="00C72AF6" w:rsidRPr="002815C1" w:rsidRDefault="00653F2D">
      <w:pPr>
        <w:pStyle w:val="Body"/>
        <w:rPr>
          <w:color w:val="FFFFFF" w:themeColor="background1"/>
        </w:rPr>
      </w:pPr>
      <w:r w:rsidRPr="002815C1">
        <w:rPr>
          <w:color w:val="FFFFFF" w:themeColor="background1"/>
          <w:lang w:val="fr-FR"/>
        </w:rPr>
        <w:t>## Technique Summary</w:t>
      </w:r>
    </w:p>
    <w:p w14:paraId="15A3AE94" w14:textId="77777777" w:rsidR="00C72AF6" w:rsidRPr="002815C1" w:rsidRDefault="00C72AF6">
      <w:pPr>
        <w:pStyle w:val="Body"/>
        <w:rPr>
          <w:color w:val="FFFFFF" w:themeColor="background1"/>
        </w:rPr>
      </w:pPr>
    </w:p>
    <w:p w14:paraId="436D1CDC" w14:textId="77777777" w:rsidR="00C72AF6" w:rsidRPr="002815C1" w:rsidRDefault="00653F2D">
      <w:pPr>
        <w:pStyle w:val="Body"/>
        <w:rPr>
          <w:color w:val="FFFFFF" w:themeColor="background1"/>
        </w:rPr>
      </w:pPr>
      <w:r w:rsidRPr="002815C1">
        <w:rPr>
          <w:color w:val="FFFFFF" w:themeColor="background1"/>
        </w:rPr>
        <w:t>**Momentum Investing** is an investment strategy that aims to capitalize on the continuation of existing market trends. The fundamental premise is that stocks that have performed well in the past will continue to do so in the near future, while those that have performed poorly are likely to continue declining. This approach diverges from traditional investing strategies, which typically emphasize buying undervalued assets. Key components of momentum investing include:</w:t>
      </w:r>
    </w:p>
    <w:p w14:paraId="4BF90D7F" w14:textId="77777777" w:rsidR="00C72AF6" w:rsidRPr="002815C1" w:rsidRDefault="00C72AF6">
      <w:pPr>
        <w:pStyle w:val="Body"/>
        <w:rPr>
          <w:color w:val="FFFFFF" w:themeColor="background1"/>
        </w:rPr>
      </w:pPr>
    </w:p>
    <w:p w14:paraId="2C87985B" w14:textId="77777777" w:rsidR="00C72AF6" w:rsidRPr="002815C1" w:rsidRDefault="00653F2D">
      <w:pPr>
        <w:pStyle w:val="Body"/>
        <w:rPr>
          <w:color w:val="FFFFFF" w:themeColor="background1"/>
        </w:rPr>
      </w:pPr>
      <w:r w:rsidRPr="002815C1">
        <w:rPr>
          <w:color w:val="FFFFFF" w:themeColor="background1"/>
        </w:rPr>
        <w:t>- **Trend Identification**: Investors look for stocks exhibiting strong upward or downward price movements, entering positions based on these trends.</w:t>
      </w:r>
    </w:p>
    <w:p w14:paraId="68EC9F04" w14:textId="77777777" w:rsidR="00C72AF6" w:rsidRPr="002815C1" w:rsidRDefault="00653F2D">
      <w:pPr>
        <w:pStyle w:val="Body"/>
        <w:rPr>
          <w:color w:val="FFFFFF" w:themeColor="background1"/>
        </w:rPr>
      </w:pPr>
      <w:r w:rsidRPr="002815C1">
        <w:rPr>
          <w:color w:val="FFFFFF" w:themeColor="background1"/>
        </w:rPr>
        <w:lastRenderedPageBreak/>
        <w:t>- **Technical Analysis**: Momentum investors often rely on technical indicators such as moving averages, Relative Strength Index (RSI), and momentum oscillators to determine entry and exit points.</w:t>
      </w:r>
    </w:p>
    <w:p w14:paraId="589D52FD" w14:textId="77777777" w:rsidR="00C72AF6" w:rsidRPr="002815C1" w:rsidRDefault="00653F2D">
      <w:pPr>
        <w:pStyle w:val="Body"/>
        <w:rPr>
          <w:color w:val="FFFFFF" w:themeColor="background1"/>
        </w:rPr>
      </w:pPr>
      <w:r w:rsidRPr="002815C1">
        <w:rPr>
          <w:color w:val="FFFFFF" w:themeColor="background1"/>
        </w:rPr>
        <w:t>- **Short Selling**: Momentum investing can also involve shorting stocks that are declining, betting that their prices will continue to fall.</w:t>
      </w:r>
    </w:p>
    <w:p w14:paraId="26859B63" w14:textId="77777777" w:rsidR="00C72AF6" w:rsidRPr="002815C1" w:rsidRDefault="00C72AF6">
      <w:pPr>
        <w:pStyle w:val="Body"/>
        <w:rPr>
          <w:color w:val="FFFFFF" w:themeColor="background1"/>
        </w:rPr>
      </w:pPr>
    </w:p>
    <w:p w14:paraId="6EA6F8E2" w14:textId="77777777" w:rsidR="00C72AF6" w:rsidRPr="002815C1" w:rsidRDefault="00653F2D">
      <w:pPr>
        <w:pStyle w:val="Body"/>
        <w:rPr>
          <w:color w:val="FFFFFF" w:themeColor="background1"/>
        </w:rPr>
      </w:pPr>
      <w:r w:rsidRPr="002815C1">
        <w:rPr>
          <w:color w:val="FFFFFF" w:themeColor="background1"/>
        </w:rPr>
        <w:t>By focusing on price momentum rather than fundamental analysis, momentum investors seek to ride trends for profits.</w:t>
      </w:r>
    </w:p>
    <w:p w14:paraId="16A6E0BA" w14:textId="77777777" w:rsidR="00C72AF6" w:rsidRPr="002815C1" w:rsidRDefault="00C72AF6">
      <w:pPr>
        <w:pStyle w:val="Body"/>
        <w:rPr>
          <w:color w:val="FFFFFF" w:themeColor="background1"/>
        </w:rPr>
      </w:pPr>
    </w:p>
    <w:p w14:paraId="1B080555" w14:textId="77777777" w:rsidR="00C72AF6" w:rsidRPr="002815C1" w:rsidRDefault="00653F2D">
      <w:pPr>
        <w:pStyle w:val="Body"/>
        <w:rPr>
          <w:color w:val="FFFFFF" w:themeColor="background1"/>
        </w:rPr>
      </w:pPr>
      <w:r w:rsidRPr="002815C1">
        <w:rPr>
          <w:color w:val="FFFFFF" w:themeColor="background1"/>
        </w:rPr>
        <w:t>## Stocks Required</w:t>
      </w:r>
    </w:p>
    <w:p w14:paraId="1DC1457A" w14:textId="77777777" w:rsidR="00C72AF6" w:rsidRPr="002815C1" w:rsidRDefault="00C72AF6">
      <w:pPr>
        <w:pStyle w:val="Body"/>
        <w:rPr>
          <w:color w:val="FFFFFF" w:themeColor="background1"/>
        </w:rPr>
      </w:pPr>
    </w:p>
    <w:p w14:paraId="1A932A9F" w14:textId="77777777" w:rsidR="00C72AF6" w:rsidRPr="002815C1" w:rsidRDefault="00653F2D">
      <w:pPr>
        <w:pStyle w:val="Body"/>
        <w:rPr>
          <w:color w:val="FFFFFF" w:themeColor="background1"/>
        </w:rPr>
      </w:pPr>
      <w:r w:rsidRPr="002815C1">
        <w:rPr>
          <w:color w:val="FFFFFF" w:themeColor="background1"/>
        </w:rPr>
        <w:t>In momentum investing, the selection of stocks is crucial. Investors typically focus on:</w:t>
      </w:r>
    </w:p>
    <w:p w14:paraId="1AD6CC50" w14:textId="77777777" w:rsidR="00C72AF6" w:rsidRPr="002815C1" w:rsidRDefault="00C72AF6">
      <w:pPr>
        <w:pStyle w:val="Body"/>
        <w:rPr>
          <w:color w:val="FFFFFF" w:themeColor="background1"/>
        </w:rPr>
      </w:pPr>
    </w:p>
    <w:p w14:paraId="3D68D588" w14:textId="77777777" w:rsidR="00C72AF6" w:rsidRPr="002815C1" w:rsidRDefault="00653F2D">
      <w:pPr>
        <w:pStyle w:val="Body"/>
        <w:rPr>
          <w:color w:val="FFFFFF" w:themeColor="background1"/>
        </w:rPr>
      </w:pPr>
      <w:r w:rsidRPr="002815C1">
        <w:rPr>
          <w:color w:val="FFFFFF" w:themeColor="background1"/>
        </w:rPr>
        <w:t>- **High-Performing Stocks**: Stocks that have shown strong performance over a specific timeframe (e.g., the last 6 to 12 months) are prime candidates for investment.</w:t>
      </w:r>
    </w:p>
    <w:p w14:paraId="79D48C48" w14:textId="77777777" w:rsidR="00C72AF6" w:rsidRPr="002815C1" w:rsidRDefault="00653F2D">
      <w:pPr>
        <w:pStyle w:val="Body"/>
        <w:rPr>
          <w:color w:val="FFFFFF" w:themeColor="background1"/>
        </w:rPr>
      </w:pPr>
      <w:r w:rsidRPr="002815C1">
        <w:rPr>
          <w:color w:val="FFFFFF" w:themeColor="background1"/>
        </w:rPr>
        <w:t>- **Sector Leaders**: Companies leading their sectors often exhibit strong momentum due to positive market sentiment and robust fundamentals.</w:t>
      </w:r>
    </w:p>
    <w:p w14:paraId="6A16AA1A" w14:textId="77777777" w:rsidR="00C72AF6" w:rsidRPr="002815C1" w:rsidRDefault="00653F2D">
      <w:pPr>
        <w:pStyle w:val="Body"/>
        <w:rPr>
          <w:color w:val="FFFFFF" w:themeColor="background1"/>
        </w:rPr>
      </w:pPr>
      <w:r w:rsidRPr="002815C1">
        <w:rPr>
          <w:color w:val="FFFFFF" w:themeColor="background1"/>
        </w:rPr>
        <w:t>- **Liquid Stocks**: High liquidity is essential to ensure smooth entry and exit from positions without significant price impact.</w:t>
      </w:r>
    </w:p>
    <w:p w14:paraId="0288A2B5" w14:textId="77777777" w:rsidR="00C72AF6" w:rsidRPr="002815C1" w:rsidRDefault="00C72AF6">
      <w:pPr>
        <w:pStyle w:val="Body"/>
        <w:rPr>
          <w:color w:val="FFFFFF" w:themeColor="background1"/>
        </w:rPr>
      </w:pPr>
    </w:p>
    <w:p w14:paraId="4ED6A583" w14:textId="77777777" w:rsidR="00C72AF6" w:rsidRPr="002815C1" w:rsidRDefault="00653F2D">
      <w:pPr>
        <w:pStyle w:val="Body"/>
        <w:rPr>
          <w:color w:val="FFFFFF" w:themeColor="background1"/>
        </w:rPr>
      </w:pPr>
      <w:r w:rsidRPr="002815C1">
        <w:rPr>
          <w:color w:val="FFFFFF" w:themeColor="background1"/>
        </w:rPr>
        <w:t>Examples of stocks that may be suitable for momentum investing include:</w:t>
      </w:r>
    </w:p>
    <w:p w14:paraId="1B986F6E" w14:textId="77777777" w:rsidR="00C72AF6" w:rsidRPr="002815C1" w:rsidRDefault="00C72AF6">
      <w:pPr>
        <w:pStyle w:val="Body"/>
        <w:rPr>
          <w:color w:val="FFFFFF" w:themeColor="background1"/>
        </w:rPr>
      </w:pPr>
    </w:p>
    <w:p w14:paraId="41F79B77" w14:textId="77777777" w:rsidR="00C72AF6" w:rsidRPr="002815C1" w:rsidRDefault="00653F2D">
      <w:pPr>
        <w:pStyle w:val="Body"/>
        <w:rPr>
          <w:color w:val="FFFFFF" w:themeColor="background1"/>
        </w:rPr>
      </w:pPr>
      <w:r w:rsidRPr="002815C1">
        <w:rPr>
          <w:color w:val="FFFFFF" w:themeColor="background1"/>
        </w:rPr>
        <w:t>- **Technology Stocks**: Companies like Apple or Microsoft, which have demonstrated consistent upward trends.</w:t>
      </w:r>
    </w:p>
    <w:p w14:paraId="5313E92A" w14:textId="77777777" w:rsidR="00C72AF6" w:rsidRPr="002815C1" w:rsidRDefault="00653F2D">
      <w:pPr>
        <w:pStyle w:val="Body"/>
        <w:rPr>
          <w:color w:val="FFFFFF" w:themeColor="background1"/>
        </w:rPr>
      </w:pPr>
      <w:r w:rsidRPr="002815C1">
        <w:rPr>
          <w:color w:val="FFFFFF" w:themeColor="background1"/>
        </w:rPr>
        <w:t>- **Consumer Discretionary Stocks**: Brands like Amazon or Tesla, known for their rapid growth and market enthusiasm.</w:t>
      </w:r>
    </w:p>
    <w:p w14:paraId="3DE4CE4B" w14:textId="77777777" w:rsidR="00C72AF6" w:rsidRPr="002815C1" w:rsidRDefault="00653F2D">
      <w:pPr>
        <w:pStyle w:val="Body"/>
        <w:rPr>
          <w:color w:val="FFFFFF" w:themeColor="background1"/>
        </w:rPr>
      </w:pPr>
      <w:r w:rsidRPr="002815C1">
        <w:rPr>
          <w:color w:val="FFFFFF" w:themeColor="background1"/>
        </w:rPr>
        <w:t>- **Emerging Market Stocks**: Stocks in rapidly growing economies that show strong upward price movements can also be attractive.</w:t>
      </w:r>
    </w:p>
    <w:p w14:paraId="0DCAEB84" w14:textId="77777777" w:rsidR="00C72AF6" w:rsidRPr="002815C1" w:rsidRDefault="00C72AF6">
      <w:pPr>
        <w:pStyle w:val="Body"/>
        <w:rPr>
          <w:color w:val="FFFFFF" w:themeColor="background1"/>
        </w:rPr>
      </w:pPr>
    </w:p>
    <w:p w14:paraId="3CB9D961" w14:textId="77777777" w:rsidR="00C72AF6" w:rsidRPr="002815C1" w:rsidRDefault="00653F2D">
      <w:pPr>
        <w:pStyle w:val="Body"/>
        <w:rPr>
          <w:color w:val="FFFFFF" w:themeColor="background1"/>
        </w:rPr>
      </w:pPr>
      <w:r w:rsidRPr="002815C1">
        <w:rPr>
          <w:color w:val="FFFFFF" w:themeColor="background1"/>
        </w:rPr>
        <w:t>## Famous Profit and Loss Stories</w:t>
      </w:r>
    </w:p>
    <w:p w14:paraId="40D54172" w14:textId="77777777" w:rsidR="00C72AF6" w:rsidRPr="002815C1" w:rsidRDefault="00C72AF6">
      <w:pPr>
        <w:pStyle w:val="Body"/>
        <w:rPr>
          <w:color w:val="FFFFFF" w:themeColor="background1"/>
        </w:rPr>
      </w:pPr>
    </w:p>
    <w:p w14:paraId="503C78C5" w14:textId="77777777" w:rsidR="00C72AF6" w:rsidRPr="002815C1" w:rsidRDefault="00653F2D">
      <w:pPr>
        <w:pStyle w:val="Body"/>
        <w:rPr>
          <w:color w:val="FFFFFF" w:themeColor="background1"/>
        </w:rPr>
      </w:pPr>
      <w:r w:rsidRPr="002815C1">
        <w:rPr>
          <w:color w:val="FFFFFF" w:themeColor="background1"/>
          <w:lang w:val="de-DE"/>
        </w:rPr>
        <w:t>### Profit Stories</w:t>
      </w:r>
    </w:p>
    <w:p w14:paraId="3AF20CE9" w14:textId="77777777" w:rsidR="00C72AF6" w:rsidRPr="002815C1" w:rsidRDefault="00C72AF6">
      <w:pPr>
        <w:pStyle w:val="Body"/>
        <w:rPr>
          <w:color w:val="FFFFFF" w:themeColor="background1"/>
        </w:rPr>
      </w:pPr>
    </w:p>
    <w:p w14:paraId="72E61D55" w14:textId="77777777" w:rsidR="00C72AF6" w:rsidRPr="002815C1" w:rsidRDefault="00653F2D">
      <w:pPr>
        <w:pStyle w:val="Body"/>
        <w:rPr>
          <w:color w:val="FFFFFF" w:themeColor="background1"/>
        </w:rPr>
      </w:pPr>
      <w:r w:rsidRPr="002815C1">
        <w:rPr>
          <w:color w:val="FFFFFF" w:themeColor="background1"/>
        </w:rPr>
        <w:t>1. **Richard Driehaus's Success**: Often credited as a pioneer of momentum investing, Driehaus built a successful fund by focusing on high-performing stocks. His strategy yielded impressive returns during bull markets, particularly in the 1990s tech boom when he capitalized on rising technology stocks.</w:t>
      </w:r>
    </w:p>
    <w:p w14:paraId="01004C28" w14:textId="77777777" w:rsidR="00C72AF6" w:rsidRPr="002815C1" w:rsidRDefault="00C72AF6">
      <w:pPr>
        <w:pStyle w:val="Body"/>
        <w:rPr>
          <w:color w:val="FFFFFF" w:themeColor="background1"/>
        </w:rPr>
      </w:pPr>
    </w:p>
    <w:p w14:paraId="03763AD4" w14:textId="77777777" w:rsidR="00C72AF6" w:rsidRPr="002815C1" w:rsidRDefault="00653F2D">
      <w:pPr>
        <w:pStyle w:val="Body"/>
        <w:rPr>
          <w:color w:val="FFFFFF" w:themeColor="background1"/>
        </w:rPr>
      </w:pPr>
      <w:r w:rsidRPr="002815C1">
        <w:rPr>
          <w:color w:val="FFFFFF" w:themeColor="background1"/>
        </w:rPr>
        <w:t>2. **The 2009 Market Recovery**: Following the financial crisis, many momentum investors who entered the market in early 2009 benefited significantly from the subsequent bull run. Stocks like Netflix and Amazon saw substantial gains, allowing momentum investors to realize impressive profits by riding the upward trend.</w:t>
      </w:r>
    </w:p>
    <w:p w14:paraId="69BB9581" w14:textId="77777777" w:rsidR="00C72AF6" w:rsidRPr="002815C1" w:rsidRDefault="00C72AF6">
      <w:pPr>
        <w:pStyle w:val="Body"/>
        <w:rPr>
          <w:color w:val="FFFFFF" w:themeColor="background1"/>
        </w:rPr>
      </w:pPr>
    </w:p>
    <w:p w14:paraId="5C636DEE" w14:textId="77777777" w:rsidR="00C72AF6" w:rsidRPr="002815C1" w:rsidRDefault="00653F2D">
      <w:pPr>
        <w:pStyle w:val="Body"/>
        <w:rPr>
          <w:color w:val="FFFFFF" w:themeColor="background1"/>
        </w:rPr>
      </w:pPr>
      <w:r w:rsidRPr="002815C1">
        <w:rPr>
          <w:color w:val="FFFFFF" w:themeColor="background1"/>
        </w:rPr>
        <w:t>### Loss Stories</w:t>
      </w:r>
    </w:p>
    <w:p w14:paraId="6D7D2BE9" w14:textId="77777777" w:rsidR="00C72AF6" w:rsidRPr="002815C1" w:rsidRDefault="00C72AF6">
      <w:pPr>
        <w:pStyle w:val="Body"/>
        <w:rPr>
          <w:color w:val="FFFFFF" w:themeColor="background1"/>
        </w:rPr>
      </w:pPr>
    </w:p>
    <w:p w14:paraId="760A6B6C" w14:textId="77777777" w:rsidR="00C72AF6" w:rsidRPr="002815C1" w:rsidRDefault="00653F2D">
      <w:pPr>
        <w:pStyle w:val="Body"/>
        <w:rPr>
          <w:color w:val="FFFFFF" w:themeColor="background1"/>
        </w:rPr>
      </w:pPr>
      <w:r w:rsidRPr="002815C1">
        <w:rPr>
          <w:color w:val="FFFFFF" w:themeColor="background1"/>
        </w:rPr>
        <w:t>1. **Dot-Com Bubble Burst**: Many momentum investors faced significant losses during the collapse of the dot-com bubble in 2000. Stocks that had previously shown strong upward momentum, such as Pets.com and Webvan, plummeted in value when speculative enthusiasm waned, leading to substantial losses for those who had not exited their positions in time.</w:t>
      </w:r>
    </w:p>
    <w:p w14:paraId="08C81017" w14:textId="77777777" w:rsidR="00C72AF6" w:rsidRPr="002815C1" w:rsidRDefault="00C72AF6">
      <w:pPr>
        <w:pStyle w:val="Body"/>
        <w:rPr>
          <w:color w:val="FFFFFF" w:themeColor="background1"/>
        </w:rPr>
      </w:pPr>
    </w:p>
    <w:p w14:paraId="7E1DED96" w14:textId="77777777" w:rsidR="00C72AF6" w:rsidRPr="002815C1" w:rsidRDefault="00653F2D">
      <w:pPr>
        <w:pStyle w:val="Body"/>
        <w:rPr>
          <w:color w:val="FFFFFF" w:themeColor="background1"/>
        </w:rPr>
      </w:pPr>
      <w:r w:rsidRPr="002815C1">
        <w:rPr>
          <w:color w:val="FFFFFF" w:themeColor="background1"/>
        </w:rPr>
        <w:t>2. **2015 Energy Sector Decline**: Investors who relied heavily on momentum strategies in the energy sector faced challenges when oil prices fell sharply in 2015. Stocks like Chesapeake Energy and Halliburton experienced dramatic declines, resulting in losses for those who had bought into their upward trends without considering fundamental shifts in the market.</w:t>
      </w:r>
    </w:p>
    <w:p w14:paraId="5D308C46" w14:textId="77777777" w:rsidR="00C72AF6" w:rsidRPr="002815C1" w:rsidRDefault="00C72AF6">
      <w:pPr>
        <w:pStyle w:val="Body"/>
        <w:rPr>
          <w:color w:val="FFFFFF" w:themeColor="background1"/>
        </w:rPr>
      </w:pPr>
    </w:p>
    <w:p w14:paraId="2A825224" w14:textId="77777777" w:rsidR="00C72AF6" w:rsidRPr="002815C1" w:rsidRDefault="00653F2D">
      <w:pPr>
        <w:pStyle w:val="Body"/>
        <w:rPr>
          <w:color w:val="FFFFFF" w:themeColor="background1"/>
        </w:rPr>
      </w:pPr>
      <w:r w:rsidRPr="002815C1">
        <w:rPr>
          <w:color w:val="FFFFFF" w:themeColor="background1"/>
        </w:rPr>
        <w:lastRenderedPageBreak/>
        <w:t>In summary, while momentum investing can offer significant opportunities for profit by capitalizing on prevailing trends, it also carries risks associated with market volatility and sudden reversals. Investors must remain vigilant and disciplined to navigate these challenges effectively.</w:t>
      </w:r>
    </w:p>
    <w:p w14:paraId="6495FA74" w14:textId="77777777" w:rsidR="00C72AF6" w:rsidRPr="002815C1" w:rsidRDefault="00C72AF6">
      <w:pPr>
        <w:pStyle w:val="Body"/>
        <w:rPr>
          <w:color w:val="FFFFFF" w:themeColor="background1"/>
        </w:rPr>
      </w:pPr>
    </w:p>
    <w:p w14:paraId="68B62A00" w14:textId="77777777" w:rsidR="00C72AF6" w:rsidRPr="002815C1" w:rsidRDefault="00653F2D">
      <w:pPr>
        <w:pStyle w:val="Body"/>
        <w:rPr>
          <w:color w:val="FFFFFF" w:themeColor="background1"/>
        </w:rPr>
      </w:pPr>
      <w:r w:rsidRPr="002815C1">
        <w:rPr>
          <w:color w:val="FFFFFF" w:themeColor="background1"/>
          <w:lang w:val="fr-FR"/>
        </w:rPr>
        <w:t>Citations:</w:t>
      </w:r>
    </w:p>
    <w:p w14:paraId="2F76377D" w14:textId="77777777" w:rsidR="00C72AF6" w:rsidRPr="002815C1" w:rsidRDefault="00653F2D">
      <w:pPr>
        <w:pStyle w:val="Body"/>
        <w:rPr>
          <w:color w:val="FFFFFF" w:themeColor="background1"/>
        </w:rPr>
      </w:pPr>
      <w:r w:rsidRPr="002815C1">
        <w:rPr>
          <w:color w:val="FFFFFF" w:themeColor="background1"/>
        </w:rPr>
        <w:t>[1] https://www.bajajfinserv.in/what-is-momentum-trading</w:t>
      </w:r>
    </w:p>
    <w:p w14:paraId="653B890E" w14:textId="77777777" w:rsidR="00C72AF6" w:rsidRPr="002815C1" w:rsidRDefault="00653F2D">
      <w:pPr>
        <w:pStyle w:val="Body"/>
        <w:rPr>
          <w:color w:val="FFFFFF" w:themeColor="background1"/>
        </w:rPr>
      </w:pPr>
      <w:r w:rsidRPr="002815C1">
        <w:rPr>
          <w:color w:val="FFFFFF" w:themeColor="background1"/>
        </w:rPr>
        <w:t>[2] https://www.investopedia.com/terms/m/momentum_investing.asp</w:t>
      </w:r>
    </w:p>
    <w:p w14:paraId="3805C557" w14:textId="77777777" w:rsidR="00C72AF6" w:rsidRPr="002815C1" w:rsidRDefault="00653F2D">
      <w:pPr>
        <w:pStyle w:val="Body"/>
        <w:rPr>
          <w:color w:val="FFFFFF" w:themeColor="background1"/>
        </w:rPr>
      </w:pPr>
      <w:r w:rsidRPr="002815C1">
        <w:rPr>
          <w:color w:val="FFFFFF" w:themeColor="background1"/>
        </w:rPr>
        <w:t>[3] https://www.wrightresearch.in/blog/what-is-momentum-investing-a-comprehensive-guide-to-understanding-momentum-investing/</w:t>
      </w:r>
    </w:p>
    <w:p w14:paraId="5070599F" w14:textId="77777777" w:rsidR="00C72AF6" w:rsidRPr="002815C1" w:rsidRDefault="00653F2D">
      <w:pPr>
        <w:pStyle w:val="Body"/>
        <w:rPr>
          <w:color w:val="FFFFFF" w:themeColor="background1"/>
        </w:rPr>
      </w:pPr>
      <w:r w:rsidRPr="002815C1">
        <w:rPr>
          <w:color w:val="FFFFFF" w:themeColor="background1"/>
        </w:rPr>
        <w:t>[4] https://corporatefinanceinstitute.com/resources/career-map/sell-side/capital-markets/momentum-investing/</w:t>
      </w:r>
    </w:p>
    <w:p w14:paraId="012AF964" w14:textId="77777777" w:rsidR="00C72AF6" w:rsidRPr="002815C1" w:rsidRDefault="00653F2D">
      <w:pPr>
        <w:pStyle w:val="Body"/>
        <w:rPr>
          <w:color w:val="FFFFFF" w:themeColor="background1"/>
        </w:rPr>
      </w:pPr>
      <w:r w:rsidRPr="002815C1">
        <w:rPr>
          <w:color w:val="FFFFFF" w:themeColor="background1"/>
        </w:rPr>
        <w:t>[5] https://www.etmoney.com/learn/stocks/know-about-momentum-investing/</w:t>
      </w:r>
    </w:p>
    <w:p w14:paraId="68AE0F86" w14:textId="77777777" w:rsidR="00C72AF6" w:rsidRPr="002815C1" w:rsidRDefault="00653F2D">
      <w:pPr>
        <w:pStyle w:val="Body"/>
        <w:rPr>
          <w:color w:val="FFFFFF" w:themeColor="background1"/>
        </w:rPr>
      </w:pPr>
      <w:r w:rsidRPr="002815C1">
        <w:rPr>
          <w:color w:val="FFFFFF" w:themeColor="background1"/>
        </w:rPr>
        <w:t>[6] https://www.capitalmind.in/insights/best-momentum-investing-comprehensive-guide</w:t>
      </w:r>
    </w:p>
    <w:p w14:paraId="7896693C" w14:textId="77777777" w:rsidR="00C72AF6" w:rsidRPr="002815C1" w:rsidRDefault="00653F2D">
      <w:pPr>
        <w:pStyle w:val="Body"/>
        <w:rPr>
          <w:color w:val="FFFFFF" w:themeColor="background1"/>
        </w:rPr>
      </w:pPr>
      <w:r w:rsidRPr="002815C1">
        <w:rPr>
          <w:color w:val="FFFFFF" w:themeColor="background1"/>
        </w:rPr>
        <w:t>[7] https://www.fidelity.com/learning-center/trading-investing/trading/momentum-trading-strategies</w:t>
      </w:r>
    </w:p>
    <w:p w14:paraId="3D501B22" w14:textId="77777777" w:rsidR="00C72AF6" w:rsidRPr="002815C1" w:rsidRDefault="00653F2D">
      <w:pPr>
        <w:pStyle w:val="Body"/>
        <w:rPr>
          <w:color w:val="FFFFFF" w:themeColor="background1"/>
        </w:rPr>
      </w:pPr>
      <w:r w:rsidRPr="002815C1">
        <w:rPr>
          <w:color w:val="FFFFFF" w:themeColor="background1"/>
        </w:rPr>
        <w:t>[8] https://en.wikipedia.org/wiki/Momentum_investing</w:t>
      </w:r>
    </w:p>
    <w:p w14:paraId="452DB667" w14:textId="77777777" w:rsidR="00C72AF6" w:rsidRPr="002815C1" w:rsidRDefault="00C72AF6">
      <w:pPr>
        <w:pStyle w:val="Default"/>
        <w:spacing w:before="0" w:line="240" w:lineRule="auto"/>
        <w:rPr>
          <w:rFonts w:ascii="Arial" w:eastAsia="Arial" w:hAnsi="Arial" w:cs="Arial"/>
          <w:color w:val="FFFFFF" w:themeColor="background1"/>
          <w:sz w:val="36"/>
          <w:szCs w:val="36"/>
          <w:shd w:val="clear" w:color="auto" w:fill="1F1F1F"/>
        </w:rPr>
      </w:pPr>
    </w:p>
    <w:p w14:paraId="05BB5919"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Emerging Markets Focus</w:t>
      </w:r>
      <w:r w:rsidRPr="002815C1">
        <w:rPr>
          <w:rFonts w:ascii="Times Roman" w:hAnsi="Times Roman"/>
          <w:color w:val="FFFFFF" w:themeColor="background1"/>
        </w:rPr>
        <w:t>: Emerging markets are countries with developing economies that are in the process of industrialization and experiencing rapid growth. Investing in emerging markets can offer high returns as these countries often see accelerated economic growth compared to developed markets. The logic behind this strategy is that as economies expand, companies within these markets tend to experience rapid revenue and profit growth, which translates into higher stock prices.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However, emerging markets come with significant risks. Political instability, currency fluctuations, and less mature financial systems can make these investments volatile. For instance, events like government nationalization of industries or sudden regulatory changes can negatively impact companies in these markets. Moreover, emerging markets are often heavily tied to commodities, making them more sensitive to global commodity price fluctuations. While this strategy offers high growth potential, it also requires an investor to have a high tolerance for risk and volatility.</w:t>
      </w:r>
    </w:p>
    <w:p w14:paraId="7F55D91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2" w:history="1">
        <w:r w:rsidRPr="002815C1">
          <w:rPr>
            <w:rStyle w:val="Hyperlink0"/>
            <w:rFonts w:ascii="Times Roman" w:hAnsi="Times Roman"/>
            <w:color w:val="FFFFFF" w:themeColor="background1"/>
          </w:rPr>
          <w:t>https://www.carmignac.ch/en_GB/markets-and-outlook/funds-focus/the-success-story-in-emerging-markets-has-only-just-begun-5788</w:t>
        </w:r>
      </w:hyperlink>
    </w:p>
    <w:p w14:paraId="1B762C5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F90999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96028D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90B9FC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**Emerging Markets Focus** is an investment strategy that targets stocks and assets in countries experiencing rapid economic growth and development. This approach capitalizes on the potential for higher returns compared to developed markets, driven by factors such as increasing consumer demand, urbanization, and foreign direct investment. Key aspects of this technique include:</w:t>
      </w:r>
    </w:p>
    <w:p w14:paraId="5DFDE07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F9A595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**Growth Potential**: Emerging markets often exhibit faster economic growth rates than developed economies, presenting opportunities for substantial capital appreciation.</w:t>
      </w:r>
    </w:p>
    <w:p w14:paraId="0F62BD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Investing in emerging markets can provide diversification benefits, as these markets may not correlate closely with developed market performance.</w:t>
      </w:r>
    </w:p>
    <w:p w14:paraId="59FEFA3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**Thematic Investment**: Investors often focus on specific themes such as technology adoption, infrastructure development, and demographic shifts that can drive growth in emerging economies.</w:t>
      </w:r>
    </w:p>
    <w:p w14:paraId="25D1547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AA310B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By focusing on these dynamic markets, investors can potentially achieve significant returns while also accepting the inherent risks associated with political and economic instability.</w:t>
      </w:r>
    </w:p>
    <w:p w14:paraId="0CC4CC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EC789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2EDB02B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304C40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investing in emerging markets, it is crucial to select stocks that exhibit strong growth potential and resilience. Recommended categories include:</w:t>
      </w:r>
    </w:p>
    <w:p w14:paraId="08E149A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5D3C1A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**Consumer Goods Companies**: Firms that cater to the growing middle class in emerging economies, such as Unilever or Procter &amp; Gamble.</w:t>
      </w:r>
    </w:p>
    <w:p w14:paraId="67B99ED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**Technology Firms**: Companies involved in tech innovation, like Tencent or Alibaba, which are positioned to benefit from increased digital adoption.</w:t>
      </w:r>
    </w:p>
    <w:p w14:paraId="570EFF7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**Financial Institutions**: Banks and financial services firms that can capitalize on expanding credit markets, such as HDFC Bank in India.</w:t>
      </w:r>
    </w:p>
    <w:p w14:paraId="756B208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**Infrastructure and Energy Stocks**: Companies involved in building infrastructure or providing energy solutions, like Enel or China State Construction Engineering.</w:t>
      </w:r>
    </w:p>
    <w:p w14:paraId="29CC43B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C4DDD5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should focus on companies with solid fundamentals, competitive advantages, and a track record of navigating the unique challenges of emerging markets.</w:t>
      </w:r>
    </w:p>
    <w:p w14:paraId="7231AFC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731E06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F79B6C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B663D3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C47856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ED4B3A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**BRIC Countries Investment Boom**: The BRIC countries (Brazil, Russia, India, and China) saw significant investments during the early 2000s. Investors who entered these markets early reaped substantial rewards as these economies expanded rapidly. For instance, investments in Chinese technology firms yielded impressive returns as the country became a global manufacturing hub.</w:t>
      </w:r>
    </w:p>
    <w:p w14:paraId="10FBF5C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D1119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**Emerging Market ETFs**: Funds such as the iShares MSCI Emerging Markets ETF have provided investors with exposure to a diversified basket of emerging market stocks. Many investors who utilized these funds during periods of economic recovery post-2008 experienced strong gains as emerging markets outperformed developed ones.</w:t>
      </w:r>
    </w:p>
    <w:p w14:paraId="03FCE8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876A30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A58A17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536A02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**Asian Financial Crisis (1997)**: Many investors faced severe losses during the Asian Financial Crisis when countries like Thailand and Indonesia experienced dramatic currency devaluations and economic downturns. Those heavily invested in these markets saw their portfolios significantly decline.</w:t>
      </w:r>
    </w:p>
    <w:p w14:paraId="2BABD1A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9972F2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**Brazil's Economic Turmoil**: Investors who concentrated their portfolios in Brazilian stocks during periods of political instability and economic recession faced substantial losses. For example, the corruption scandal involving Petrobras led to a sharp decline in stock prices for many Brazilian companies, highlighting the risks associated with investing in politically volatile environments.</w:t>
      </w:r>
    </w:p>
    <w:p w14:paraId="37F83D6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957D98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investing using an Emerging Markets Focus can yield high returns due to rapid growth potential and diversification benefits, it also comes with significant risks that require careful analysis and risk management strategies.</w:t>
      </w:r>
    </w:p>
    <w:p w14:paraId="4A41E73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4FFF8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10A89A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https://www.morganstanley.com/im/en-us/individual-investor/strategies/active-fundamental-equity/global-emerging-markets-equity.html</w:t>
      </w:r>
    </w:p>
    <w:p w14:paraId="6C4F9A9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https://www.morganstanley.com/im/en-us/individual-investor/strategies/active-fundamental-equity/emerging-markets-leaders.html</w:t>
      </w:r>
    </w:p>
    <w:p w14:paraId="44E990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https://www.ameriprise.com/financial-goals-priorities/investing/emerging-market-investments</w:t>
      </w:r>
    </w:p>
    <w:p w14:paraId="4F6415E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https://assets.publishing.service.gov.uk/media/57a08ccaed915d3cfd0015fc/drc18.pdf</w:t>
      </w:r>
    </w:p>
    <w:p w14:paraId="4DA9498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https://hbr.org/2005/06/strategies-that-fit-emerging-markets</w:t>
      </w:r>
    </w:p>
    <w:p w14:paraId="7276E7F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https://www.capitalmind.in/insights/best-momentum-investing-comprehensive-guide</w:t>
      </w:r>
    </w:p>
    <w:p w14:paraId="56AD7E0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https://www.undervalued-shares.com/weekly-dispatches/concentrated-bets-how-the-worlds-best-value-investors-got-rich/</w:t>
      </w:r>
    </w:p>
    <w:p w14:paraId="58C83B6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https://pictureperfectportfolios.com/why-charlie-munger-believes-in-concentrated-portfolios/</w:t>
      </w:r>
    </w:p>
    <w:p w14:paraId="149B40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2FE7CB4"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Real Estate-Heavy Portfolio</w:t>
      </w:r>
      <w:r w:rsidRPr="002815C1">
        <w:rPr>
          <w:rFonts w:ascii="Times Roman" w:hAnsi="Times Roman"/>
          <w:color w:val="FFFFFF" w:themeColor="background1"/>
        </w:rPr>
        <w:t xml:space="preserve">: A real estate-heavy portfolio focuses on investing primarily in real estate assets. This could include residential properties, commercial real estate, or Real Estate Investment Trusts (REITs). Real estate is often seen as a tangible, income-generating asset class, providing both capital appreciation and regular cash flow in the form of rental income. Investors might allocate a larger portion of their portfolio to real estate when they believe that property values will rise or when interest rates are low, making borrowing for </w:t>
      </w:r>
      <w:r w:rsidRPr="002815C1">
        <w:rPr>
          <w:rFonts w:ascii="Times Roman" w:hAnsi="Times Roman"/>
          <w:color w:val="FFFFFF" w:themeColor="background1"/>
        </w:rPr>
        <w:lastRenderedPageBreak/>
        <w:t>property purchases cheaper.</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However, real estate is not without risk. It is highly illiquid compared to stocks and bonds, meaning it can be difficult to sell properties quickly without a significant price drop. Furthermore, property values can fluctuate based on economic conditions, interest rates, and local market dynamics. A real estate-heavy portfolio can also lead to concentration risk if it lacks diversification across other asset classes.</w:t>
      </w:r>
    </w:p>
    <w:p w14:paraId="1802B7B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https://www.instagram.com/p/C3LWRw_gEQG/?hl=en</w:t>
      </w:r>
    </w:p>
    <w:p w14:paraId="3B4FD04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3" w:history="1">
        <w:r w:rsidRPr="002815C1">
          <w:rPr>
            <w:rStyle w:val="Hyperlink0"/>
            <w:rFonts w:ascii="Times Roman" w:hAnsi="Times Roman"/>
            <w:color w:val="FFFFFF" w:themeColor="background1"/>
          </w:rPr>
          <w:t>https://newsilver.com/the-lender/real-estate-success-stories/</w:t>
        </w:r>
      </w:hyperlink>
    </w:p>
    <w:p w14:paraId="7FF564D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4" w:history="1">
        <w:r w:rsidRPr="002815C1">
          <w:rPr>
            <w:rStyle w:val="Hyperlink0"/>
            <w:rFonts w:ascii="Times Roman" w:hAnsi="Times Roman"/>
            <w:color w:val="FFFFFF" w:themeColor="background1"/>
          </w:rPr>
          <w:t>https://www.labcoatagents.com/blog/top-6-real-estate-investing-twitter-accounts-follow-2023/</w:t>
        </w:r>
      </w:hyperlink>
    </w:p>
    <w:p w14:paraId="042994E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A41EF7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5E8D16C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B09D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**Real Estate-Heavy Portfolio** focuses on investing a significant portion of capital in real estate assets, including residential, commercial, and industrial properties. This approach leverages the unique characteristics of real estate as an asset class, such as its potential for appreciation, income generation through rents, and inflation hedging. Key components of this strategy include:</w:t>
      </w:r>
    </w:p>
    <w:p w14:paraId="439707F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419B87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**Income Generation**: Real estate can provide a steady stream of rental income, making it attractive for income-focused investors.</w:t>
      </w:r>
    </w:p>
    <w:p w14:paraId="39C5B0D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**Capital Appreciation**: Properties often appreciate over time, contributing to long-term wealth accumulation.</w:t>
      </w:r>
    </w:p>
    <w:p w14:paraId="701E60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Real estate can serve as a diversification tool within an investment portfolio, reducing overall risk due to its relatively low correlation with stock market movements.</w:t>
      </w:r>
    </w:p>
    <w:p w14:paraId="587A4E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**Inflation Hedge**: Real estate values and rents typically rise with inflation, offering protection against the eroding effects of rising prices.</w:t>
      </w:r>
    </w:p>
    <w:p w14:paraId="67263B6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0C1562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By concentrating investments in real estate, investors can potentially achieve higher returns while benefiting from the stability that comes with tangible assets.</w:t>
      </w:r>
    </w:p>
    <w:p w14:paraId="5413D6E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8297FD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0B194B7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710C9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building a real estate-heavy portfolio, investors should consider various types of real estate investments:</w:t>
      </w:r>
    </w:p>
    <w:p w14:paraId="5FFBE59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A31C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**Real Estate Investment Trusts (REITs)**: These companies own and manage income-generating properties. Investing in REITs allows for exposure to real estate without the need to directly manage properties.</w:t>
      </w:r>
    </w:p>
    <w:p w14:paraId="5589747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**Direct Property Investments**: Purchasing residential properties (single-family homes, apartments) or commercial properties (office buildings, retail spaces) provides direct ownership and control over the assets.</w:t>
      </w:r>
    </w:p>
    <w:p w14:paraId="1546509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**Real Estate Funds**: These pooled investment vehicles focus on acquiring and managing real estate assets. They offer diversification across multiple properties and markets.</w:t>
      </w:r>
    </w:p>
    <w:p w14:paraId="458DF2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**Real Estate Development Projects**: Investing in development projects can yield high returns but comes with higher risks. This includes new construction or significant renovations of existing properties.</w:t>
      </w:r>
    </w:p>
    <w:p w14:paraId="71A066D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1972E9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should aim for a mix of these assets to balance risk and return while capitalizing on different aspects of the real estate market.</w:t>
      </w:r>
    </w:p>
    <w:p w14:paraId="0FE3058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35838D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3A88F19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2A9CA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36C2197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5837A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Rise of REITs**: Over the past few decades, REITs have provided substantial returns to investors. For instance, the Vanguard Real Estate ETF has consistently outperformed traditional equity markets, demonstrating how a focus on real estate can lead to impressive capital appreciation and income generation.</w:t>
      </w:r>
    </w:p>
    <w:p w14:paraId="065D10A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55064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**Successful Residential Investments**: Investors who purchased residential properties in rapidly growing urban areas before significant appreciation often saw substantial returns. For example, individuals who bought homes in cities like Austin or Denver during the early 2010s experienced remarkable increases in property values as demand surged.</w:t>
      </w:r>
    </w:p>
    <w:p w14:paraId="47DF88D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90B9C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7C32F64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A1FFC5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2008 Financial Crisis**: Many investors faced severe losses during the housing market crash when property values plummeted. Investors heavily concentrated in residential real estate without adequate risk management suffered significant declines in their portfolios.</w:t>
      </w:r>
    </w:p>
    <w:p w14:paraId="4820153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1DB55C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**Commercial Real Estate Decline During COVID-19**: The pandemic led to a sharp decline in demand for commercial office space as remote work became prevalent. Investors focused on commercial properties faced challenges; for instance, many retail-focused REITs saw their stock prices drop significantly due to store closures and reduced foot traffic.</w:t>
      </w:r>
    </w:p>
    <w:p w14:paraId="2677330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5ED44B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a real estate-heavy portfolio can provide substantial benefits through income generation and capital appreciation, it also carries risks that require careful management and strategic planning to navigate effectively.</w:t>
      </w:r>
    </w:p>
    <w:p w14:paraId="3A71407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C42E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22CD06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https://bakkah.com/knowledge-center/real-estate-portfolio</w:t>
      </w:r>
    </w:p>
    <w:p w14:paraId="3C44385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https://proprli.com/knowledge-center/the-future-of-asset-management-and-portfolio-optimization-in-real-estate/</w:t>
      </w:r>
    </w:p>
    <w:p w14:paraId="2032468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https://www.brianproperties.com/blog/real-estate-investment-strategies-for-managing-a-growing-portfolio</w:t>
      </w:r>
    </w:p>
    <w:p w14:paraId="43C8C2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https://gallaghermohan.com/blogs/top-10-cutting-edge-techniques-for-real-estate-investment-analysis-a-strategic-guide/</w:t>
      </w:r>
    </w:p>
    <w:p w14:paraId="07EB9B3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https://www.capitalmind.in/insights/best-momentum-investing-comprehensive-guide</w:t>
      </w:r>
    </w:p>
    <w:p w14:paraId="74ADD2D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https://raposa.trade/blog/testing-turtle-trading-the-system-that-made-newbie-traders-millions/</w:t>
      </w:r>
    </w:p>
    <w:p w14:paraId="4B7E376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https://www.undervalued-shares.com/weekly-dispatches/concentrated-bets-how-the-worlds-best-value-investors-got-rich/</w:t>
      </w:r>
    </w:p>
    <w:p w14:paraId="441F63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https://www.bajajfinserv.in/what-is-momentum-trading</w:t>
      </w:r>
    </w:p>
    <w:p w14:paraId="03436D1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CBD9E44"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Thematic Investing</w:t>
      </w:r>
      <w:r w:rsidRPr="002815C1">
        <w:rPr>
          <w:rFonts w:ascii="Times Roman" w:hAnsi="Times Roman"/>
          <w:color w:val="FFFFFF" w:themeColor="background1"/>
        </w:rPr>
        <w:t>: Thematic investing is a strategy where investors focus on broader macroeconomic or societal themes and trends rather than individual stocks or sectors. Common themes include technological innovation (e.g., artificial intelligence, blockchain), environmental sustainability (e.g., clean energy, electric vehicles), and demographic shifts (e.g., aging populations, millennial-driven consumption). Instead of concentrating on the performance of a single company, thematic investors invest in a collection of companies that are part of the trend.</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aims to capitalize on long-term structural changes in the global economy. For example, an investor who believes in the future of electric vehicles may invest in a basket of companies involved in the EV supply chain, from battery manufacturers to carmakers. While thematic investing allows investors to bet on large-scale changes, it can also be risky. Many themes are speculative, and it can be difficult to predict which companies will ultimately benefit. Additionally, thematic investments often become overcrowded, leading to overvaluation and potential crashes if the theme underperforms.</w:t>
      </w:r>
    </w:p>
    <w:p w14:paraId="216D8168" w14:textId="77777777" w:rsidR="00C72AF6" w:rsidRPr="002815C1" w:rsidRDefault="00653F2D">
      <w:pPr>
        <w:pStyle w:val="Default"/>
        <w:spacing w:before="0" w:line="240" w:lineRule="auto"/>
        <w:rPr>
          <w:rFonts w:ascii="Arial" w:eastAsia="Arial" w:hAnsi="Arial" w:cs="Arial"/>
          <w:color w:val="FFFFFF" w:themeColor="background1"/>
          <w:sz w:val="36"/>
          <w:szCs w:val="36"/>
          <w:shd w:val="clear" w:color="auto" w:fill="1F1F1F"/>
        </w:rPr>
      </w:pPr>
      <w:r w:rsidRPr="002815C1">
        <w:rPr>
          <w:rFonts w:ascii="Arial" w:hAnsi="Arial"/>
          <w:color w:val="FFFFFF" w:themeColor="background1"/>
          <w:sz w:val="36"/>
          <w:szCs w:val="36"/>
          <w:shd w:val="clear" w:color="auto" w:fill="1F1F1F"/>
        </w:rPr>
        <w:lastRenderedPageBreak/>
        <w:t>Thematic investing has been around for a long time, but it started to gain popularity in the 1970s and 1980s. Investors began to recognize the potential of long-term societal and technological trends to drive economic growth.</w:t>
      </w:r>
    </w:p>
    <w:p w14:paraId="010A3014" w14:textId="77777777" w:rsidR="00C72AF6" w:rsidRPr="002815C1" w:rsidRDefault="00C72AF6">
      <w:pPr>
        <w:pStyle w:val="Default"/>
        <w:spacing w:before="0" w:line="240" w:lineRule="auto"/>
        <w:rPr>
          <w:rFonts w:ascii="Arial" w:eastAsia="Arial" w:hAnsi="Arial" w:cs="Arial"/>
          <w:color w:val="FFFFFF" w:themeColor="background1"/>
          <w:sz w:val="36"/>
          <w:szCs w:val="36"/>
          <w:shd w:val="clear" w:color="auto" w:fill="1F1F1F"/>
        </w:rPr>
      </w:pPr>
    </w:p>
    <w:p w14:paraId="7EE312B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5" w:history="1">
        <w:r w:rsidRPr="002815C1">
          <w:rPr>
            <w:rStyle w:val="Hyperlink0"/>
            <w:rFonts w:ascii="Times Roman" w:hAnsi="Times Roman"/>
            <w:color w:val="FFFFFF" w:themeColor="background1"/>
          </w:rPr>
          <w:t>https://www.alliancebernstein.com/corporate/en/insights/investment-insights/thematic-investing-more-than-just-a-good-story.html</w:t>
        </w:r>
      </w:hyperlink>
    </w:p>
    <w:p w14:paraId="6851805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19B6A0F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E4AFA0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**Thematic Investing** is an investment strategy that focuses on specific themes or trends expected to drive future growth across various sectors. Rather than selecting individual stocks based solely on their fundamentals, thematic investors identify and invest in a group of companies that share a common theme, such as renewable energy, artificial intelligence, or healthcare technology. This approach allows investors to capitalize on structural changes in the economy or society while diversifying their exposure within a particular theme. Key aspects of thematic investing include:</w:t>
      </w:r>
    </w:p>
    <w:p w14:paraId="6D65C80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B6F82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**Trend Identification**: Investors analyze macroeconomic trends and societal shifts to identify promising themes.</w:t>
      </w:r>
    </w:p>
    <w:p w14:paraId="2A5ABAB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Within Themes**: By investing in multiple companies related to a single theme, investors reduce the risk associated with individual stock performance.</w:t>
      </w:r>
    </w:p>
    <w:p w14:paraId="75BA1AD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**Flexibility**: Thematic investing can be adapted to various asset classes, including stocks, ETFs, and mutual funds.</w:t>
      </w:r>
    </w:p>
    <w:p w14:paraId="7FA5209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E13E5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aims to align investments with personal beliefs or societal changes while potentially achieving significant returns.</w:t>
      </w:r>
    </w:p>
    <w:p w14:paraId="6820791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0D1AB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69B700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24BA3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building a thematic investment portfolio, the selection of stocks should focus on companies that are poised to benefit from the identified themes. Examples of stocks required for popular themes include:</w:t>
      </w:r>
    </w:p>
    <w:p w14:paraId="2009BB3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60B7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**Clean Energy**: Companies involved in solar, wind, and other renewable energy sources (e.g., NextEra Energy, First Solar).</w:t>
      </w:r>
    </w:p>
    <w:p w14:paraId="095B47C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**Artificial Intelligence**: Firms specializing in AI technologies and applications (e.g., NVIDIA, Alphabet).</w:t>
      </w:r>
    </w:p>
    <w:p w14:paraId="0DDDD09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**Electric Vehicles (EVs)**: Manufacturers of electric cars and related components (e.g., Tesla, NIO).</w:t>
      </w:r>
    </w:p>
    <w:p w14:paraId="11984A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**Healthcare Technology**: Companies innovating in telemedicine and health tech solutions (e.g., Teladoc Health, Moderna).</w:t>
      </w:r>
    </w:p>
    <w:p w14:paraId="1A73120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B8731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thematic ETFs that bundle these stocks together for diversified exposure without needing to select individual companies.</w:t>
      </w:r>
    </w:p>
    <w:p w14:paraId="1C7DBE0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EF045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2B182F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EFAF76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2CF12B6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1B76E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Rise of Clean Energy Stocks**: Investors who focused on clean energy themes during the early 2020s saw substantial returns. For instance, funds like the Invesco Solar ETF (TAN) experienced significant appreciation as global demand for renewable energy surged, reflecting a broader societal shift toward sustainability.</w:t>
      </w:r>
    </w:p>
    <w:p w14:paraId="27AE076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A5F328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**Technology Boom During COVID-19**: The pandemic accelerated digital transformation trends, benefiting technology-focused thematic funds. ETFs such as the ARK Innovation ETF (ARKK), which invests in disruptive technologies including genomics and fintech, saw remarkable growth as remote work and online services became essential.</w:t>
      </w:r>
    </w:p>
    <w:p w14:paraId="1121D6F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A40492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6F430FF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AC87C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**Dot-Com Bubble Burst**: Thematic investing can carry risks; during the late 1990s and early 2000s, many investors focused heavily on internet-related stocks. When the dot-com bubble burst in 2000, numerous tech-focused funds suffered significant losses, highlighting the volatility associated with concentrated themes.</w:t>
      </w:r>
    </w:p>
    <w:p w14:paraId="7867B67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D084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**Decline of EV Stocks Post-Pandemic Surge**: Following an initial surge in electric vehicle stocks during the pandemic, many saw sharp declines as market enthusiasm waned and competition increased. For example, shares of companies like Nikola faced scrutiny and plummeted after initial hype faded, demonstrating the risks inherent in thematic investing when trends do not materialize as expected.</w:t>
      </w:r>
    </w:p>
    <w:p w14:paraId="0388FFE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9CEC99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In summary, while thematic investing offers opportunities to align investments with emerging trends and societal changes, it also involves risks that require careful consideration and ongoing analysis to navigate effectively.</w:t>
      </w:r>
    </w:p>
    <w:p w14:paraId="4D17886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D9CC1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0783A7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https://www.cmcmarkets.com/en/trading-guides/thematic-investing</w:t>
      </w:r>
    </w:p>
    <w:p w14:paraId="0F66EC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https://www.winvesta.in/blog/thematic-investing</w:t>
      </w:r>
    </w:p>
    <w:p w14:paraId="7A9CEF5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[3] https://www.schwab.com/thematic-investing</w:t>
      </w:r>
    </w:p>
    <w:p w14:paraId="71966D8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https://www.morningstar.co.uk/uk/news/254488/interested-in-thematic-funds-heres-what-you-need-to-know.aspx</w:t>
      </w:r>
    </w:p>
    <w:p w14:paraId="32F5231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https://www.etmoney.com/mutual-funds/equity/thematic/44</w:t>
      </w:r>
    </w:p>
    <w:p w14:paraId="014F3E9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https://www.5paisa.com/blog/thematic-investing</w:t>
      </w:r>
    </w:p>
    <w:p w14:paraId="5820BA3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https://economictimes.indiatimes.com/markets/expert-view/what-are-thematic-funds-should-you-invest-or-not/articleshow/109081988.cms</w:t>
      </w:r>
    </w:p>
    <w:p w14:paraId="7A93980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https://www.blackrock.com/us/individual/insights/thematic-investing</w:t>
      </w:r>
    </w:p>
    <w:p w14:paraId="0B3C52F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4484C90"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Small-Cap Investing</w:t>
      </w:r>
      <w:r w:rsidRPr="002815C1">
        <w:rPr>
          <w:rFonts w:ascii="Times Roman" w:hAnsi="Times Roman"/>
          <w:color w:val="FFFFFF" w:themeColor="background1"/>
        </w:rPr>
        <w:t>: Small-cap investing focuses on buying shares of companies with a relatively small market capitalization, typically ranging between $300 million and $2 billion. Small-cap stocks tend to be less established but have more growth potential compared to larger companies. Because these companies are less followed by analysts and institutional investors, they can be undervalued, allowing for greater upside potential.</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Small-cap stocks, however, come with higher risks. These companies tend to have less access to capital, weaker balance sheets, and are more sensitive to economic downturns. They also tend to be more volatile and less liquid, meaning that their share prices can swing more dramatically and that there may be fewer buyers and sellers in the market. Investors seeking higher growth and willing to take on more risk may find small-cap investing appealing, but it requires patience and thorough research.</w:t>
      </w:r>
    </w:p>
    <w:p w14:paraId="04AE00F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6" w:history="1">
        <w:r w:rsidRPr="002815C1">
          <w:rPr>
            <w:rStyle w:val="Hyperlink0"/>
            <w:rFonts w:ascii="Times Roman" w:hAnsi="Times Roman"/>
            <w:color w:val="FFFFFF" w:themeColor="background1"/>
          </w:rPr>
          <w:t>https://primeinvestor.in/varsity/the-big-truth-about-small-cap-investing/</w:t>
        </w:r>
      </w:hyperlink>
    </w:p>
    <w:p w14:paraId="2266BBC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A3D6FF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1FC5D6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998CF2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**Small-Cap Investing** focuses on stocks of companies with a market capitalization typically between $250 million and $2 billion. This investment strategy is appealing for those willing to accept higher risks in exchange for the potential for significant returns. Small-cap stocks are often in their growth phase, offering opportunities for substantial appreciation as they expand. Key features of small-cap investing include:</w:t>
      </w:r>
    </w:p>
    <w:p w14:paraId="064FD9A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05C7A0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**High Growth Potential**: Small-cap companies are generally more agile and can grow faster than their larger counterparts, often leading to outsized returns.</w:t>
      </w:r>
    </w:p>
    <w:p w14:paraId="36C36E5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**Market Inefficiencies**: These stocks are frequently overlooked by institutional investors, resulting in potential mispricing that savvy investors can exploit.</w:t>
      </w:r>
    </w:p>
    <w:p w14:paraId="026DA24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Opportunities**: A broad range of small-cap stocks across various industries allows investors to diversify their portfolios while focusing on high-growth potential.</w:t>
      </w:r>
    </w:p>
    <w:p w14:paraId="42F6617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106FC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Investing in small-cap stocks can be particularly rewarding for long-term investors who are patient and willing to ride out the inherent volatility.</w:t>
      </w:r>
    </w:p>
    <w:p w14:paraId="040C413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2FCFF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64A70B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0D3BEC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small-cap investment portfolio, investors should consider the following types of stocks:</w:t>
      </w:r>
    </w:p>
    <w:p w14:paraId="7649BFA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64AB68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**Growth-Oriented Small-Caps**: Companies that are expanding rapidly and reinvesting profits into growth initiatives. Examples include tech startups or innovative healthcare firms.</w:t>
      </w:r>
    </w:p>
    <w:p w14:paraId="7B48FD8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**Small-Cap Value Stocks**: These are undervalued companies with strong fundamentals that may have been overlooked by larger investors. Examples may include established firms in niche markets.</w:t>
      </w:r>
    </w:p>
    <w:p w14:paraId="3A3335D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**Sector-Specific Small-Caps**: Focusing on specific sectors like technology, healthcare, or renewable energy can provide targeted exposure to high-growth areas.</w:t>
      </w:r>
    </w:p>
    <w:p w14:paraId="59A5D85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A68796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small-cap mutual funds or ETFs, such as the iShares Russell 2000 ETF (IWM) or the Vanguard Small-Cap Index Fund (VSMAX), which offer diversified exposure to small-cap stocks without the need to select individual companies.</w:t>
      </w:r>
    </w:p>
    <w:p w14:paraId="25059C4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348934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245E11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DD8AC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7C5ED4F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1CC43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Rise of Amazon**: Amazon started as a small-cap company in the late 1990s. Early investors who recognized its potential saw extraordinary returns as it grew into one of the largest companies globally. This illustrates how investing in small-cap stocks can lead to significant wealth accumulation if one identifies the right opportunities early.</w:t>
      </w:r>
    </w:p>
    <w:p w14:paraId="339FA27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E292D3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**The Performance of Small-Cap Value Funds**: The iShares Small Cap Value ETF (IJS) has delivered impressive returns over time, turning an initial investment into substantial gains. From July 2000 to 2020, it returned approximately 680%, demonstrating the long-term growth potential of small-cap value investing.</w:t>
      </w:r>
    </w:p>
    <w:p w14:paraId="5CB94DD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BECBC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406653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465B5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Dot-Com Bubble Burst**: Many investors faced significant losses during the dot-com crash in 2000 when numerous small tech companies that had been overvalued collapsed. Investors heavily invested in these small-cap tech stocks saw their portfolios decimated, highlighting the volatility associated with this sector.</w:t>
      </w:r>
    </w:p>
    <w:p w14:paraId="1CFEB2A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2199D6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**The Decline of Small-Cap Energy Stocks**: During the oil price downturn in 2014-2016, many small-cap energy companies faced bankruptcy or severe declines in stock prices. Investors who concentrated their portfolios in this sector experienced substantial losses as these companies struggled to survive amid falling commodity prices.</w:t>
      </w:r>
    </w:p>
    <w:p w14:paraId="5BB8F46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184E7D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small-cap investing offers high growth potential and opportunities for significant returns, it also comes with increased risks and volatility. Investors must conduct thorough research and be prepared for market fluctuations when engaging in this strategy.</w:t>
      </w:r>
    </w:p>
    <w:p w14:paraId="42BFD7F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CCC79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4F10DF4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https://www.theinvestorspodcast.com/articles/small-cap-investing/</w:t>
      </w:r>
    </w:p>
    <w:p w14:paraId="5552FD0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https://www.investopedia.com/terms/s/small-cap.asp</w:t>
      </w:r>
    </w:p>
    <w:p w14:paraId="6BC141D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https://www.undervalued-shares.com/weekly-dispatches/concentrated-bets-how-the-worlds-best-value-investors-got-rich/</w:t>
      </w:r>
    </w:p>
    <w:p w14:paraId="7007C89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https://www.etmoney.com/learn/mutual-funds/small-cap-mutual-funds/</w:t>
      </w:r>
    </w:p>
    <w:p w14:paraId="75A65F6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https://www.investopedia.com/investing/introduction-to-small-cap-stocks/</w:t>
      </w:r>
    </w:p>
    <w:p w14:paraId="0AA7E97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https://bakkah.com/knowledge-center/real-estate-portfolio</w:t>
      </w:r>
    </w:p>
    <w:p w14:paraId="66B325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https://raposa.trade/blog/testing-turtle-trading-the-system-that-made-newbie-traders-millions/</w:t>
      </w:r>
    </w:p>
    <w:p w14:paraId="01B2D26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https://www.5paisa.com/blog/thematic-investing</w:t>
      </w:r>
    </w:p>
    <w:p w14:paraId="443F968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67DDD2F"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pt-PT"/>
        </w:rPr>
      </w:pPr>
      <w:r w:rsidRPr="002815C1">
        <w:rPr>
          <w:rFonts w:ascii="Times Roman" w:hAnsi="Times Roman"/>
          <w:b/>
          <w:bCs/>
          <w:color w:val="FFFFFF" w:themeColor="background1"/>
          <w:lang w:val="pt-PT"/>
        </w:rPr>
        <w:lastRenderedPageBreak/>
        <w:t>Contrarian Investing</w:t>
      </w:r>
      <w:r w:rsidRPr="002815C1">
        <w:rPr>
          <w:rFonts w:ascii="Times Roman" w:hAnsi="Times Roman"/>
          <w:color w:val="FFFFFF" w:themeColor="background1"/>
        </w:rPr>
        <w:t>: Contrarian investing is about going against the prevailing market sentiment. In other words, contrarian investors buy when others are selling and sell when others are buying. The idea is that markets tend to overreact to news—both positive and negative—leading to assets being over- or under-priced relative to their true value. By taking the opposite side of the herd, contrarians hope to profit when the market eventually corrects itself.</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For example, during a stock market crash, a contrarian might buy quality stocks at steep discounts, believing that the panic is overblown and that prices will recover. Likewise, they might sell when the market is euphoric and prices are inflated. While this strategy can be profitable, it</w:t>
      </w:r>
      <w:r w:rsidRPr="002815C1">
        <w:rPr>
          <w:rFonts w:ascii="Times Roman" w:hAnsi="Times Roman"/>
          <w:color w:val="FFFFFF" w:themeColor="background1"/>
          <w:rtl/>
        </w:rPr>
        <w:t>’</w:t>
      </w:r>
      <w:r w:rsidRPr="002815C1">
        <w:rPr>
          <w:rFonts w:ascii="Times Roman" w:hAnsi="Times Roman"/>
          <w:color w:val="FFFFFF" w:themeColor="background1"/>
        </w:rPr>
        <w:t>s also risky, as it requires a deep understanding of intrinsic value and the ability to withstand significant short-term losses. Timing the market's reversal can be challenging, and being too early can lead to steep losses.</w:t>
      </w:r>
    </w:p>
    <w:p w14:paraId="359B2A6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Warren Buffett is often regarded as the ultimate contrarian investor. His investments in Goldman Sachs and Bank of America during the 2008 financial crisis led to multibillion-dollar profits as these companies rebounded.</w:t>
      </w:r>
    </w:p>
    <w:p w14:paraId="1CB621C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Contrarian investors betting against the dot-com bubble in the late 1990s lost money as technology stocks continued to climb. Many short-sellers capitulated before the bubble burst, missing out on potential profits.</w:t>
      </w:r>
    </w:p>
    <w:p w14:paraId="1239EAB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2EF37A4"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17" w:history="1">
        <w:r w:rsidRPr="002815C1">
          <w:rPr>
            <w:rStyle w:val="Hyperlink0"/>
            <w:rFonts w:ascii="Times Roman" w:hAnsi="Times Roman"/>
            <w:color w:val="FFFFFF" w:themeColor="background1"/>
          </w:rPr>
          <w:t>https://www.goldmansachs.com/our-firm/history/moments/2008-buffett-investment</w:t>
        </w:r>
      </w:hyperlink>
    </w:p>
    <w:p w14:paraId="3E36666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803060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370B5CD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9F5683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**Contrarian Investing** is an investment strategy that involves making decisions that go against prevailing market sentiment. Contrarian investors buy stocks when others are selling and sell when others are buying, operating on the belief that the market often overreacts to news and trends, leading to mispriced assets. This approach is grounded in the idea that:</w:t>
      </w:r>
    </w:p>
    <w:p w14:paraId="66ABE41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5A259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**Market Inefficiencies**: Markets can be influenced by herd behavior, causing prices to deviate from intrinsic values.</w:t>
      </w:r>
    </w:p>
    <w:p w14:paraId="7C60E68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Perspective**: Contrarian investing often requires patience, as it may take time for the market to recognize the true value of a stock.</w:t>
      </w:r>
    </w:p>
    <w:p w14:paraId="2C78866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and Reward**: While potentially rewarding, this strategy carries significant risks, as it involves going against popular opinion and may result in short-term losses.</w:t>
      </w:r>
    </w:p>
    <w:p w14:paraId="26C93AF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0E8FBB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Prominent contrarian investors include Warren Buffett, who famously advises to "be fearful when others are greedy and greedy when others are fearful." This philosophy encapsulates the essence of contrarian investing.</w:t>
      </w:r>
    </w:p>
    <w:p w14:paraId="550E56D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226D73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71A3F2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4F5988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contrarian investment portfolio, investors should focus on stocks that are currently undervalued or out of favor due to negative sentiment. Key categories include:</w:t>
      </w:r>
    </w:p>
    <w:p w14:paraId="6CE9595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14764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**Undervalued Stocks**: Look for companies with strong fundamentals but whose stock prices have been beaten down due to market pessimism.</w:t>
      </w:r>
    </w:p>
    <w:p w14:paraId="5F0B6E2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**Cyclical Stocks**: These stocks tend to perform well during economic recoveries. Investing in them during downturns can yield significant returns once the economy rebounds.</w:t>
      </w:r>
    </w:p>
    <w:p w14:paraId="548E4DA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**Sector-Specific Opportunities**: Identify sectors that are currently experiencing negative sentiment but have long-term growth potential, such as energy or financial services during downturns.</w:t>
      </w:r>
    </w:p>
    <w:p w14:paraId="7246A87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BB97C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that might fit a contrarian strategy include:</w:t>
      </w:r>
    </w:p>
    <w:p w14:paraId="35F1C3F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6F75B2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**Financial Institutions**: Banks or financial services companies that have been negatively impacted by economic downturns but possess solid balance sheets.</w:t>
      </w:r>
    </w:p>
    <w:p w14:paraId="2A71D1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**Energy Stocks**: Companies in the oil and gas sector that may be undervalued during periods of low oil prices but stand to benefit from future price increases.</w:t>
      </w:r>
    </w:p>
    <w:p w14:paraId="6B6BA5F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**Consumer Discretionary Stocks**: Brands that may be temporarily out of favor but have strong brand loyalty and growth potential.</w:t>
      </w:r>
    </w:p>
    <w:p w14:paraId="1BCA108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1E9D0C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1FA6CA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F273C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F3A826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2A956A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**Warren Buffett's Investment in Goldman Sachs**: During the 2008 financial crisis, many investors fled financial stocks. Buffett saw an opportunity and invested $5 billion in Goldman Sachs at a time when the stock was trading at depressed levels. This investment yielded significant returns as the firm recovered, demonstrating the effectiveness of contrarian thinking during market turmoil.</w:t>
      </w:r>
    </w:p>
    <w:p w14:paraId="456EF99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6A38C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**Michael Burry's Bet Against Subprime Mortgages**: In the lead-up to the 2008 financial crisis, Burry recognized the impending collapse of the subprime mortgage market while most investors were bullish on real estate. His contrarian position paid off handsomely when he profited from shorting mortgage-backed securities, showcasing how going against prevailing sentiment can lead to substantial gains.</w:t>
      </w:r>
    </w:p>
    <w:p w14:paraId="7F0FF33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1F3750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3DD6FC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115DDC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**Bill Ackman's Investment in Valeant Pharmaceuticals**: Ackman made a significant contrarian bet on Valeant during its decline, believing it was undervalued. However, as scandals surrounding the company emerged and its business model came under scrutiny, Ackman faced substantial losses, illustrating the risks involved in contrarian investing when fundamental issues are overlooked.</w:t>
      </w:r>
    </w:p>
    <w:p w14:paraId="2EEA669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16DE73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**Investing in Retail Stocks During E-commerce Boom**: Many contrarian investors attempted to capitalize on traditional retail stocks like Macy's or J.C. Penney during periods of negative sentiment towards brick-and-mortar stores due to e-commerce growth. However, these investments often led to losses as consumer preferences continued to shift dramatically towards online shopping.</w:t>
      </w:r>
    </w:p>
    <w:p w14:paraId="204C5D0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C99E85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contrarian investing can offer substantial rewards by identifying mispriced assets and capitalizing on market inefficiencies, it also carries inherent risks that require careful analysis and a long-term perspective. Investors must be prepared for volatility and maintain confidence in their research when pursuing this strategy.</w:t>
      </w:r>
    </w:p>
    <w:p w14:paraId="2772B1F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622F7B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686529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https://www.investopedia.com/terms/c/contrarian.asp</w:t>
      </w:r>
    </w:p>
    <w:p w14:paraId="5A1C4C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[2] https://en.wikipedia.org/wiki/Contrarian_investing</w:t>
      </w:r>
    </w:p>
    <w:p w14:paraId="0AA1EBA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https://emeritus.org/blog/what-is-contrarian-investing/</w:t>
      </w:r>
    </w:p>
    <w:p w14:paraId="00D93E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https://finance.yahoo.com/news/contrarian-picks-3-stocks-buy-103000380.html</w:t>
      </w:r>
    </w:p>
    <w:p w14:paraId="29342C0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https://www.morningstar.com/business/insights/blog/funds/contrarian-investment-ideas</w:t>
      </w:r>
    </w:p>
    <w:p w14:paraId="5188F7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https://www.screener.in/screens/541864/contrarian-investments/</w:t>
      </w:r>
    </w:p>
    <w:p w14:paraId="0E883C5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https://www.angelone.in/knowledge-center/share-market/contrarian</w:t>
      </w:r>
    </w:p>
    <w:p w14:paraId="1B7FB8D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https://www.investopedia.com/articles/financial-theory/08/contrarian-investing.asp</w:t>
      </w:r>
    </w:p>
    <w:p w14:paraId="0DE1C9E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A0C2BB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FF5E22C"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Market Timing</w:t>
      </w:r>
      <w:r w:rsidRPr="002815C1">
        <w:rPr>
          <w:rFonts w:ascii="Times Roman" w:hAnsi="Times Roman"/>
          <w:color w:val="FFFFFF" w:themeColor="background1"/>
        </w:rPr>
        <w:t>: Market timing is an investment strategy where an investor attempts to predict future market price movements and make buy or sell decisions accordingly. This strategy is the opposite of passive investing or buy-and-hold strategies, where investors ride out market volatility over the long term. Market timers may use technical analysis, economic indicators, or financial models to predict when to enter and exit the market.</w:t>
      </w:r>
    </w:p>
    <w:p w14:paraId="06F291E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While the allure of market timing is high—who wouldn</w:t>
      </w:r>
      <w:r w:rsidRPr="002815C1">
        <w:rPr>
          <w:rFonts w:ascii="Times Roman" w:hAnsi="Times Roman"/>
          <w:color w:val="FFFFFF" w:themeColor="background1"/>
          <w:rtl/>
        </w:rPr>
        <w:t>’</w:t>
      </w:r>
      <w:r w:rsidRPr="002815C1">
        <w:rPr>
          <w:rFonts w:ascii="Times Roman" w:hAnsi="Times Roman"/>
          <w:color w:val="FFFFFF" w:themeColor="background1"/>
        </w:rPr>
        <w:t>t want to buy low and sell high?—it</w:t>
      </w:r>
      <w:r w:rsidRPr="002815C1">
        <w:rPr>
          <w:rFonts w:ascii="Times Roman" w:hAnsi="Times Roman"/>
          <w:color w:val="FFFFFF" w:themeColor="background1"/>
          <w:rtl/>
        </w:rPr>
        <w:t>’</w:t>
      </w:r>
      <w:r w:rsidRPr="002815C1">
        <w:rPr>
          <w:rFonts w:ascii="Times Roman" w:hAnsi="Times Roman"/>
          <w:color w:val="FFFFFF" w:themeColor="background1"/>
        </w:rPr>
        <w:t>s notoriously difficult to execute successfully. Many studies have shown that even professional investors struggle to consistently time the market accurately. Moreover, missing just a few of the best days in the market can drastically reduce long-term returns. For most retail investors, market timing is considered more speculative than strategic and is fraught with risk.</w:t>
      </w:r>
    </w:p>
    <w:p w14:paraId="22D3C4D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Paul Tudor Jones famously predicted the 1987 stock market crash and made a 125% return by correctly timing the market using technical analysis and macroeconomic trends.</w:t>
      </w:r>
    </w:p>
    <w:p w14:paraId="31339DB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Many day traders lost significant amounts of money during the dot-com bubble by attempting to time market movements. One example is the NASDAQ Composite, which fell by nearly 80% from its peak in 2000.</w:t>
      </w:r>
    </w:p>
    <w:p w14:paraId="24352F2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75E7FD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18" w:history="1">
        <w:r w:rsidRPr="002815C1">
          <w:rPr>
            <w:rStyle w:val="Hyperlink0"/>
            <w:rFonts w:ascii="Times Roman" w:hAnsi="Times Roman"/>
            <w:color w:val="FFFFFF" w:themeColor="background1"/>
          </w:rPr>
          <w:t>https://finance.yahoo.com/news/paul-tudor-jones-heres-1987-crash-accident-waiting-happen-143801507.html</w:t>
        </w:r>
      </w:hyperlink>
    </w:p>
    <w:p w14:paraId="6F5B86C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54DEC5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97179A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**Market Timing** is an investment strategy that involves making buy or sell decisions based on predictions of future market movements. The goal is to capitalize on market fluctuations by entering positions before anticipated price increases and exiting before expected declines. This approach relies on various predictive methods, including technical analysis, fundamental analysis, and economic indicators. Key aspects of market timing include:</w:t>
      </w:r>
    </w:p>
    <w:p w14:paraId="5154317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FB68F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**Predictive Analysis**: Investors analyze market trends, economic data, and historical patterns to forecast future price movements.</w:t>
      </w:r>
    </w:p>
    <w:p w14:paraId="38F7B7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**Active Management**: Unlike a buy-and-hold strategy, market timing requires active management of investments, often involving frequent trading.</w:t>
      </w:r>
    </w:p>
    <w:p w14:paraId="123F2B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Successful market timing can help minimize losses during downturns and maximize gains during uptrends.</w:t>
      </w:r>
    </w:p>
    <w:p w14:paraId="1C6C591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3A2FC2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While some investors believe in the efficacy of market timing, many financial professionals caution that accurately predicting market movements consistently is extremely challenging.</w:t>
      </w:r>
    </w:p>
    <w:p w14:paraId="1EB06FD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1BF2E6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E63C7B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F258A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When employing a market timing strategy, investors should focus on stocks that exhibit high volatility or are sensitive to economic changes. Suitable stocks include:</w:t>
      </w:r>
    </w:p>
    <w:p w14:paraId="403EF07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99B756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**Growth Stocks**: Companies with strong earnings growth potential that can experience significant price swings based on market sentiment (e.g., technology stocks like Nvidia or Amazon).</w:t>
      </w:r>
    </w:p>
    <w:p w14:paraId="6BF47D8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**Cyclical Stocks**: Stocks of companies whose performance is closely tied to economic cycles, such as automotive or construction firms (e.g., Ford or Caterpillar).</w:t>
      </w:r>
    </w:p>
    <w:p w14:paraId="1D81C22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**Sector-Specific Stocks**: Stocks in sectors that are expected to perform well based on current economic indicators (e.g., energy stocks during rising oil prices).</w:t>
      </w:r>
    </w:p>
    <w:p w14:paraId="1602E92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B653F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may also consider exchange-traded funds (ETFs) that focus on specific sectors or indices, allowing them to capitalize on broader market movements without selecting individual stocks.</w:t>
      </w:r>
    </w:p>
    <w:p w14:paraId="55C0987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8A6676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2DA71A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147D2B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B6B7A4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53F687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**George Soros and the British Pound**: One of the most famous examples of successful market timing occurred in 1992 when George Soros shorted the British pound. Anticipating that the UK would be forced to devalue its currency due to economic pressures, Soros made a $10 billion bet against the pound, resulting in a profit of approximately $1 billion when the currency fell sharply.</w:t>
      </w:r>
    </w:p>
    <w:p w14:paraId="5C9843B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869FE0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**The Dot-Com Boom and Bust**: Many savvy investors who recognized the overvaluation of tech stocks during the late 1990s were able to time their exits before the dot-com bubble burst in 2000. Those who sold their positions in companies like Pets.com and Webvan before their dramatic declines avoided substantial losses.</w:t>
      </w:r>
    </w:p>
    <w:p w14:paraId="7542F76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1A38B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79FE4F3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C310A0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**Timing the 2008 Financial Crisis**: Many investors attempted to time the market during the lead-up to the financial crisis but failed to predict the severity of the downturn. For instance, those who believed they could exit financial stocks like Lehman Brothers before its collapse faced catastrophic losses as the entire sector plummeted.</w:t>
      </w:r>
    </w:p>
    <w:p w14:paraId="705A98D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EA74CD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**The Challenges of Timing Recovery**: After significant downturns, such as those experienced in early 2020 due to COVID-19, many investors hesitated to re-enter the market even as it began to recover. Those who remained out missed substantial gains as markets rebounded quickly, demonstrating how difficult it can be to time both exits and re-entries effectively.</w:t>
      </w:r>
    </w:p>
    <w:p w14:paraId="533AFBE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8DF21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market timing can offer opportunities for significant profits by capitalizing on short-term price movements, it also carries inherent risks and challenges. Investors must conduct thorough research and remain vigilant about market conditions to navigate this strategy successfully.</w:t>
      </w:r>
    </w:p>
    <w:p w14:paraId="4322FD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6A4F8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97ACA8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https://www.smallcase.com/learn/stock-market-timings/</w:t>
      </w:r>
    </w:p>
    <w:p w14:paraId="76B8BC5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https://support.zerodha.com/category/trading-and-markets/trading-faqs/market-sessions/articles/what-are-the-market-timings</w:t>
      </w:r>
    </w:p>
    <w:p w14:paraId="281E36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https://groww.in/p/stock-market-timings</w:t>
      </w:r>
    </w:p>
    <w:p w14:paraId="2A0BEE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https://www.5paisa.com/blog/stock-market-timings-in-india</w:t>
      </w:r>
    </w:p>
    <w:p w14:paraId="26D43DA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https://www.investopedia.com/terms/m/markettiming.asp</w:t>
      </w:r>
    </w:p>
    <w:p w14:paraId="374D349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https://www.indiainfoline.com/knowledge-center/share-market/share-market-timings-in-india</w:t>
      </w:r>
    </w:p>
    <w:p w14:paraId="27E6417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https://www.hdfcbank.com/personal/resources/learning-centre/invest/indian-stock-market-timing</w:t>
      </w:r>
    </w:p>
    <w:p w14:paraId="476970A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19" w:history="1">
        <w:r w:rsidRPr="002815C1">
          <w:rPr>
            <w:rStyle w:val="Hyperlink0"/>
            <w:rFonts w:ascii="Times Roman" w:hAnsi="Times Roman"/>
            <w:color w:val="FFFFFF" w:themeColor="background1"/>
          </w:rPr>
          <w:t>https://raposa.trade/blog/testing-turtle-trading-the-system-that-made-newbie-traders-millions/</w:t>
        </w:r>
      </w:hyperlink>
    </w:p>
    <w:p w14:paraId="33149AE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8867125"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Barbell Strategy (Nassim Taleb)</w:t>
      </w:r>
      <w:r w:rsidRPr="002815C1">
        <w:rPr>
          <w:rFonts w:ascii="Times Roman" w:hAnsi="Times Roman"/>
          <w:color w:val="FFFFFF" w:themeColor="background1"/>
        </w:rPr>
        <w:t>: The barbell strategy, popularized by Nassim Nicholas Taleb, involves splitting a portfolio into two extremes: one part is invested in very safe assets (such as bonds or cash), while the other part is invested in very high-risk, high-reward assets (like stocks, options, or speculative investments). The idea is that the safe portion of the portfolio provides stability and preserves capital, while the risky portion offers the potential for outsized gains.</w:t>
      </w:r>
    </w:p>
    <w:p w14:paraId="18AF764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Taleb argues that the middle ground (moderately risky investments) should be avoided, as they offer limited upside with too much downside. By taking this barbell approach, investors hedge against extreme market events, whether a crash or a boom. While this strategy can protect against catastrophic losses in the risky portion, it also requires careful planning and a high tolerance for volatility.</w:t>
      </w:r>
    </w:p>
    <w:p w14:paraId="1E585EF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0" w:history="1">
        <w:r w:rsidRPr="002815C1">
          <w:rPr>
            <w:rStyle w:val="Hyperlink0"/>
            <w:rFonts w:ascii="Times Roman" w:hAnsi="Times Roman"/>
            <w:color w:val="FFFFFF" w:themeColor="background1"/>
          </w:rPr>
          <w:t>https://medium.com/@arjunvijeth/thriving-in-uncertainty-the-power-of-the-barbell-strategy-fb4d2b81173f</w:t>
        </w:r>
      </w:hyperlink>
    </w:p>
    <w:p w14:paraId="3F405B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1" w:history="1">
        <w:r w:rsidRPr="002815C1">
          <w:rPr>
            <w:rStyle w:val="Hyperlink0"/>
            <w:rFonts w:ascii="Times Roman" w:hAnsi="Times Roman"/>
            <w:color w:val="FFFFFF" w:themeColor="background1"/>
          </w:rPr>
          <w:t>https://www.reddit.com/r/nassimtaleb/comments/1bwh2tx/barbell_strategy_for_regular_people/</w:t>
        </w:r>
      </w:hyperlink>
    </w:p>
    <w:p w14:paraId="230751C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This strategy performed well during market crashes, as investors preserved capital in safe assets while benefiting from upside in risky assets.</w:t>
      </w:r>
    </w:p>
    <w:p w14:paraId="6AD82A0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lastRenderedPageBreak/>
        <w:t>Loss</w:t>
      </w:r>
      <w:r w:rsidRPr="002815C1">
        <w:rPr>
          <w:rFonts w:ascii="Times Roman" w:hAnsi="Times Roman"/>
          <w:color w:val="FFFFFF" w:themeColor="background1"/>
        </w:rPr>
        <w:t>: Failing to allocate properly could lead to underperformance compared to a balanced strategy.</w:t>
      </w:r>
    </w:p>
    <w:p w14:paraId="01D17BB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C8379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3ADA721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95877E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**Barbell Strategy** is an investment approach that focuses on allocating capital between two extremes: high-risk and low-risk assets, while avoiding intermediate-risk investments. This strategy aims to balance risk and reward by leveraging the strengths of both ends of the risk spectrum. The key principles of the barbell strategy include:</w:t>
      </w:r>
    </w:p>
    <w:p w14:paraId="01FBFF8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B86C37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By holding a significant portion of the portfolio in low-risk assets, investors can protect themselves from severe losses while still having exposure to high-risk investments that offer potential for substantial returns.</w:t>
      </w:r>
    </w:p>
    <w:p w14:paraId="3C06B6B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**Market Inefficiencies**: The strategy exploits market inefficiencies by investing in undervalued high-risk assets during periods of negative sentiment while maintaining a stable base through low-risk holdings.</w:t>
      </w:r>
    </w:p>
    <w:p w14:paraId="689CFB5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**Flexibility**: The barbell approach allows investors to adapt to changing market conditions, enabling them to shift focus between the high-risk and low-risk sides as needed.</w:t>
      </w:r>
    </w:p>
    <w:p w14:paraId="69646AB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C5FBED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in volatile markets, where traditional investment approaches may not provide adequate protection against downturns.</w:t>
      </w:r>
    </w:p>
    <w:p w14:paraId="1028D9F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3F3B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36DBF04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E9EABA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implementing the barbell strategy, investors should consider a mix of stocks that fall into two categories:</w:t>
      </w:r>
    </w:p>
    <w:p w14:paraId="182B7B1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71EB46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High-Risk Assets</w:t>
      </w:r>
    </w:p>
    <w:p w14:paraId="4FFC3F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**Emerging Market Stocks**: Companies in rapidly growing economies that may offer significant growth potential but come with higher volatility (e.g., technology firms in India or Brazil).</w:t>
      </w:r>
    </w:p>
    <w:p w14:paraId="1B0F32D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**Small-Cap Stocks**: Smaller companies that have the potential for rapid growth but also carry higher risks (e.g., biotech startups or tech innovators).</w:t>
      </w:r>
    </w:p>
    <w:p w14:paraId="311EA8D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**Speculative Investments**: Assets such as cryptocurrencies or IPOs that can yield high returns but are subject to extreme price fluctuations.</w:t>
      </w:r>
    </w:p>
    <w:p w14:paraId="003F28A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084B0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Low-Risk Assets</w:t>
      </w:r>
    </w:p>
    <w:p w14:paraId="6332ADF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**Blue-Chip Stocks**: Well-established companies with a history of stable earnings and dividends, such as Johnson &amp; Johnson or Procter &amp; Gamble.</w:t>
      </w:r>
    </w:p>
    <w:p w14:paraId="2A480EC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 Government bonds or high-quality corporate bonds that provide steady income and lower risk (e.g., U.S. Treasury bonds).</w:t>
      </w:r>
    </w:p>
    <w:p w14:paraId="296C1A5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**Cash Equivalents**: Investments like money market funds or certificates of deposit (CDs) that offer liquidity and safety.</w:t>
      </w:r>
    </w:p>
    <w:p w14:paraId="333AABC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CDDECE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By diversifying between these two extremes, investors can create a balanced portfolio that maximizes return potential while minimizing downside risk.</w:t>
      </w:r>
    </w:p>
    <w:p w14:paraId="18D554E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27ABD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BF8233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96C7D4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220DF2E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C2BEB3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1. **Nassim Nicholas Taleb's Success**: Taleb, a prominent advocate of the barbell strategy, successfully navigated the 2007-2008 financial crisis by employing this approach. By maintaining a </w:t>
      </w:r>
      <w:r w:rsidRPr="002815C1">
        <w:rPr>
          <w:rFonts w:ascii="Times Roman" w:hAnsi="Times Roman"/>
          <w:color w:val="FFFFFF" w:themeColor="background1"/>
        </w:rPr>
        <w:lastRenderedPageBreak/>
        <w:t>significant allocation in safe assets while also investing in high-risk options, he was able to achieve substantial gains when many traditional investors suffered losses.</w:t>
      </w:r>
    </w:p>
    <w:p w14:paraId="0BEBADB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75292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**Investing During Market Corrections**: Many investors who adopted a barbell strategy during market downturns have seen significant returns when markets recovered. For example, those who invested in undervalued small-cap stocks while holding stable blue-chip stocks during the COVID-19 market crash were able to capitalize on the subsequent recovery.</w:t>
      </w:r>
    </w:p>
    <w:p w14:paraId="08B9139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F32427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062D375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FB193A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**Overexposure to High-Risk Assets**: Some investors who implemented the barbell strategy may have faced losses if they overcommitted to high-risk stocks without adequate diversification. For instance, during the tech bubble burst in 2000, those heavily invested in speculative tech stocks without sufficient low-risk holdings experienced severe declines.</w:t>
      </w:r>
    </w:p>
    <w:p w14:paraId="2A79146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20F8A0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**Interest Rate Risks**: Investors relying on long-term bonds as their low-risk component faced challenges when interest rates rose sharply. For example, those who held long-duration bonds during periods of increasing rates saw their bond values decline significantly, which could have been mitigated by better balancing their portfolios.</w:t>
      </w:r>
    </w:p>
    <w:p w14:paraId="292E2E1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AC02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barbell strategy offers a unique approach to investing by balancing high-risk and low-risk assets. While it can lead to substantial gains during volatile market conditions, it also requires careful management and diversification to mitigate potential losses effectively.</w:t>
      </w:r>
    </w:p>
    <w:p w14:paraId="40D5A75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F80CF3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B9AC72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https://www.thecuriosityvine.com/post/our-investment-barbell-strategy</w:t>
      </w:r>
    </w:p>
    <w:p w14:paraId="2BD5F56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https://www.investopedia.com/terms/b/barbell.asp</w:t>
      </w:r>
    </w:p>
    <w:p w14:paraId="4A348E7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https://corporatefinanceinstitute.com/resources/career-map/sell-side/capital-markets/barbell-strategy/</w:t>
      </w:r>
    </w:p>
    <w:p w14:paraId="5D4961F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https://www.reddit.com/r/nassimtaleb/comments/1bwh2tx/barbell_strategy_for_regular_people/</w:t>
      </w:r>
    </w:p>
    <w:p w14:paraId="633FFD3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https://www.investopedia.com/articles/investing/013114/barbell-investment-strategy.asp</w:t>
      </w:r>
    </w:p>
    <w:p w14:paraId="28E1576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https://smartasset.com/investing/barbell-strategy</w:t>
      </w:r>
    </w:p>
    <w:p w14:paraId="67E30E5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https://www.moomoo.com/us/learn/detail-what-is-barbell-strategy-74128-220951078</w:t>
      </w:r>
    </w:p>
    <w:p w14:paraId="0CAB00F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https://emeritus.org/blog/what-is-contrarian-investing/</w:t>
      </w:r>
    </w:p>
    <w:p w14:paraId="1750F54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7DD52D9"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Hedge Fund Replication Strategies</w:t>
      </w:r>
      <w:r w:rsidRPr="002815C1">
        <w:rPr>
          <w:rFonts w:ascii="Times Roman" w:hAnsi="Times Roman"/>
          <w:color w:val="FFFFFF" w:themeColor="background1"/>
        </w:rPr>
        <w:t>: Hedge fund replication strategies aim to mimic the risk-return profiles of hedge funds using liquid, low-cost instruments such as exchange-traded funds (ETFs), futures, and derivatives. Hedge funds are known for their complex strategies, including long/short equity, event-driven investing, and global macro trading. Replicating these strategies allows retail investors to access hedge fund-like returns without the high fees and lack of transparency typical of hedge funds.</w:t>
      </w:r>
    </w:p>
    <w:p w14:paraId="20C003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These strategies often use factor-based models or algorithms to replicate the behavior of hedge fund investments. For example, if a hedge fund consistently invests in undervalued stocks and short-sells overvalued ones, a replication strategy could use an algorithm to identify similar opportunities. While this approach can provide market-beating returns at a lower cost, it</w:t>
      </w:r>
      <w:r w:rsidRPr="002815C1">
        <w:rPr>
          <w:rFonts w:ascii="Times Roman" w:hAnsi="Times Roman"/>
          <w:color w:val="FFFFFF" w:themeColor="background1"/>
          <w:rtl/>
        </w:rPr>
        <w:t>’</w:t>
      </w:r>
      <w:r w:rsidRPr="002815C1">
        <w:rPr>
          <w:rFonts w:ascii="Times Roman" w:hAnsi="Times Roman"/>
          <w:color w:val="FFFFFF" w:themeColor="background1"/>
        </w:rPr>
        <w:t>s not foolproof. Hedge fund strategies are complex and secretive, making replication difficult. Moreover, the lack of direct exposure to the actual hedge fund</w:t>
      </w:r>
      <w:r w:rsidRPr="002815C1">
        <w:rPr>
          <w:rFonts w:ascii="Times Roman" w:hAnsi="Times Roman"/>
          <w:color w:val="FFFFFF" w:themeColor="background1"/>
          <w:rtl/>
        </w:rPr>
        <w:t>’</w:t>
      </w:r>
      <w:r w:rsidRPr="002815C1">
        <w:rPr>
          <w:rFonts w:ascii="Times Roman" w:hAnsi="Times Roman"/>
          <w:color w:val="FFFFFF" w:themeColor="background1"/>
        </w:rPr>
        <w:t>s unique insights and market positions can result in underperformance.</w:t>
      </w:r>
    </w:p>
    <w:p w14:paraId="01649F8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Some investors have managed to achieve returns similar to hedge funds without the high fees, especially during stable market periods.</w:t>
      </w:r>
    </w:p>
    <w:p w14:paraId="0C48C98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lastRenderedPageBreak/>
        <w:t>Loss</w:t>
      </w:r>
      <w:r w:rsidRPr="002815C1">
        <w:rPr>
          <w:rFonts w:ascii="Times Roman" w:hAnsi="Times Roman"/>
          <w:color w:val="FFFFFF" w:themeColor="background1"/>
        </w:rPr>
        <w:t>: Market downturns can lead to significant underperformance if replication strategies fail to capture hedge fund alpha.</w:t>
      </w:r>
    </w:p>
    <w:p w14:paraId="5F66E39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93687D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2" w:history="1">
        <w:r w:rsidRPr="002815C1">
          <w:rPr>
            <w:rStyle w:val="Hyperlink0"/>
            <w:rFonts w:ascii="Times Roman" w:hAnsi="Times Roman"/>
            <w:color w:val="FFFFFF" w:themeColor="background1"/>
            <w:lang w:val="de-DE"/>
          </w:rPr>
          <w:t>https://thehedgefundjournal.com/hedge-fund-replication/</w:t>
        </w:r>
      </w:hyperlink>
    </w:p>
    <w:p w14:paraId="0C05184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A80E38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DA4E74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A48EAE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**Hedge Fund Replication Strategies** aim to mimic the returns of hedge funds using various methods that allow investors to gain similar exposure without the high fees and illiquidity often associated with direct hedge fund investments. These strategies have gained popularity as investors seek to capture the benefits of hedge fund performance while minimizing costs and risks. Key aspects of hedge fund replication include:</w:t>
      </w:r>
    </w:p>
    <w:p w14:paraId="1A68799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50E196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**Cost Efficiency**: Replication strategies can significantly reduce fees compared to traditional hedge funds, which typically charge high management and performance fees. This makes them attractive for investors looking for better net returns.</w:t>
      </w:r>
    </w:p>
    <w:p w14:paraId="78F18C6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**Liquidity**: Unlike many hedge funds that have lock-up periods, replication strategies often utilize liquid instruments, providing investors with greater access to their capital.</w:t>
      </w:r>
    </w:p>
    <w:p w14:paraId="65A48BF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**Transparency**: Hedge fund replication allows for more transparent investment processes, as the underlying strategies and holdings are usually more accessible than those of traditional hedge funds.</w:t>
      </w:r>
    </w:p>
    <w:p w14:paraId="749B157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945F8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Hedge fund replication can be broadly categorized into methods such as linear factor replication, distributional replication, and mechanical replication, each employing different techniques to achieve similar returns to hedge funds.</w:t>
      </w:r>
    </w:p>
    <w:p w14:paraId="6321DFD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940EB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3C049E3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836EF9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implementing hedge fund replication strategies, investors typically focus on a diversified portfolio of assets that may include:</w:t>
      </w:r>
    </w:p>
    <w:p w14:paraId="0E912EA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2B746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**Equities**: Stocks across various sectors that align with the strategies being replicated (e.g., long/short equity strategies).</w:t>
      </w:r>
    </w:p>
    <w:p w14:paraId="7C2354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 Government and corporate bonds that can provide income and stability.</w:t>
      </w:r>
    </w:p>
    <w:p w14:paraId="726D976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**Futures Contracts**: Contracts based on commodities or financial instruments that allow for exposure to various market segments.</w:t>
      </w:r>
    </w:p>
    <w:p w14:paraId="7157243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**Exchange-Traded Funds (ETFs)**: Funds that track specific indices or sectors which can be used to replicate hedge fund strategies without direct investment in the underlying assets.</w:t>
      </w:r>
    </w:p>
    <w:p w14:paraId="37150FF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E1199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may also consider using specific indices designed for hedge fund replication, such as the Hedge Fund Research Index, which aggregates performance data from various hedge fund strategies.</w:t>
      </w:r>
    </w:p>
    <w:p w14:paraId="442CFF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D4B052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211EE1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E75C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4AD7F93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A800C6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**The Success of Factor-Based Replication**: Many investors have successfully utilized factor-based replication strategies to achieve returns comparable to those of traditional hedge funds. For instance, studies have shown that portfolios constructed using common risk factors (such as market exposure and size) can yield results closely aligned with hedge fund indices while avoiding high fees associated with direct investments.</w:t>
      </w:r>
    </w:p>
    <w:p w14:paraId="7D68439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3F72F2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**Rydex Funds**: Rydex introduced several replicators in the mid-2000s, such as the Absolute Return Strategies Fund, which aimed to replicate hedge fund performance through linear factor analysis. These funds have provided investors with a more cost-effective way to gain exposure to hedge fund-like returns, demonstrating the viability of replication strategies in capturing similar performance.</w:t>
      </w:r>
    </w:p>
    <w:p w14:paraId="5CD9103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E50AD8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81EFF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43303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Compared to Hedge Funds**: Despite their advantages, some replication strategies have struggled to match the performance of actual hedge funds. For instance, certain mechanical replication approaches have shown inferior results when compared to their target hedge fund indices due to limitations in accurately capturing manager alpha and tactical positions.</w:t>
      </w:r>
    </w:p>
    <w:p w14:paraId="749D99C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2235E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Conditions Impacting Returns**: During periods of extreme market volatility or economic downturns, some replication strategies may fail to adapt quickly enough to changing conditions. For example, during the 2008 financial crisis, many replicators did not perform as well as traditional hedge funds due to their reliance on historical data and inability to respond swiftly to market shifts.</w:t>
      </w:r>
    </w:p>
    <w:p w14:paraId="047B80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103E3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In summary, while hedge fund replication strategies offer a compelling alternative for investors seeking exposure to hedge fund-like returns without incurring high costs or illiquidity risks, they come with their own set of challenges and potential pitfalls. Investors must carefully evaluate these strategies' effectiveness and suitability within their overall investment portfolios.</w:t>
      </w:r>
    </w:p>
    <w:p w14:paraId="5D2C6B7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C24446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65FBF8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https://en.wikipedia.org/wiki/Hedge_fund_replication</w:t>
      </w:r>
    </w:p>
    <w:p w14:paraId="0244C2F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https://business.unl.edu/academic-programs/departments/finance/about/seminar-series/documents/Tiwari.pdf</w:t>
      </w:r>
    </w:p>
    <w:p w14:paraId="22F94F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[3] https://thehedgefundjournal.com/hedge-fund-replication/</w:t>
      </w:r>
    </w:p>
    <w:p w14:paraId="5163622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https://jfin-swufe.springeropen.com/articles/10.1186/s40854-019-0127-3</w:t>
      </w:r>
    </w:p>
    <w:p w14:paraId="6CB9AA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https://thehedgefundjournal.com/replication-of-hedge-fund-strategies/</w:t>
      </w:r>
    </w:p>
    <w:p w14:paraId="29BD381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http://www.eurekahedge.com/NewsAndEvents/News/573/The-Pros-and-Cons-of-Passive-Hedge-Fund-Replication</w:t>
      </w:r>
    </w:p>
    <w:p w14:paraId="5B1DD14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https://www.investopedia.com/terms/b/barbell.asp</w:t>
      </w:r>
    </w:p>
    <w:p w14:paraId="21F355F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https://www.thecuriosityvine.com/post/our-investment-barbell-strategy</w:t>
      </w:r>
    </w:p>
    <w:p w14:paraId="0F36645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B31AA5"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Coffee Can Portfolio (Robert Kirby)</w:t>
      </w:r>
      <w:r w:rsidRPr="002815C1">
        <w:rPr>
          <w:rFonts w:ascii="Times Roman" w:hAnsi="Times Roman"/>
          <w:color w:val="FFFFFF" w:themeColor="background1"/>
        </w:rPr>
        <w:t xml:space="preserve">: The Coffee Can Portfolio is a long-term, buy-and-hold strategy that encourages investors to select stocks they believe in for the long term and simply leave them untouched, much like placing them in a </w:t>
      </w:r>
      <w:r w:rsidRPr="002815C1">
        <w:rPr>
          <w:rFonts w:ascii="Times Roman" w:hAnsi="Times Roman"/>
          <w:color w:val="FFFFFF" w:themeColor="background1"/>
          <w:rtl/>
          <w:lang w:val="ar-SA"/>
        </w:rPr>
        <w:t>“</w:t>
      </w:r>
      <w:r w:rsidRPr="002815C1">
        <w:rPr>
          <w:rFonts w:ascii="Times Roman" w:hAnsi="Times Roman"/>
          <w:color w:val="FFFFFF" w:themeColor="background1"/>
        </w:rPr>
        <w:t>coffee can” and forgetting about them. This approach was originally introduced by Robert Kirby, who observed that trying to time the market or make frequent changes to a portfolio often led to underperformance.</w:t>
      </w:r>
    </w:p>
    <w:p w14:paraId="5611EDA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this strategy, investors focus on high-quality stocks with strong fundamentals, competitive advantages, and growth potential. Once these stocks are purchased, they are held for years or even decades, allowing compounding to work its magic. The Coffee Can Portfolio minimizes transaction costs, taxes, and the emotional stress of managing a portfolio actively. While this strategy may seem passive, it requires a significant amount of research upfront to identify companies that can thrive over the long term. Investors must have a high level of confidence in the companies they choose, as the strategy hinges on patience and conviction.</w:t>
      </w:r>
    </w:p>
    <w:p w14:paraId="08D704F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Robert Kirby's original client (who started a Coffee Can Portfolio in the 1950s) invested in companies like IBM and held onto them for decades, generating a compounded return far above market averages.</w:t>
      </w:r>
    </w:p>
    <w:p w14:paraId="3BE68E1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Companies that seemed like safe, long-term investments, such as General Electric (GE), lost significant value in the 2010s. GE</w:t>
      </w:r>
      <w:r w:rsidRPr="002815C1">
        <w:rPr>
          <w:rFonts w:ascii="Times Roman" w:hAnsi="Times Roman"/>
          <w:color w:val="FFFFFF" w:themeColor="background1"/>
          <w:rtl/>
        </w:rPr>
        <w:t>’</w:t>
      </w:r>
      <w:r w:rsidRPr="002815C1">
        <w:rPr>
          <w:rFonts w:ascii="Times Roman" w:hAnsi="Times Roman"/>
          <w:color w:val="FFFFFF" w:themeColor="background1"/>
        </w:rPr>
        <w:t>s stock price dropped from over $50 in 2000 to around $7 by 2020.</w:t>
      </w:r>
    </w:p>
    <w:p w14:paraId="16E6B73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C0F9A2A"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23" w:history="1">
        <w:r w:rsidRPr="002815C1">
          <w:rPr>
            <w:rStyle w:val="Hyperlink0"/>
            <w:rFonts w:ascii="Times Roman" w:hAnsi="Times Roman"/>
            <w:color w:val="FFFFFF" w:themeColor="background1"/>
          </w:rPr>
          <w:t>https://cred.club/articles/coffee-can-investing</w:t>
        </w:r>
      </w:hyperlink>
    </w:p>
    <w:p w14:paraId="6D9A0749"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24" w:history="1">
        <w:r w:rsidRPr="002815C1">
          <w:rPr>
            <w:rStyle w:val="Hyperlink0"/>
            <w:rFonts w:ascii="Times Roman" w:hAnsi="Times Roman"/>
            <w:color w:val="FFFFFF" w:themeColor="background1"/>
          </w:rPr>
          <w:t>https://www.investopedia.com/insights/rise-and-fall-ge/</w:t>
        </w:r>
      </w:hyperlink>
    </w:p>
    <w:p w14:paraId="4916670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7BDDA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59F2FC2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9C1204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The **Coffee Can Portfolio** is an investment strategy that emphasizes a long-term, buy-and-hold approach, focusing on high-quality stocks that have consistently performed well over time. The term was popularized by Robert G. Kirby in the 1980s, drawing inspiration from the practice of storing valuables in a coffee can for safekeeping. This strategy advocates for selecting fundamentally strong companies and holding their stocks for a minimum of ten years, allowing investors to benefit from compounding returns while minimizing transaction costs and market timing risks. Key features of the Coffee Can Portfolio include:</w:t>
      </w:r>
    </w:p>
    <w:p w14:paraId="61009DD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B3E43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Focus**: Investors commit to holding stocks for an extended period, typically ten years or more.</w:t>
      </w:r>
    </w:p>
    <w:p w14:paraId="634825F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**Quality Selection**: The strategy emphasizes choosing companies with strong fundamentals, including consistent revenue growth and high returns on capital employed (ROCE).</w:t>
      </w:r>
    </w:p>
    <w:p w14:paraId="61E66AB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**Reduced Trading Costs**: By minimizing trading frequency, investors can lower costs associated with buying and selling stocks.</w:t>
      </w:r>
    </w:p>
    <w:p w14:paraId="5F981E4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9CF88E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Coffee Can Portfolio is particularly appealing to those seeking a less hands-on approach to investing, allowing them to focus on other life priorities while their investments grow.</w:t>
      </w:r>
    </w:p>
    <w:p w14:paraId="59C3D55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8DC592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853F76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8469E3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To build a successful Coffee Can Portfolio, investors should focus on selecting stocks that meet specific criteria:</w:t>
      </w:r>
    </w:p>
    <w:p w14:paraId="283019C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85A3F9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**Established Companies**: Companies that have been in existence for at least ten years.</w:t>
      </w:r>
    </w:p>
    <w:p w14:paraId="19472CB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**Consistent Revenue Growth**: Firms demonstrating a minimum revenue growth rate of 10% year-over-year.</w:t>
      </w:r>
    </w:p>
    <w:p w14:paraId="5A8B820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 ROCE**: Companies with a return on capital employed of at least 15% over the past decade.</w:t>
      </w:r>
    </w:p>
    <w:p w14:paraId="350767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**Market Capitalization**: Ideally, target companies with a market capitalization exceeding </w:t>
      </w:r>
      <w:r w:rsidRPr="002815C1">
        <w:rPr>
          <w:rFonts w:ascii="Arial Unicode MS" w:hAnsi="Arial Unicode MS"/>
          <w:color w:val="FFFFFF" w:themeColor="background1"/>
        </w:rPr>
        <w:t>₹</w:t>
      </w:r>
      <w:r w:rsidRPr="002815C1">
        <w:rPr>
          <w:rFonts w:ascii="Times Roman" w:hAnsi="Times Roman"/>
          <w:color w:val="FFFFFF" w:themeColor="background1"/>
        </w:rPr>
        <w:t>100 crores.</w:t>
      </w:r>
    </w:p>
    <w:p w14:paraId="781BC05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Brand Value and Competitive Edge**: Companies that possess a recognizable brand and a sustainable competitive advantage.</w:t>
      </w:r>
    </w:p>
    <w:p w14:paraId="5BADE38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8FF897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that may fit well within a Coffee Can Portfolio include established firms like HDFC Bank, Asian Paints, and Tata Consultancy Services (TCS), which have demonstrated resilience and consistent performance over the years.</w:t>
      </w:r>
    </w:p>
    <w:p w14:paraId="3E48792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D5BF95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C78B52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CB58E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D1DD8A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0C5C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**Success of Established Brands**: Many investors who adopted the Coffee Can strategy have seen significant returns from companies like HDFC Bank and Asian Paints. These firms have consistently outperformed the market over the long term due to their strong fundamentals and brand loyalty. Investors who held these stocks for over a decade have benefited from substantial capital appreciation.</w:t>
      </w:r>
    </w:p>
    <w:p w14:paraId="6E3238B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7B7116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**Saurabh Mukherjea's Approach**: In his book "The Unusual Billionaires," Mukherjea elaborates on the Coffee Can strategy by showcasing companies that have maintained high ROCE and consistent growth. His portfolio examples demonstrate how adhering to this strategy can lead to impressive long-term returns, reinforcing the effectiveness of the Coffee Can approach.</w:t>
      </w:r>
    </w:p>
    <w:p w14:paraId="6523BAE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6C59D3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Loss Stories</w:t>
      </w:r>
    </w:p>
    <w:p w14:paraId="062C048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1B7149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**Market Volatility Impacting Long-Term Holders**: While the Coffee Can strategy is designed for long-term stability, some investors faced challenges during market downturns when they held onto underperforming stocks. For instance, certain sectors like real estate or cyclical industries may have lagged during economic contractions, leading to temporary losses for those who adhered strictly to the buy-and-hold philosophy without reassessing their positions.</w:t>
      </w:r>
    </w:p>
    <w:p w14:paraId="479F069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ACC4E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**Failures of Overvalued Stocks**: Some investors may have included companies in their Coffee Can Portfolios that appeared strong but were ultimately overvalued or faced fundamental challenges. For example, tech companies during the dot-com bubble saw significant declines post-bubble burst. Investors who did not reassess these holdings faced substantial losses despite initially selecting them based on historical performance.</w:t>
      </w:r>
    </w:p>
    <w:p w14:paraId="4AE8C22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E6DFC6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Coffee Can Portfolio offers a compelling long-term investment strategy focused on quality stocks with proven track records. While it can lead to substantial gains through disciplined investing, it also requires careful selection and occasional reassessment to navigate potential pitfalls effectively.</w:t>
      </w:r>
    </w:p>
    <w:p w14:paraId="3C7812B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573E66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2A59EB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https://www.shareindia.com/knowledge-center/share-market/understanding-coffee-can-portfolio</w:t>
      </w:r>
    </w:p>
    <w:p w14:paraId="56ADA78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https://forum.valuepickr.com/t/coffee-can-method/20822</w:t>
      </w:r>
    </w:p>
    <w:p w14:paraId="5EFFFDA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https://www.tickertape.in/blog/create-coffee-can-investing-portfolio-in-5-easy-steps/</w:t>
      </w:r>
    </w:p>
    <w:p w14:paraId="1DB361F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https://groww.in/blog/the-coffee-can-portfolio</w:t>
      </w:r>
    </w:p>
    <w:p w14:paraId="05C2EAB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https://rationalwalk.com/coffee-can-investing/</w:t>
      </w:r>
    </w:p>
    <w:p w14:paraId="21B37D7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https://www.smallcase.com/learn/what-is-coffee-can-investing/</w:t>
      </w:r>
    </w:p>
    <w:p w14:paraId="7DE047C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https://www.5paisa.com/blog/what-is-coffee-can-investing</w:t>
      </w:r>
    </w:p>
    <w:p w14:paraId="202E23B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25" w:history="1">
        <w:r w:rsidRPr="002815C1">
          <w:rPr>
            <w:rStyle w:val="Hyperlink0"/>
            <w:rFonts w:ascii="Times Roman" w:hAnsi="Times Roman"/>
            <w:color w:val="FFFFFF" w:themeColor="background1"/>
          </w:rPr>
          <w:t>https://business.unl.edu/academic-programs/departments/finance/about/seminar-series/documents/Tiwari.pdf</w:t>
        </w:r>
      </w:hyperlink>
    </w:p>
    <w:p w14:paraId="251DD51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485900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F2415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2C2862B" w14:textId="77777777" w:rsidR="00C72AF6" w:rsidRPr="002815C1" w:rsidRDefault="00653F2D">
      <w:pPr>
        <w:pStyle w:val="Default"/>
        <w:numPr>
          <w:ilvl w:val="0"/>
          <w:numId w:val="2"/>
        </w:numPr>
        <w:spacing w:before="0" w:line="240" w:lineRule="auto"/>
        <w:rPr>
          <w:rFonts w:ascii="Times Roman" w:hAnsi="Times Roman"/>
          <w:color w:val="FFFFFF" w:themeColor="background1"/>
          <w:lang w:val="it-IT"/>
        </w:rPr>
      </w:pPr>
      <w:r w:rsidRPr="002815C1">
        <w:rPr>
          <w:rFonts w:ascii="Times Roman" w:hAnsi="Times Roman"/>
          <w:b/>
          <w:bCs/>
          <w:color w:val="FFFFFF" w:themeColor="background1"/>
          <w:lang w:val="it-IT"/>
        </w:rPr>
        <w:t>The Acquirer</w:t>
      </w:r>
      <w:r w:rsidRPr="002815C1">
        <w:rPr>
          <w:rFonts w:ascii="Times Roman" w:hAnsi="Times Roman"/>
          <w:b/>
          <w:bCs/>
          <w:color w:val="FFFFFF" w:themeColor="background1"/>
          <w:rtl/>
        </w:rPr>
        <w:t>’</w:t>
      </w:r>
      <w:r w:rsidRPr="002815C1">
        <w:rPr>
          <w:rFonts w:ascii="Times Roman" w:hAnsi="Times Roman"/>
          <w:b/>
          <w:bCs/>
          <w:color w:val="FFFFFF" w:themeColor="background1"/>
          <w:lang w:val="es-ES_tradnl"/>
        </w:rPr>
        <w:t>s Multiple (Tobias Carlisle)</w:t>
      </w:r>
      <w:r w:rsidRPr="002815C1">
        <w:rPr>
          <w:rFonts w:ascii="Times Roman" w:hAnsi="Times Roman"/>
          <w:color w:val="FFFFFF" w:themeColor="background1"/>
        </w:rPr>
        <w:t>: The Acquirer</w:t>
      </w:r>
      <w:r w:rsidRPr="002815C1">
        <w:rPr>
          <w:rFonts w:ascii="Times Roman" w:hAnsi="Times Roman"/>
          <w:color w:val="FFFFFF" w:themeColor="background1"/>
          <w:rtl/>
        </w:rPr>
        <w:t>’</w:t>
      </w:r>
      <w:r w:rsidRPr="002815C1">
        <w:rPr>
          <w:rFonts w:ascii="Times Roman" w:hAnsi="Times Roman"/>
          <w:color w:val="FFFFFF" w:themeColor="background1"/>
        </w:rPr>
        <w:t>s Multiple is a value investing strategy developed by Tobias Carlisle that focuses on buying stocks that are trading at the lowest prices relative to their cash flow, earnings, and enterprise value (the company</w:t>
      </w:r>
      <w:r w:rsidRPr="002815C1">
        <w:rPr>
          <w:rFonts w:ascii="Times Roman" w:hAnsi="Times Roman"/>
          <w:color w:val="FFFFFF" w:themeColor="background1"/>
          <w:rtl/>
        </w:rPr>
        <w:t>’</w:t>
      </w:r>
      <w:r w:rsidRPr="002815C1">
        <w:rPr>
          <w:rFonts w:ascii="Times Roman" w:hAnsi="Times Roman"/>
          <w:color w:val="FFFFFF" w:themeColor="background1"/>
        </w:rPr>
        <w:t>s total value, including debt). This strategy seeks to identify undervalued companies that are potential takeover targets for acquirers.</w:t>
      </w:r>
    </w:p>
    <w:p w14:paraId="2BA2035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it-IT"/>
        </w:rPr>
        <w:t>The Acquirer</w:t>
      </w:r>
      <w:r w:rsidRPr="002815C1">
        <w:rPr>
          <w:rFonts w:ascii="Times Roman" w:hAnsi="Times Roman"/>
          <w:color w:val="FFFFFF" w:themeColor="background1"/>
          <w:rtl/>
        </w:rPr>
        <w:t>’</w:t>
      </w:r>
      <w:r w:rsidRPr="002815C1">
        <w:rPr>
          <w:rFonts w:ascii="Times Roman" w:hAnsi="Times Roman"/>
          <w:color w:val="FFFFFF" w:themeColor="background1"/>
        </w:rPr>
        <w:t>s Multiple formula is similar to the price-to-earnings ratio but takes into account debt, which is important when analyzing the true cost of acquiring a company. The idea is that companies trading at a low multiple are attractively priced and can provide strong returns when their value is recognized by the market. This strategy is particularly appealing to deep value investors who believe that buying companies at a significant discount to their intrinsic value will lead to long-term gains. However, like all value strategies, it requires patience, as it may take time for the market to recognize the company</w:t>
      </w:r>
      <w:r w:rsidRPr="002815C1">
        <w:rPr>
          <w:rFonts w:ascii="Times Roman" w:hAnsi="Times Roman"/>
          <w:color w:val="FFFFFF" w:themeColor="background1"/>
          <w:rtl/>
        </w:rPr>
        <w:t>’</w:t>
      </w:r>
      <w:r w:rsidRPr="002815C1">
        <w:rPr>
          <w:rFonts w:ascii="Times Roman" w:hAnsi="Times Roman"/>
          <w:color w:val="FFFFFF" w:themeColor="background1"/>
        </w:rPr>
        <w:t>s true worth.</w:t>
      </w:r>
    </w:p>
    <w:p w14:paraId="0167648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This value investing approach often captures undervalued stocks, with many investors seeing gains during market recoveries.</w:t>
      </w:r>
    </w:p>
    <w:p w14:paraId="768901F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If applied to sectors facing structural declines, it can lead to significant losses.</w:t>
      </w:r>
    </w:p>
    <w:p w14:paraId="011D0F9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2EADA8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6" w:history="1">
        <w:r w:rsidRPr="002815C1">
          <w:rPr>
            <w:rStyle w:val="Hyperlink0"/>
            <w:rFonts w:ascii="Times Roman" w:hAnsi="Times Roman"/>
            <w:color w:val="FFFFFF" w:themeColor="background1"/>
          </w:rPr>
          <w:t>https://novelinvestor.com/notes/the-acquirers-multiple-by-tobias-carlisle/</w:t>
        </w:r>
      </w:hyperlink>
    </w:p>
    <w:p w14:paraId="16CF723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F5DC49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4B53B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Acquirer</w:t>
      </w:r>
      <w:r w:rsidRPr="002815C1">
        <w:rPr>
          <w:rFonts w:ascii="Times Roman" w:hAnsi="Times Roman"/>
          <w:color w:val="FFFFFF" w:themeColor="background1"/>
          <w:rtl/>
        </w:rPr>
        <w:t>’</w:t>
      </w:r>
      <w:r w:rsidRPr="002815C1">
        <w:rPr>
          <w:rFonts w:ascii="Times Roman" w:hAnsi="Times Roman"/>
          <w:color w:val="FFFFFF" w:themeColor="background1"/>
        </w:rPr>
        <w:t>s Multiple** is a value investing strategy that focuses on identifying undervalued stocks by calculating the ratio of a company's enterprise value to its operating earnings. This approach, popularized by Tobias Carlisle in his book "The Acquirer's Multiple: How the Billionaire Contrarians of Deep Value Beat the Market," emphasizes a contrarian mindset, aiming to capitalize on mean reversion—where stock prices eventually return to their intrinsic value. Key features of this technique include:</w:t>
      </w:r>
    </w:p>
    <w:p w14:paraId="53D8115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31DF9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**Contrarian Investing**: The strategy seeks out deeply undervalued stocks that are often overlooked by the market, operating under the belief that these stocks will eventually revert to their true value.</w:t>
      </w:r>
    </w:p>
    <w:p w14:paraId="4FF45EE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Operating Earnings**: Unlike traditional metrics that might use net income or EBITDA, the Acquirer</w:t>
      </w:r>
      <w:r w:rsidRPr="002815C1">
        <w:rPr>
          <w:rFonts w:ascii="Times Roman" w:hAnsi="Times Roman"/>
          <w:color w:val="FFFFFF" w:themeColor="background1"/>
          <w:rtl/>
        </w:rPr>
        <w:t>’</w:t>
      </w:r>
      <w:r w:rsidRPr="002815C1">
        <w:rPr>
          <w:rFonts w:ascii="Times Roman" w:hAnsi="Times Roman"/>
          <w:color w:val="FFFFFF" w:themeColor="background1"/>
        </w:rPr>
        <w:t>s Multiple uses operating earnings, providing a clearer picture of a company's operational efficiency.</w:t>
      </w:r>
    </w:p>
    <w:p w14:paraId="6CEA3A0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Holding**: Investors typically hold these stocks for at least one year to allow time for price correction and mean reversion.</w:t>
      </w:r>
    </w:p>
    <w:p w14:paraId="70C21F5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23A7C1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method aims to provide a margin of safety by investing in companies with strong fundamentals but temporarily depressed valuations.</w:t>
      </w:r>
    </w:p>
    <w:p w14:paraId="78B8676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564F3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1CE5127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B02E25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portfolio using the Acquirer</w:t>
      </w:r>
      <w:r w:rsidRPr="002815C1">
        <w:rPr>
          <w:rFonts w:ascii="Times Roman" w:hAnsi="Times Roman"/>
          <w:color w:val="FFFFFF" w:themeColor="background1"/>
          <w:rtl/>
        </w:rPr>
        <w:t>’</w:t>
      </w:r>
      <w:r w:rsidRPr="002815C1">
        <w:rPr>
          <w:rFonts w:ascii="Times Roman" w:hAnsi="Times Roman"/>
          <w:color w:val="FFFFFF" w:themeColor="background1"/>
        </w:rPr>
        <w:t>s Multiple strategy, investors should focus on stocks that exhibit the following characteristics:</w:t>
      </w:r>
    </w:p>
    <w:p w14:paraId="58B1B51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7C0D0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**Low Acquirer</w:t>
      </w:r>
      <w:r w:rsidRPr="002815C1">
        <w:rPr>
          <w:rFonts w:ascii="Times Roman" w:hAnsi="Times Roman"/>
          <w:color w:val="FFFFFF" w:themeColor="background1"/>
          <w:rtl/>
        </w:rPr>
        <w:t>’</w:t>
      </w:r>
      <w:r w:rsidRPr="002815C1">
        <w:rPr>
          <w:rFonts w:ascii="Times Roman" w:hAnsi="Times Roman"/>
          <w:color w:val="FFFFFF" w:themeColor="background1"/>
        </w:rPr>
        <w:t>s Multiple Score**: Target companies with a low ratio of enterprise value to operating earnings, indicating they are undervalued.</w:t>
      </w:r>
    </w:p>
    <w:p w14:paraId="160C230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Fundamentals**: Companies should have solid financial health, including manageable debt levels and consistent cash flow.</w:t>
      </w:r>
    </w:p>
    <w:p w14:paraId="6AA79AF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**Market Capitalization**: While the strategy can apply across various market caps, many investors focus on large-cap stocks for stability and liquidity.</w:t>
      </w:r>
    </w:p>
    <w:p w14:paraId="3AF068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33DED7E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that may fit within this strategy include:</w:t>
      </w:r>
    </w:p>
    <w:p w14:paraId="070E532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B99A2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**Financially Sound Companies**: Firms like Microsoft or Johnson &amp; Johnson may appear undervalued based on their operating earnings relative to enterprise value.</w:t>
      </w:r>
    </w:p>
    <w:p w14:paraId="5FEA386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**Cyclical Stocks**: Companies in industries such as manufacturing or energy that may be temporarily undervalued due to economic downturns but possess strong underlying fundamentals.</w:t>
      </w:r>
    </w:p>
    <w:p w14:paraId="3783321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F2598A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utilize stock screeners specifically designed to identify candidates with low Acquirer</w:t>
      </w:r>
      <w:r w:rsidRPr="002815C1">
        <w:rPr>
          <w:rFonts w:ascii="Times Roman" w:hAnsi="Times Roman"/>
          <w:color w:val="FFFFFF" w:themeColor="background1"/>
          <w:rtl/>
        </w:rPr>
        <w:t>’</w:t>
      </w:r>
      <w:r w:rsidRPr="002815C1">
        <w:rPr>
          <w:rFonts w:ascii="Times Roman" w:hAnsi="Times Roman"/>
          <w:color w:val="FFFFFF" w:themeColor="background1"/>
        </w:rPr>
        <w:t>s Multiple scores across different sectors.</w:t>
      </w:r>
    </w:p>
    <w:p w14:paraId="205E725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25589D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695B7D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8BAE94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7593524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FC77A2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**Tobias Carlisle's Success**: The author of "The Acquirer's Multiple" has successfully applied this strategy, achieving an average annual return of 18.6% from 1973 to 2017. His approach has demonstrated how investing in undervalued stocks can lead to significant long-term gains, especially during market recoveries.</w:t>
      </w:r>
    </w:p>
    <w:p w14:paraId="12A7063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CA614B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**Warren Buffett's Investments**: Buffett has often employed similar principles in his investment philosophy, focusing on undervalued companies with solid fundamentals. His successful investments in firms like Coca-Cola exemplify how acquiring undervalued assets can yield substantial returns over time.</w:t>
      </w:r>
    </w:p>
    <w:p w14:paraId="7A768FA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1727A6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0FCD740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7E982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**Overreliance on Historical Data**: Some investors who strictly adhered to the Acquirer</w:t>
      </w:r>
      <w:r w:rsidRPr="002815C1">
        <w:rPr>
          <w:rFonts w:ascii="Times Roman" w:hAnsi="Times Roman"/>
          <w:color w:val="FFFFFF" w:themeColor="background1"/>
          <w:rtl/>
        </w:rPr>
        <w:t>’</w:t>
      </w:r>
      <w:r w:rsidRPr="002815C1">
        <w:rPr>
          <w:rFonts w:ascii="Times Roman" w:hAnsi="Times Roman"/>
          <w:color w:val="FFFFFF" w:themeColor="background1"/>
        </w:rPr>
        <w:t>s Multiple may have faced losses during periods when certain fundamentally sound companies failed to recover as expected. For example, investments in companies like Sears Holdings, which had low Acquirer</w:t>
      </w:r>
      <w:r w:rsidRPr="002815C1">
        <w:rPr>
          <w:rFonts w:ascii="Times Roman" w:hAnsi="Times Roman"/>
          <w:color w:val="FFFFFF" w:themeColor="background1"/>
          <w:rtl/>
        </w:rPr>
        <w:t>’</w:t>
      </w:r>
      <w:r w:rsidRPr="002815C1">
        <w:rPr>
          <w:rFonts w:ascii="Times Roman" w:hAnsi="Times Roman"/>
          <w:color w:val="FFFFFF" w:themeColor="background1"/>
        </w:rPr>
        <w:t>s Multiple scores but faced structural challenges, led to significant losses as the company continued its decline.</w:t>
      </w:r>
    </w:p>
    <w:p w14:paraId="3434747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B6574F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Timing Risks**: Investors who entered positions based solely on low Acquirer's Multiples without considering broader market conditions may have experienced short-term losses. For instance, during economic downturns or crises like the 2008 financial crisis, many undervalued stocks continued to decline before eventually recovering, leading to frustration for those expecting immediate mean reversion.</w:t>
      </w:r>
    </w:p>
    <w:p w14:paraId="5E45F3B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CA46DB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the Acquirer</w:t>
      </w:r>
      <w:r w:rsidRPr="002815C1">
        <w:rPr>
          <w:rFonts w:ascii="Times Roman" w:hAnsi="Times Roman"/>
          <w:color w:val="FFFFFF" w:themeColor="background1"/>
          <w:rtl/>
        </w:rPr>
        <w:t>’</w:t>
      </w:r>
      <w:r w:rsidRPr="002815C1">
        <w:rPr>
          <w:rFonts w:ascii="Times Roman" w:hAnsi="Times Roman"/>
          <w:color w:val="FFFFFF" w:themeColor="background1"/>
        </w:rPr>
        <w:t xml:space="preserve">s Multiple strategy provides a disciplined approach to identifying undervalued stocks with strong potential for recovery, it requires careful analysis and patience. </w:t>
      </w:r>
      <w:r w:rsidRPr="002815C1">
        <w:rPr>
          <w:rFonts w:ascii="Times Roman" w:hAnsi="Times Roman"/>
          <w:color w:val="FFFFFF" w:themeColor="background1"/>
        </w:rPr>
        <w:lastRenderedPageBreak/>
        <w:t>Investors must be prepared for volatility and potential short-term losses while maintaining a long-term perspective on their investments.</w:t>
      </w:r>
    </w:p>
    <w:p w14:paraId="0B12712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8AE2C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42B5D7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https://cumuluscapitalmanagement.com/strategies/theacquirersmultiple</w:t>
      </w:r>
    </w:p>
    <w:p w14:paraId="7EAE52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https://novelinvestor.com/notes/the-acquirers-multiple-by-tobias-carlisle/</w:t>
      </w:r>
    </w:p>
    <w:p w14:paraId="00AAC2B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https://acquirersmultiple.com</w:t>
      </w:r>
    </w:p>
    <w:p w14:paraId="31FC83E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https://acquirersmultiple.com/faq/</w:t>
      </w:r>
    </w:p>
    <w:p w14:paraId="3F5E03B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https://www.shareindia.com/knowledge-center/share-market/understanding-coffee-can-portfolio</w:t>
      </w:r>
    </w:p>
    <w:p w14:paraId="14C0BEE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https://www.thecuriosityvine.com/post/our-investment-barbell-strategy</w:t>
      </w:r>
    </w:p>
    <w:p w14:paraId="4167C5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https://forum.valuepickr.com/t/simple-strategy-with-back-test-results/121358</w:t>
      </w:r>
    </w:p>
    <w:p w14:paraId="45222A6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https://www.investopedia.com/terms/b/barbell.asp</w:t>
      </w:r>
    </w:p>
    <w:p w14:paraId="4AC0DE66"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Growth Investing</w:t>
      </w:r>
      <w:r w:rsidRPr="002815C1">
        <w:rPr>
          <w:rFonts w:ascii="Times Roman" w:hAnsi="Times Roman"/>
          <w:color w:val="FFFFFF" w:themeColor="background1"/>
        </w:rPr>
        <w:t>: Growth investing is an investment strategy that focuses on companies expected to grow at an above-average rate compared to others in the market. These companies typically reinvest profits into expanding their business rather than paying dividends, making them more volatile but also capable of delivering significant capital appreciation. Growth stocks are often found in sectors like technology, healthcare, and consumer goods, where innovation drives rapid revenue and earnings growth.</w:t>
      </w:r>
    </w:p>
    <w:p w14:paraId="6420BF0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main goal of growth investors is to capitalize on a company</w:t>
      </w:r>
      <w:r w:rsidRPr="002815C1">
        <w:rPr>
          <w:rFonts w:ascii="Times Roman" w:hAnsi="Times Roman"/>
          <w:color w:val="FFFFFF" w:themeColor="background1"/>
          <w:rtl/>
        </w:rPr>
        <w:t>’</w:t>
      </w:r>
      <w:r w:rsidRPr="002815C1">
        <w:rPr>
          <w:rFonts w:ascii="Times Roman" w:hAnsi="Times Roman"/>
          <w:color w:val="FFFFFF" w:themeColor="background1"/>
        </w:rPr>
        <w:t>s future potential rather than its current profitability. While growth stocks can offer significant upside, they also come with higher risks. Many growth companies operate with high valuations, making them vulnerable to corrections if they fail to meet market expectations. Moreover, growth investing is sensitive to interest rates, as higher borrowing costs can slow expansion efforts.</w:t>
      </w:r>
    </w:p>
    <w:p w14:paraId="574C5BE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Investors in companies like </w:t>
      </w:r>
      <w:r w:rsidRPr="002815C1">
        <w:rPr>
          <w:rFonts w:ascii="Times Roman" w:hAnsi="Times Roman"/>
          <w:b/>
          <w:bCs/>
          <w:color w:val="FFFFFF" w:themeColor="background1"/>
        </w:rPr>
        <w:t>Netflix</w:t>
      </w:r>
      <w:r w:rsidRPr="002815C1">
        <w:rPr>
          <w:rFonts w:ascii="Times Roman" w:hAnsi="Times Roman"/>
          <w:color w:val="FFFFFF" w:themeColor="background1"/>
        </w:rPr>
        <w:t xml:space="preserve"> and </w:t>
      </w:r>
      <w:r w:rsidRPr="002815C1">
        <w:rPr>
          <w:rFonts w:ascii="Times Roman" w:hAnsi="Times Roman"/>
          <w:b/>
          <w:bCs/>
          <w:color w:val="FFFFFF" w:themeColor="background1"/>
        </w:rPr>
        <w:t>Amazon</w:t>
      </w:r>
      <w:r w:rsidRPr="002815C1">
        <w:rPr>
          <w:rFonts w:ascii="Times Roman" w:hAnsi="Times Roman"/>
          <w:color w:val="FFFFFF" w:themeColor="background1"/>
        </w:rPr>
        <w:t xml:space="preserve"> have seen exceptional returns over the years due to their growth trajectories.</w:t>
      </w:r>
    </w:p>
    <w:p w14:paraId="276FC01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Growth investing can backfire, as seen in the dot-com crash, where many tech stocks plummeted.</w:t>
      </w:r>
    </w:p>
    <w:p w14:paraId="0529B55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C1D67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7" w:history="1">
        <w:r w:rsidRPr="002815C1">
          <w:rPr>
            <w:rStyle w:val="Hyperlink0"/>
            <w:rFonts w:ascii="Times Roman" w:hAnsi="Times Roman"/>
            <w:color w:val="FFFFFF" w:themeColor="background1"/>
          </w:rPr>
          <w:t>https://www.investopedia.com/terms/g/growthinvesting.asp</w:t>
        </w:r>
      </w:hyperlink>
    </w:p>
    <w:p w14:paraId="7F299D5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https://www.investopedia.com/terms/d/dotcom-bubble.asp</w:t>
      </w:r>
    </w:p>
    <w:p w14:paraId="7A86A23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0A296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Sector Rotation</w:t>
      </w:r>
    </w:p>
    <w:p w14:paraId="12E3B71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fr-FR"/>
        </w:rPr>
        <w:t>Sector Rotation</w:t>
      </w:r>
      <w:r w:rsidRPr="002815C1">
        <w:rPr>
          <w:rFonts w:ascii="Times Roman" w:hAnsi="Times Roman"/>
          <w:color w:val="FFFFFF" w:themeColor="background1"/>
        </w:rPr>
        <w:t xml:space="preserve"> involves moving investments from one industry or sector to another based on economic cycles. The strategy leverages the fact that different sectors perform better during different phases of the economic cycle. Investors aim to anticipate and profit from these cycles by moving money into sectors expected to outperform in the current environment.</w:t>
      </w:r>
    </w:p>
    <w:p w14:paraId="44F33F80"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lastRenderedPageBreak/>
        <w:t>When it works</w:t>
      </w:r>
      <w:r w:rsidRPr="002815C1">
        <w:rPr>
          <w:rFonts w:ascii="Times Roman" w:hAnsi="Times Roman"/>
          <w:color w:val="FFFFFF" w:themeColor="background1"/>
        </w:rPr>
        <w:t>: This strategy is highly effective if the investor can correctly predict economic cycles. For instance, during periods of economic expansion, sectors like technology and consumer discretionary typically outperform, while defensive sectors such as utilities and healthcare may do better during recessions.</w:t>
      </w:r>
    </w:p>
    <w:p w14:paraId="42D7E50C"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fails</w:t>
      </w:r>
      <w:r w:rsidRPr="002815C1">
        <w:rPr>
          <w:rFonts w:ascii="Times Roman" w:hAnsi="Times Roman"/>
          <w:color w:val="FFFFFF" w:themeColor="background1"/>
        </w:rPr>
        <w:t>: Predicting the economy</w:t>
      </w:r>
      <w:r w:rsidRPr="002815C1">
        <w:rPr>
          <w:rFonts w:ascii="Times Roman" w:hAnsi="Times Roman"/>
          <w:color w:val="FFFFFF" w:themeColor="background1"/>
          <w:rtl/>
        </w:rPr>
        <w:t>’</w:t>
      </w:r>
      <w:r w:rsidRPr="002815C1">
        <w:rPr>
          <w:rFonts w:ascii="Times Roman" w:hAnsi="Times Roman"/>
          <w:color w:val="FFFFFF" w:themeColor="background1"/>
        </w:rPr>
        <w:t>s turning points is difficult. If an investor rotates into a sector too early or too late, the performance can be lackluster or even result in losses. For example, rotating into energy stocks ahead of an unexpected oil price decline could result in significant losses.</w:t>
      </w:r>
    </w:p>
    <w:p w14:paraId="6F7AC52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Success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During the COVID-19 pandemic, many investors successfully rotated out of energy and retail stocks into technology and healthcare sectors, which benefited from the surge in remote working and healthcare demands.</w:t>
      </w:r>
    </w:p>
    <w:p w14:paraId="53E9D0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Loss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In 2008, many investors rotated into financial stocks, expecting them to perform well after the initial market downturn. However, as the financial crisis deepened, these stocks experienced further declines.</w:t>
      </w:r>
    </w:p>
    <w:p w14:paraId="4BEB7B5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8" w:history="1">
        <w:r w:rsidRPr="002815C1">
          <w:rPr>
            <w:rStyle w:val="Hyperlink0"/>
            <w:rFonts w:ascii="Times Roman" w:hAnsi="Times Roman"/>
            <w:color w:val="FFFFFF" w:themeColor="background1"/>
          </w:rPr>
          <w:t>https://www.linkedin.com/pulse/mother-all-sector-rotation-strategies-erez-katz/</w:t>
        </w:r>
      </w:hyperlink>
    </w:p>
    <w:p w14:paraId="23E7A69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EF2E4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5ACFF6F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7426E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**Sector Rotation** is an investment strategy that involves shifting investments among different sectors of the economy based on their expected performance during various phases of the economic cycle. This approach capitalizes on the idea that certain sectors tend to outperform others depending on macroeconomic conditions, such as growth rates, interest rates, and inflation. Key features of sector rotation include:</w:t>
      </w:r>
    </w:p>
    <w:p w14:paraId="4A910A0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93A8E6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**Economic Cycle Awareness**: Investors analyze the business cycle, which consists of four phases—expansion, peak, recession, and recovery—to determine which sectors are likely to perform best at any given time.</w:t>
      </w:r>
    </w:p>
    <w:p w14:paraId="1674DEE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**Dynamic Asset Allocation**: The strategy requires periodic adjustments to a portfolio, moving funds from underperforming sectors to those expected to thrive in the current economic environment.</w:t>
      </w:r>
    </w:p>
    <w:p w14:paraId="1C99131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By diversifying across sectors, investors can mitigate risks associated with sector-specific downturns while maximizing potential returns.</w:t>
      </w:r>
    </w:p>
    <w:p w14:paraId="377D85B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80623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Sector rotation can be implemented through direct stock purchases or via sector-focused exchange-traded funds (ETFs) and mutual funds.</w:t>
      </w:r>
    </w:p>
    <w:p w14:paraId="0945184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AC0062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Stocks Required</w:t>
      </w:r>
    </w:p>
    <w:p w14:paraId="73B9A54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0709E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implementing a sector rotation strategy, investors should focus on stocks from sectors that are expected to outperform based on current economic conditions. Key sectors to consider include:</w:t>
      </w:r>
    </w:p>
    <w:p w14:paraId="0D1302A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D58F16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**Cyclical Sectors**: These include technology, consumer discretionary, and industrials, which typically perform well during economic expansions.</w:t>
      </w:r>
    </w:p>
    <w:p w14:paraId="483182C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**Defensive Sectors**: Healthcare, utilities, and consumer staples are considered safer bets during economic downturns due to their stable demand.</w:t>
      </w:r>
    </w:p>
    <w:p w14:paraId="2E7343B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**Financials and Real Estate**: These sectors can be attractive during periods of rising interest rates or economic recovery.</w:t>
      </w:r>
    </w:p>
    <w:p w14:paraId="16F9B68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DAF90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that may fit well within a sector rotation strategy include:</w:t>
      </w:r>
    </w:p>
    <w:p w14:paraId="5F8F978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2B4A25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**Technology**: Companies like Apple or Microsoft during growth phases.</w:t>
      </w:r>
    </w:p>
    <w:p w14:paraId="06C468A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**Consumer Staples**: Firms like Procter &amp; Gamble or Coca-Cola during recessions.</w:t>
      </w:r>
    </w:p>
    <w:p w14:paraId="37EEA27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**Healthcare**: Companies like Johnson &amp; Johnson or Pfizer that tend to perform well regardless of economic conditions.</w:t>
      </w:r>
    </w:p>
    <w:p w14:paraId="58DC392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389594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utilize sector ETFs such as the SPDR Select Sector ETFs to gain diversified exposure to specific sectors without needing to select individual stocks.</w:t>
      </w:r>
    </w:p>
    <w:p w14:paraId="1733811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DEB357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336E798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3940C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F77F5F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8245B2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**Successful Rotation During Economic Recovery**: Following the 2008 financial crisis, many investors who rotated into cyclical sectors like technology and consumer discretionary saw substantial gains as these sectors rebounded strongly in subsequent years. For instance, those who invested in technology stocks such as Nvidia or Amazon during the recovery phase benefited from significant price appreciation.</w:t>
      </w:r>
    </w:p>
    <w:p w14:paraId="05CAA1A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9A7F7A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**Peter Lynch</w:t>
      </w:r>
      <w:r w:rsidRPr="002815C1">
        <w:rPr>
          <w:rFonts w:ascii="Times Roman" w:hAnsi="Times Roman"/>
          <w:color w:val="FFFFFF" w:themeColor="background1"/>
          <w:rtl/>
        </w:rPr>
        <w:t>’</w:t>
      </w:r>
      <w:r w:rsidRPr="002815C1">
        <w:rPr>
          <w:rFonts w:ascii="Times Roman" w:hAnsi="Times Roman"/>
          <w:color w:val="FFFFFF" w:themeColor="background1"/>
        </w:rPr>
        <w:t>s Approach**: Renowned investor Peter Lynch successfully employed sector rotation strategies throughout his career at Fidelity Magellan Fund. By identifying promising sectors at different stages of the economic cycle, he consistently outperformed market indices and generated impressive returns for his investors.</w:t>
      </w:r>
    </w:p>
    <w:p w14:paraId="4BD5A5A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E40D08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778CDB9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1D0A5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of Sector Rotation ETFs**: Some sector rotation ETFs, such as the SPDR SSGA US Sector Rotation ETF (XLSR), have underperformed compared to broader market indices like the S&amp;P 500. This highlights the challenges of timing sector rotations accurately and the potential for losses if misjudgments are made.</w:t>
      </w:r>
    </w:p>
    <w:p w14:paraId="6C64D08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29FB8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**The Dot-Com Bubble Burst**: During the late 1990s and early 2000s, many investors heavily invested in technology stocks based on their strong performance. However, when the dot-com bubble burst, those who did not rotate out of these overvalued stocks faced significant losses as tech shares plummeted.</w:t>
      </w:r>
    </w:p>
    <w:p w14:paraId="7466DC8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926A5C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sector rotation strategies offer opportunities for enhanced returns by aligning investments with economic cycles, they also carry risks related to timing and market volatility. Investors must remain vigilant and adaptable to changing market conditions to effectively implement this approach.</w:t>
      </w:r>
    </w:p>
    <w:p w14:paraId="4AB24D1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544FD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2B0435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https://www.icicidirect.com/research/equity/finace/exploring-sector-rotation-strategies-for-investors</w:t>
      </w:r>
    </w:p>
    <w:p w14:paraId="2F1444B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https://economictimes.indiatimes.com/markets/stocks/news/learn-with-etmarkets-sector-rotation-strategies-adapting-to-changing-market-trends/articleshow/104120853.cms</w:t>
      </w:r>
    </w:p>
    <w:p w14:paraId="379CC75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https://www.elearnmarkets.com/school/units/sector-rotation/sector-rotation-1</w:t>
      </w:r>
    </w:p>
    <w:p w14:paraId="1499456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https://www.fidelity.com/learning-center/trading-investing/markets-sectors/intro-sector-rotation-strats</w:t>
      </w:r>
    </w:p>
    <w:p w14:paraId="57085B9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https://www.nerdwallet.com/article/investing/sector-rotation</w:t>
      </w:r>
    </w:p>
    <w:p w14:paraId="76AF25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https://www.investopedia.com/articles/trading/05/020305.asp</w:t>
      </w:r>
    </w:p>
    <w:p w14:paraId="383796B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https://blog.stockedge.com/sector-rotation/</w:t>
      </w:r>
    </w:p>
    <w:p w14:paraId="479E32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https://www.thecuriosityvine.com/post/our-investment-barbell-strategy</w:t>
      </w:r>
    </w:p>
    <w:p w14:paraId="1B08911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2B31A5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Peter Lynch</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Growth-at-a-Reasonable-Price (GARP)</w:t>
      </w:r>
    </w:p>
    <w:p w14:paraId="1C054B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xml:space="preserve">The </w:t>
      </w:r>
      <w:r w:rsidRPr="002815C1">
        <w:rPr>
          <w:rFonts w:ascii="Times Roman" w:hAnsi="Times Roman"/>
          <w:b/>
          <w:bCs/>
          <w:color w:val="FFFFFF" w:themeColor="background1"/>
        </w:rPr>
        <w:t>Growth-at-a-Reasonable-Price (GARP)</w:t>
      </w:r>
      <w:r w:rsidRPr="002815C1">
        <w:rPr>
          <w:rFonts w:ascii="Times Roman" w:hAnsi="Times Roman"/>
          <w:color w:val="FFFFFF" w:themeColor="background1"/>
        </w:rPr>
        <w:t xml:space="preserve"> strategy, popularized by Peter Lynch, combines elements of both growth and value investing. The focus is on companies that are expected to grow earnings at above-average rates but are also trading at reasonable valuations. GARP investors seek a balance between growth potential and risk by avoiding overpriced stocks while still targeting companies with solid growth prospects.</w:t>
      </w:r>
    </w:p>
    <w:p w14:paraId="1234F2CF"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works</w:t>
      </w:r>
      <w:r w:rsidRPr="002815C1">
        <w:rPr>
          <w:rFonts w:ascii="Times Roman" w:hAnsi="Times Roman"/>
          <w:color w:val="FFFFFF" w:themeColor="background1"/>
        </w:rPr>
        <w:t>: GARP is effective when markets are relatively stable and when investors can find high-growth companies that are undervalued. This strategy shines in environments where overhyped, high-growth stocks may be overpriced, but there are still companies with good growth potential that haven</w:t>
      </w:r>
      <w:r w:rsidRPr="002815C1">
        <w:rPr>
          <w:rFonts w:ascii="Times Roman" w:hAnsi="Times Roman"/>
          <w:color w:val="FFFFFF" w:themeColor="background1"/>
          <w:rtl/>
        </w:rPr>
        <w:t>’</w:t>
      </w:r>
      <w:r w:rsidRPr="002815C1">
        <w:rPr>
          <w:rFonts w:ascii="Times Roman" w:hAnsi="Times Roman"/>
          <w:color w:val="FFFFFF" w:themeColor="background1"/>
        </w:rPr>
        <w:t>t yet attracted significant attention.</w:t>
      </w:r>
    </w:p>
    <w:p w14:paraId="1453A334"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fails</w:t>
      </w:r>
      <w:r w:rsidRPr="002815C1">
        <w:rPr>
          <w:rFonts w:ascii="Times Roman" w:hAnsi="Times Roman"/>
          <w:color w:val="FFFFFF" w:themeColor="background1"/>
        </w:rPr>
        <w:t xml:space="preserve">: GARP can struggle during periods of extreme market exuberance or panic. In bubbles, growth stocks may become overvalued, and it can be difficult to find </w:t>
      </w:r>
      <w:r w:rsidRPr="002815C1">
        <w:rPr>
          <w:rFonts w:ascii="Times Roman" w:hAnsi="Times Roman"/>
          <w:color w:val="FFFFFF" w:themeColor="background1"/>
          <w:rtl/>
          <w:lang w:val="ar-SA"/>
        </w:rPr>
        <w:t>“</w:t>
      </w:r>
      <w:r w:rsidRPr="002815C1">
        <w:rPr>
          <w:rFonts w:ascii="Times Roman" w:hAnsi="Times Roman"/>
          <w:color w:val="FFFFFF" w:themeColor="background1"/>
        </w:rPr>
        <w:t>reasonable” prices. In crashes, even fairly valued stocks may decline alongside overvalued ones.</w:t>
      </w:r>
    </w:p>
    <w:p w14:paraId="67A8B7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Success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Peter Lynch achieved an average annual return of 29% from 1977 to 1990 at the helm of the Fidelity Magellan Fund, using the GARP strategy. His investments in companies like Ford and Philip Morris generated massive returns.</w:t>
      </w:r>
    </w:p>
    <w:p w14:paraId="4E98E4F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https://www.linkedin.com/pulse/how-peter-lynch-achieved-29-annual-returns-over-13-years-yrg9c/</w:t>
      </w:r>
    </w:p>
    <w:p w14:paraId="5A93C26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Loss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During the dot-com bubble, many GARP investors struggled because even relatively conservative tech stocks were drastically overvalued, leading to significant losses when the bubble burst.</w:t>
      </w:r>
    </w:p>
    <w:p w14:paraId="71959C8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13A26F8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99CBC4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**Growth-at-a-Reasonable-Price (GARP)** is an investment strategy that combines elements of both growth investing and value investing. Popularized by Peter Lynch, a renowned fund manager at Fidelity, GARP seeks to identify companies that exhibit strong growth potential while also being reasonably priced relative to their earnings. This approach aims to avoid the extremes of high-growth stocks that may be overvalued and low-growth stocks that may be undervalued but lack growth potential. Key aspects of GARP include:</w:t>
      </w:r>
    </w:p>
    <w:p w14:paraId="6CF082E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1DBBDB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**Balanced Approach**: GARP investors look for stocks with consistent earnings growth, typically above the market average, but with price-to-earnings (P/E) ratios that are not excessively high.</w:t>
      </w:r>
    </w:p>
    <w:p w14:paraId="460962C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**PEG Ratio**: The Price/Earnings to Growth (PEG) ratio is a critical metric for GARP investors. A PEG ratio of 1 or less indicates that a stock is reasonably priced given its expected growth rate.</w:t>
      </w:r>
    </w:p>
    <w:p w14:paraId="711E611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Focus**: GARP strategies often involve holding stocks for the long term, allowing investors to benefit from compounding returns while minimizing transaction costs.</w:t>
      </w:r>
    </w:p>
    <w:p w14:paraId="357F036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B13BE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hybrid strategy appeals to both growth and value investors by seeking quality companies at attractive valuations.</w:t>
      </w:r>
    </w:p>
    <w:p w14:paraId="7E534E4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CEED95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521435C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C5FA0A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GARP-focused portfolio, investors should consider stocks that meet specific criteria:</w:t>
      </w:r>
    </w:p>
    <w:p w14:paraId="2BA2271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6C1844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Earnings Growth**: Companies should demonstrate consistent earnings growth, typically at least 10% annually over the past few years.</w:t>
      </w:r>
    </w:p>
    <w:p w14:paraId="48FC6E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**Reasonable Valuation**: Look for stocks with P/E ratios that are below the market average, ideally with a PEG ratio of 1 or less.</w:t>
      </w:r>
    </w:p>
    <w:p w14:paraId="17190B9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**Market Capitalization**: While GARP can apply to various market caps, focusing on mid-cap and large-cap stocks often provides stability and liquidity.</w:t>
      </w:r>
    </w:p>
    <w:p w14:paraId="36DEEE3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1654A3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suitable for a GARP strategy include:</w:t>
      </w:r>
    </w:p>
    <w:p w14:paraId="45DDB79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D9D76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**Microsoft (MSFT)**: With strong revenue growth driven by cloud services and a reasonable valuation relative to its earnings growth.</w:t>
      </w:r>
    </w:p>
    <w:p w14:paraId="712879C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(KO)**: A well-established company with steady earnings growth and a reasonable P/E ratio, making it appealing for GARP investors.</w:t>
      </w:r>
    </w:p>
    <w:p w14:paraId="38D5BE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**Adobe (ADBE)**: Known for its innovative products and consistent earnings growth, Adobe fits well within the GARP framework.</w:t>
      </w:r>
    </w:p>
    <w:p w14:paraId="7AF2BAE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CF8564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GARP-focused ETFs, such as the Invesco S&amp;P 500 GARP ETF (SPGP), which provides diversified exposure to companies meeting GARP criteria.</w:t>
      </w:r>
    </w:p>
    <w:p w14:paraId="6E13BEE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68EC80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E9DA6E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119331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EC9587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538AB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**Peter Lynch's Fidelity Magellan Fund**: Under Lynch's management in the 1980s, the Fidelity Magellan Fund achieved an average annual return of 29%, largely due to his successful application of the GARP strategy. By identifying undervalued companies with strong growth potential, Lynch demonstrated how effective GARP investing can be.</w:t>
      </w:r>
    </w:p>
    <w:p w14:paraId="48FEA02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B53893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**Amazon's Growth**: Early investors who recognized Amazon as a GARP opportunity benefited immensely. Despite its high valuation metrics initially, Amazon's consistent revenue and profit growth allowed it to become one of the most valuable companies globally, rewarding long-term GARP investors significantly.</w:t>
      </w:r>
    </w:p>
    <w:p w14:paraId="7EC38C3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EE641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25FC55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F22CB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**Overvaluation in Tech Stocks**: During the late 1990s tech boom, some investors applied GARP principles but became overly focused on growth potential without adequately assessing valuations. Stocks like Pets.com were initially seen as growth opportunities but ultimately collapsed when market corrections occurred, leading to significant losses.</w:t>
      </w:r>
    </w:p>
    <w:p w14:paraId="34DD953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3B18BA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**Snap Inc.'s IPO**: After its IPO in 2017, Snap Inc. was considered a potential GARP stock due to its rapid user growth. However, as user engagement stagnated and financial performance faltered, the stock plummeted from its initial highs, resulting in substantial losses for those who bought in at elevated valuations without recognizing underlying risks.</w:t>
      </w:r>
    </w:p>
    <w:p w14:paraId="3D47ACD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1BE4A7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Growth-at-a-Reasonable-Price (GARP) investing offers a balanced approach that seeks to capitalize on both growth and value opportunities. While it has proven successful for many investors like Peter Lynch, it requires careful analysis and discipline to navigate potential pitfalls effectively.</w:t>
      </w:r>
    </w:p>
    <w:p w14:paraId="7C3A631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6F8FA6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8AAE1B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https://www.disnat.com/en/learning/trading-basics/stock-selection-strategies/garp-investing</w:t>
      </w:r>
    </w:p>
    <w:p w14:paraId="4EA1E7F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https://www.investopedia.com/terms/g/garp.asp</w:t>
      </w:r>
    </w:p>
    <w:p w14:paraId="344D01D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https://research2relay.fidelity.wallst.com/fidelity/screeners/commonstock/strategy.asp?simpleStrategy=%7BF61E8D5C-32C9-499B-8F6D-DD6DAF53EB78</w:t>
      </w:r>
    </w:p>
    <w:p w14:paraId="094B77E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https://blogs.cfainstitute.org/investor/2019/03/11/garp-investing-golden-or-garbage/</w:t>
      </w:r>
    </w:p>
    <w:p w14:paraId="2F43D5F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https://blog.validea.com/using-peter-lynchs-garp-method-to-find-new-stock-ideas/</w:t>
      </w:r>
    </w:p>
    <w:p w14:paraId="587491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https://www.thecuriosityvine.com/post/our-investment-barbell-strategy</w:t>
      </w:r>
    </w:p>
    <w:p w14:paraId="0AF989C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https://novelinvestor.com/notes/the-acquirers-multiple-by-tobias-carlisle/</w:t>
      </w:r>
    </w:p>
    <w:p w14:paraId="222888B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https://cumuluscapitalmanagement.com/strategies/theacquirersmultiple</w:t>
      </w:r>
    </w:p>
    <w:p w14:paraId="0810B48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3E9C0A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lastRenderedPageBreak/>
        <w:t>Global Macro</w:t>
      </w:r>
    </w:p>
    <w:p w14:paraId="398FE5C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fr-FR"/>
        </w:rPr>
        <w:t>Global Macro</w:t>
      </w:r>
      <w:r w:rsidRPr="002815C1">
        <w:rPr>
          <w:rFonts w:ascii="Times Roman" w:hAnsi="Times Roman"/>
          <w:color w:val="FFFFFF" w:themeColor="background1"/>
        </w:rPr>
        <w:t xml:space="preserve"> is an investment strategy that focuses on large-scale economic and political factors to guide investment decisions. These strategies often involve trades across various asset classes, including equities, bonds, currencies, and commodities, based on predictions of macroeconomic trends such as inflation, interest rates, GDP growth, or geopolitical events.</w:t>
      </w:r>
    </w:p>
    <w:p w14:paraId="606F2F2D"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works</w:t>
      </w:r>
      <w:r w:rsidRPr="002815C1">
        <w:rPr>
          <w:rFonts w:ascii="Times Roman" w:hAnsi="Times Roman"/>
          <w:color w:val="FFFFFF" w:themeColor="background1"/>
        </w:rPr>
        <w:t>: This strategy excels in periods of high macroeconomic uncertainty or when global economic trends are clear. Global Macro investors can profit by correctly anticipating shifts in policy, interest rates, or economic conditions. For example, correctly predicting a country's monetary tightening or a global oil supply shock can lead to huge gains.</w:t>
      </w:r>
    </w:p>
    <w:p w14:paraId="2471C56A"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fails</w:t>
      </w:r>
      <w:r w:rsidRPr="002815C1">
        <w:rPr>
          <w:rFonts w:ascii="Times Roman" w:hAnsi="Times Roman"/>
          <w:color w:val="FFFFFF" w:themeColor="background1"/>
        </w:rPr>
        <w:t>: It can fail spectacularly if macroeconomic trends don</w:t>
      </w:r>
      <w:r w:rsidRPr="002815C1">
        <w:rPr>
          <w:rFonts w:ascii="Times Roman" w:hAnsi="Times Roman"/>
          <w:color w:val="FFFFFF" w:themeColor="background1"/>
          <w:rtl/>
        </w:rPr>
        <w:t>’</w:t>
      </w:r>
      <w:r w:rsidRPr="002815C1">
        <w:rPr>
          <w:rFonts w:ascii="Times Roman" w:hAnsi="Times Roman"/>
          <w:color w:val="FFFFFF" w:themeColor="background1"/>
        </w:rPr>
        <w:t>t move as expected. These strategies involve significant risk since the entire portfolio may be based on just a few large predictions. Global Macro also relies heavily on timing, and misjudging the timing of an economic shift can lead to substantial losses.</w:t>
      </w:r>
    </w:p>
    <w:p w14:paraId="3BAF34D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Success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Hedge fund manager George Soros famously used a Global Macro strategy when he bet against the British pound in 1992, making over $1 billion in a single trade. Soros correctly predicted that the British government would be forced to devalue its currency.</w:t>
      </w:r>
    </w:p>
    <w:p w14:paraId="4B8B2B4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https://www.forbes.com/sites/steveschaefer/2015/07/07/forbes-flashback-george-soros-british-pound-euro-ecb/</w:t>
      </w:r>
    </w:p>
    <w:p w14:paraId="3508BA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Loss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In 2018, many Global Macro funds suffered losses as U.S. trade wars, Brexit uncertainties, and unpredictable central bank policies led to market movements that diverged from their expectations.</w:t>
      </w:r>
    </w:p>
    <w:p w14:paraId="2AE7D40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BE29B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C5275F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285736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**Global Macro Investing** is an investment strategy that seeks to capitalize on macroeconomic and geopolitical trends across various asset classes. This approach involves analyzing broad economic indicators, such as interest rates, inflation, and political events, to make informed predictions about market movements. Global macro investors often adopt a "go anywhere, do anything" philosophy, allowing them to invest in a wide range of assets, including equities, fixed income, currencies, and commodities. Key features of this strategy include:</w:t>
      </w:r>
    </w:p>
    <w:p w14:paraId="64AA1AD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CD4F9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**Diverse Asset Classes**: Global macro strategies can involve long and short positions in various markets, providing flexibility in responding to changing economic conditions.</w:t>
      </w:r>
    </w:p>
    <w:p w14:paraId="4174C1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Macroeconomic Indicators**: Investors analyze factors like GDP growth, central bank policies, and geopolitical events to inform their investment decisions.</w:t>
      </w:r>
    </w:p>
    <w:p w14:paraId="3736CE6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**Dynamic Positioning**: The strategy allows for rapid adjustments to portfolios based on evolving macroeconomic conditions, aiming to capture opportunities as they arise.</w:t>
      </w:r>
    </w:p>
    <w:p w14:paraId="4C994D5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38C91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Global macro investing is particularly appealing during periods of market volatility or uncertainty, as it can provide diversification and potential returns independent of traditional asset classes.</w:t>
      </w:r>
    </w:p>
    <w:p w14:paraId="0D88347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5114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6A8FC58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899189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implementing a global macro strategy, investors may consider a diverse range of assets rather than focusing solely on individual stocks. Key components include:</w:t>
      </w:r>
    </w:p>
    <w:p w14:paraId="145054A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CD878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**Equities**: Stocks from various sectors and regions that are expected to perform well based on macroeconomic trends. For example, technology stocks may be favored during periods of economic expansion.</w:t>
      </w:r>
    </w:p>
    <w:p w14:paraId="2FD52A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**Fixed Income**: Government and corporate bonds that can provide stability and income. Investors may take positions based on interest rate forecasts.</w:t>
      </w:r>
    </w:p>
    <w:p w14:paraId="1FD0004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**Commodities**: Physical goods like gold or oil that can serve as hedges against inflation or geopolitical instability.</w:t>
      </w:r>
    </w:p>
    <w:p w14:paraId="09A795B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**Currencies**: Foreign exchange positions based on anticipated currency movements due to economic policies or political events.</w:t>
      </w:r>
    </w:p>
    <w:p w14:paraId="7D26380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E3F91F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utilize global macro-focused funds or ETFs that provide exposure to these diverse asset classes without needing to select individual securities.</w:t>
      </w:r>
    </w:p>
    <w:p w14:paraId="27CFD10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A91DB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890F4B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C097F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435BFCC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AFC224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**George Soros and the British Pound**: One of the most famous examples of successful global macro investing occurred in 1992 when George Soros shorted the British pound ahead of its devaluation. By predicting that the UK would exit the European Exchange Rate Mechanism (ERM), Soros made approximately $1 billion in profit from this single trade, demonstrating the power of macroeconomic analysis.</w:t>
      </w:r>
    </w:p>
    <w:p w14:paraId="75BCA19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08EF6F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**Paul Tudor Jones's Predictions**: Renowned hedge fund manager Paul Tudor Jones successfully predicted the 1987 stock market crash by analyzing market trends and economic indicators. His ability to foresee this significant event allowed him to profit substantially while many other investors suffered losses.</w:t>
      </w:r>
    </w:p>
    <w:p w14:paraId="67A6347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E38341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7D33354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90371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**Brexit Uncertainty**: In the lead-up to the Brexit vote in 2016, many global macro funds took positions based on predictions of the outcome. Some funds that anticipated a "Remain" vote faced significant losses when the UK voted to leave the EU, leading to sharp declines in British stocks and the pound.</w:t>
      </w:r>
    </w:p>
    <w:p w14:paraId="279F4EA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98D42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Whipsaws During COVID-19**: The onset of the COVID-19 pandemic led to extreme market volatility in early 2020. While some global macro strategies thrived during this period by capitalizing on rapid changes in market dynamics, others faced losses due to unexpected shifts in government policies and consumer behavior.</w:t>
      </w:r>
    </w:p>
    <w:p w14:paraId="730EB4B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63738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global macro investing offers a flexible approach that allows investors to navigate complex economic landscapes and capitalize on diverse opportunities across multiple asset classes. While it has proven successful for many prominent investors, it also carries risks associated with market volatility and unpredictable geopolitical events. Careful analysis and strategic positioning are essential for effective implementation of this investment strategy.</w:t>
      </w:r>
    </w:p>
    <w:p w14:paraId="5F7F81E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9A7815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A19BB3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https://www.grahamcapital.com/blog/global-macro-primer/</w:t>
      </w:r>
    </w:p>
    <w:p w14:paraId="782F702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[2] https://en.wikipedia.org/wiki/Global_macro</w:t>
      </w:r>
    </w:p>
    <w:p w14:paraId="4EEDDC0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https://www.investopedia.com/terms/g/globalmacro.asp</w:t>
      </w:r>
    </w:p>
    <w:p w14:paraId="161F1FB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https://am.jpmorgan.com/gb/en/asset-management/adv/funds/alternatives/global-macro-strategy/</w:t>
      </w:r>
    </w:p>
    <w:p w14:paraId="431045C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[5] https://thehedgefundjournal.com/macro-investing/</w:t>
      </w:r>
    </w:p>
    <w:p w14:paraId="6252F4F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https://www.investopedia.com/terms/g/global-macro-hedge-fund.asp</w:t>
      </w:r>
    </w:p>
    <w:p w14:paraId="238D38C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https://analystprep.com/study-notes/cfa-level-2/opportunistic-strategies-global-macro-strategies/</w:t>
      </w:r>
    </w:p>
    <w:p w14:paraId="7BC7B3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https://www.jhinvestments.com/viewpoints/investing-basics/what-are-global-macro-funds-</w:t>
      </w:r>
    </w:p>
    <w:p w14:paraId="373E692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055D35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it-IT"/>
        </w:rPr>
        <w:t>Buffett</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Focus Investing</w:t>
      </w:r>
    </w:p>
    <w:p w14:paraId="279A85D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Focus Investing</w:t>
      </w:r>
      <w:r w:rsidRPr="002815C1">
        <w:rPr>
          <w:rFonts w:ascii="Times Roman" w:hAnsi="Times Roman"/>
          <w:color w:val="FFFFFF" w:themeColor="background1"/>
        </w:rPr>
        <w:t>, championed by Warren Buffett, involves concentrating investments in a small number of high-quality companies rather than diversifying widely. The idea is to focus on a few companies with durable competitive advantages, strong management, and predictable long-term earnings growth, and to hold them for the long term.</w:t>
      </w:r>
    </w:p>
    <w:p w14:paraId="6E0CF758"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lastRenderedPageBreak/>
        <w:t>When it works</w:t>
      </w:r>
      <w:r w:rsidRPr="002815C1">
        <w:rPr>
          <w:rFonts w:ascii="Times Roman" w:hAnsi="Times Roman"/>
          <w:color w:val="FFFFFF" w:themeColor="background1"/>
        </w:rPr>
        <w:t>: This strategy works exceptionally well when an investor can identify businesses with enduring competitive advantages that consistently grow over time. By concentrating the portfolio, the investor amplifies returns from these high-performing stocks. For example, Buffett</w:t>
      </w:r>
      <w:r w:rsidRPr="002815C1">
        <w:rPr>
          <w:rFonts w:ascii="Times Roman" w:hAnsi="Times Roman"/>
          <w:color w:val="FFFFFF" w:themeColor="background1"/>
          <w:rtl/>
        </w:rPr>
        <w:t>’</w:t>
      </w:r>
      <w:r w:rsidRPr="002815C1">
        <w:rPr>
          <w:rFonts w:ascii="Times Roman" w:hAnsi="Times Roman"/>
          <w:color w:val="FFFFFF" w:themeColor="background1"/>
        </w:rPr>
        <w:t>s long-term holdings in companies like Coca-Cola and Apple have delivered substantial returns due to their consistent profitability and market dominance.</w:t>
      </w:r>
    </w:p>
    <w:p w14:paraId="0279E94D" w14:textId="77777777" w:rsidR="00C72AF6" w:rsidRPr="002815C1" w:rsidRDefault="00653F2D">
      <w:pPr>
        <w:pStyle w:val="Default"/>
        <w:numPr>
          <w:ilvl w:val="0"/>
          <w:numId w:val="4"/>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When it fails</w:t>
      </w:r>
      <w:r w:rsidRPr="002815C1">
        <w:rPr>
          <w:rFonts w:ascii="Times Roman" w:hAnsi="Times Roman"/>
          <w:color w:val="FFFFFF" w:themeColor="background1"/>
        </w:rPr>
        <w:t>: The risk of Focus Investing is that if one of the concentrated positions performs poorly, it can severely impact the overall portfolio. Lack of diversification increases vulnerability to industry-specific downturns or unexpected events affecting individual companies.</w:t>
      </w:r>
    </w:p>
    <w:p w14:paraId="19F7EC0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Success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lang w:val="de-DE"/>
        </w:rPr>
        <w:t>Warren Buffett</w:t>
      </w:r>
      <w:r w:rsidRPr="002815C1">
        <w:rPr>
          <w:rFonts w:ascii="Times Roman" w:hAnsi="Times Roman"/>
          <w:color w:val="FFFFFF" w:themeColor="background1"/>
          <w:rtl/>
        </w:rPr>
        <w:t>’</w:t>
      </w:r>
      <w:r w:rsidRPr="002815C1">
        <w:rPr>
          <w:rFonts w:ascii="Times Roman" w:hAnsi="Times Roman"/>
          <w:color w:val="FFFFFF" w:themeColor="background1"/>
        </w:rPr>
        <w:t>s concentrated investments in companies like Coca-Cola and Apple have returned billions of dollars. For example, his $1 billion investment in Coca-Cola in 1988 is now worth over $22 billion.</w:t>
      </w:r>
    </w:p>
    <w:p w14:paraId="572716E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29" w:history="1">
        <w:r w:rsidRPr="002815C1">
          <w:rPr>
            <w:rStyle w:val="Hyperlink0"/>
            <w:rFonts w:ascii="Times Roman" w:hAnsi="Times Roman"/>
            <w:color w:val="FFFFFF" w:themeColor="background1"/>
          </w:rPr>
          <w:t>https://www.instagram.com/startup.decoding/p/DACr_QYzW_l/?img_index=1</w:t>
        </w:r>
      </w:hyperlink>
    </w:p>
    <w:p w14:paraId="11A6492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352121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Example of Loss</w:t>
      </w:r>
      <w:r w:rsidRPr="002815C1">
        <w:rPr>
          <w:rFonts w:ascii="Times Roman" w:hAnsi="Times Roman"/>
          <w:color w:val="FFFFFF" w:themeColor="background1"/>
        </w:rPr>
        <w:t>:</w:t>
      </w:r>
      <w:r w:rsidRPr="002815C1">
        <w:rPr>
          <w:rFonts w:ascii="Times Roman" w:eastAsia="Times Roman" w:hAnsi="Times Roman" w:cs="Times Roman"/>
          <w:color w:val="FFFFFF" w:themeColor="background1"/>
        </w:rPr>
        <w:br/>
      </w:r>
      <w:r w:rsidRPr="002815C1">
        <w:rPr>
          <w:rFonts w:ascii="Times Roman" w:hAnsi="Times Roman"/>
          <w:color w:val="FFFFFF" w:themeColor="background1"/>
          <w:lang w:val="it-IT"/>
        </w:rPr>
        <w:t>Buffett</w:t>
      </w:r>
      <w:r w:rsidRPr="002815C1">
        <w:rPr>
          <w:rFonts w:ascii="Times Roman" w:hAnsi="Times Roman"/>
          <w:color w:val="FFFFFF" w:themeColor="background1"/>
          <w:rtl/>
        </w:rPr>
        <w:t>’</w:t>
      </w:r>
      <w:r w:rsidRPr="002815C1">
        <w:rPr>
          <w:rFonts w:ascii="Times Roman" w:hAnsi="Times Roman"/>
          <w:color w:val="FFFFFF" w:themeColor="background1"/>
        </w:rPr>
        <w:t>s investment in IBM did not turn out as well. Despite his focus on the company and belief in its long-term prospects, IBM struggled to adapt to changing tech trends, and Buffett eventually sold the stock at a loss.</w:t>
      </w:r>
    </w:p>
    <w:p w14:paraId="6E8D1F3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0" w:history="1">
        <w:r w:rsidRPr="002815C1">
          <w:rPr>
            <w:rStyle w:val="Hyperlink0"/>
            <w:rFonts w:ascii="Times Roman" w:hAnsi="Times Roman"/>
            <w:color w:val="FFFFFF" w:themeColor="background1"/>
          </w:rPr>
          <w:t>https://www.cnbc.com/2019/12/31/this-decade-saw-warren-buffett-finally-exit-ibm-jump-big-into-apple.html</w:t>
        </w:r>
      </w:hyperlink>
    </w:p>
    <w:p w14:paraId="36F4AFB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06EF9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922D02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797F62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it-IT"/>
        </w:rPr>
        <w:t>**Buffett</w:t>
      </w:r>
      <w:r w:rsidRPr="002815C1">
        <w:rPr>
          <w:rFonts w:ascii="Times Roman" w:hAnsi="Times Roman"/>
          <w:color w:val="FFFFFF" w:themeColor="background1"/>
          <w:rtl/>
        </w:rPr>
        <w:t>’</w:t>
      </w:r>
      <w:r w:rsidRPr="002815C1">
        <w:rPr>
          <w:rFonts w:ascii="Times Roman" w:hAnsi="Times Roman"/>
          <w:color w:val="FFFFFF" w:themeColor="background1"/>
        </w:rPr>
        <w:t>s Focus Investing** is a strategy rooted in the principles of value investing, emphasizing the selection of high-quality companies with strong fundamentals and durable competitive advantages, often referred to as "moats." Warren Buffett, the chairman and CEO of Berkshire Hathaway, advocates for a concentrated investment approach, where a significant portion of the portfolio is allocated to a few carefully chosen stocks. Key elements of this strategy include:</w:t>
      </w:r>
    </w:p>
    <w:p w14:paraId="2BCC1B5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04220F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Perspective**: Buffett's focus investing encourages holding stocks for extended periods, allowing time for the underlying businesses to grow and compound returns.</w:t>
      </w:r>
    </w:p>
    <w:p w14:paraId="13F7725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**Quality Over Quantity**: The strategy prioritizes investments in companies with proven track records of profitability, robust cash flows, and strong management teams.</w:t>
      </w:r>
    </w:p>
    <w:p w14:paraId="16E9EF1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**Intrinsic Value Assessment**: Investors are encouraged to determine the intrinsic value of a company and compare it to its market price, seeking undervalued opportunities.</w:t>
      </w:r>
    </w:p>
    <w:p w14:paraId="2786E2E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BBC10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This approach aims to minimize risk while maximizing potential returns through disciplined investment in fundamentally sound companies.</w:t>
      </w:r>
    </w:p>
    <w:p w14:paraId="49E95F8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903394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2BB9343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B149FC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building a portfolio using Buffett</w:t>
      </w:r>
      <w:r w:rsidRPr="002815C1">
        <w:rPr>
          <w:rFonts w:ascii="Times Roman" w:hAnsi="Times Roman"/>
          <w:color w:val="FFFFFF" w:themeColor="background1"/>
          <w:rtl/>
        </w:rPr>
        <w:t>’</w:t>
      </w:r>
      <w:r w:rsidRPr="002815C1">
        <w:rPr>
          <w:rFonts w:ascii="Times Roman" w:hAnsi="Times Roman"/>
          <w:color w:val="FFFFFF" w:themeColor="background1"/>
        </w:rPr>
        <w:t>s Focus Investing strategy, investors should consider stocks that exhibit the following characteristics:</w:t>
      </w:r>
    </w:p>
    <w:p w14:paraId="614397C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9225D2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Competitive Advantage**: Companies with unique products or services that provide a sustainable edge over competitors (e.g., Coca-Cola).</w:t>
      </w:r>
    </w:p>
    <w:p w14:paraId="365D3D7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**Consistent Earnings Growth**: Firms that demonstrate stable revenue and earnings growth over time (e.g., Apple).</w:t>
      </w:r>
    </w:p>
    <w:p w14:paraId="320B1D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**Attractive Valuation Metrics**: Stocks that are trading below their intrinsic value, often assessed using metrics like price-to-earnings (P/E) ratios or discounted cash flow analysis.</w:t>
      </w:r>
    </w:p>
    <w:p w14:paraId="6F88BD7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BD904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commonly associated with Buffett</w:t>
      </w:r>
      <w:r w:rsidRPr="002815C1">
        <w:rPr>
          <w:rFonts w:ascii="Times Roman" w:hAnsi="Times Roman"/>
          <w:color w:val="FFFFFF" w:themeColor="background1"/>
          <w:rtl/>
        </w:rPr>
        <w:t>’</w:t>
      </w:r>
      <w:r w:rsidRPr="002815C1">
        <w:rPr>
          <w:rFonts w:ascii="Times Roman" w:hAnsi="Times Roman"/>
          <w:color w:val="FFFFFF" w:themeColor="background1"/>
        </w:rPr>
        <w:t>s Focus Investing include:</w:t>
      </w:r>
    </w:p>
    <w:p w14:paraId="7F924C5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A8812C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**Apple Inc. (AAPL)**: A leading technology company known for its strong brand loyalty and consistent revenue growth.</w:t>
      </w:r>
    </w:p>
    <w:p w14:paraId="41444BE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Co. (KO)**: A beverage giant with a well-established market presence and strong cash flow generation.</w:t>
      </w:r>
    </w:p>
    <w:p w14:paraId="7420DC4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**American Express Co. (AXP)**: A financial services company with a robust business model and customer loyalty.</w:t>
      </w:r>
    </w:p>
    <w:p w14:paraId="2BB0215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EFC807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look at Berkshire Hathaway</w:t>
      </w:r>
      <w:r w:rsidRPr="002815C1">
        <w:rPr>
          <w:rFonts w:ascii="Times Roman" w:hAnsi="Times Roman"/>
          <w:color w:val="FFFFFF" w:themeColor="background1"/>
          <w:rtl/>
        </w:rPr>
        <w:t>’</w:t>
      </w:r>
      <w:r w:rsidRPr="002815C1">
        <w:rPr>
          <w:rFonts w:ascii="Times Roman" w:hAnsi="Times Roman"/>
          <w:color w:val="FFFFFF" w:themeColor="background1"/>
        </w:rPr>
        <w:t>s portfolio for additional ideas, as it reflects Buffett's investment philosophy.</w:t>
      </w:r>
    </w:p>
    <w:p w14:paraId="57DA32D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DD76D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324DEF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8965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A18B6B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25DD4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**Coca-Cola Investment**: Buffett famously invested in Coca-Cola in 1988, acquiring shares at around $2.45 each. His long-term commitment to the company has paid off handsomely, as Coca-</w:t>
      </w:r>
      <w:r w:rsidRPr="002815C1">
        <w:rPr>
          <w:rFonts w:ascii="Times Roman" w:hAnsi="Times Roman"/>
          <w:color w:val="FFFFFF" w:themeColor="background1"/>
        </w:rPr>
        <w:lastRenderedPageBreak/>
        <w:t>Cola has become one of Berkshire Hathaway's largest holdings, significantly contributing to its overall performance.</w:t>
      </w:r>
    </w:p>
    <w:p w14:paraId="64A7988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C927C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**Apple Inc. Investment**: Buffett began investing in Apple in 2016 when the stock was trading at lower valuations compared to its growth potential. As of mid-2024, Apple has become one of Berkshire Hathaway's most significant investments, with shares appreciating dramatically since the initial purchase.</w:t>
      </w:r>
    </w:p>
    <w:p w14:paraId="6AB6B3D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E1D34B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17C178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09EDDE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**Paramount Global**: Buffett acknowledged a mistake when Berkshire Hathaway invested heavily in Paramount Global. The company faced challenges due to shifting consumer preferences and competition from streaming services. After significant losses, Buffett reduced his stake dramatically, admitting that he misjudged the company's long-term prospects.</w:t>
      </w:r>
    </w:p>
    <w:p w14:paraId="79B47EB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C6D7C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**Texaco Investment**: In the 1980s, Buffett invested in Texaco during a period when oil prices were high. However, as oil prices fell and the company faced financial difficulties, Buffett's investment lost value significantly before he eventually sold his shares.</w:t>
      </w:r>
    </w:p>
    <w:p w14:paraId="2F46B01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5DEA14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it-IT"/>
        </w:rPr>
        <w:t>In summary, Buffett</w:t>
      </w:r>
      <w:r w:rsidRPr="002815C1">
        <w:rPr>
          <w:rFonts w:ascii="Times Roman" w:hAnsi="Times Roman"/>
          <w:color w:val="FFFFFF" w:themeColor="background1"/>
          <w:rtl/>
        </w:rPr>
        <w:t>’</w:t>
      </w:r>
      <w:r w:rsidRPr="002815C1">
        <w:rPr>
          <w:rFonts w:ascii="Times Roman" w:hAnsi="Times Roman"/>
          <w:color w:val="FFFFFF" w:themeColor="background1"/>
        </w:rPr>
        <w:t>s Focus Investing strategy emphasizes long-term investments in high-quality companies with strong fundamentals and competitive advantages. While this approach has led to substantial profits for many investors, it also requires careful analysis and discipline to avoid potential pitfalls associated with misjudged investments.</w:t>
      </w:r>
    </w:p>
    <w:p w14:paraId="08DDCD6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01CB8A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28E41A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https://www.bankrate.com/investing/warren-buffett-stocks-berkshire-hathaway-portfolio-13f-filing/</w:t>
      </w:r>
    </w:p>
    <w:p w14:paraId="51CA764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https://www.gurufocus.com/guru/warren+buffett/summary</w:t>
      </w:r>
    </w:p>
    <w:p w14:paraId="5F28F81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https://www.fool.com/investing/2024/03/09/warren-buffetts-main-investing-focus-right-now-and/</w:t>
      </w:r>
    </w:p>
    <w:p w14:paraId="41C2197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https://www.investing.com/academy/trading/warren-buffett-investment-strategy-rules-fortune/</w:t>
      </w:r>
    </w:p>
    <w:p w14:paraId="4E58C4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https://www.investopedia.com/ask/answers/081114/how-does-warren-buffett-choose-what-companies-buy.asp</w:t>
      </w:r>
    </w:p>
    <w:p w14:paraId="3E81BD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https://www.disnat.com/en/learning/trading-basics/stock-selection-strategies/garp-investing</w:t>
      </w:r>
    </w:p>
    <w:p w14:paraId="1241E66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https://www.investopedia.com/terms/g/garp.asp</w:t>
      </w:r>
    </w:p>
    <w:p w14:paraId="053176A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[8] https://research2relay.fidelity.wallst.com/fidelity/screeners/commonstock/strategy.asp?simpleStrategy=%7BF61E8D5C-32C9-499B-8F6D-DD6DAF53EB78</w:t>
      </w:r>
    </w:p>
    <w:p w14:paraId="55A0DD9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761172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Moderate-Risk Strategies</w:t>
      </w:r>
    </w:p>
    <w:p w14:paraId="02C15F2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Moderate-risk strategies aim to balance growth potential and stability. They generally involve a mix of high-growth and more conservative assets to smooth out market volatility. These strategies are ideal for investors seeking a middle ground between aggressive high-risk approaches and conservative low-risk ones. Here are detailed explanations of various moderate-risk strategies:</w:t>
      </w:r>
    </w:p>
    <w:p w14:paraId="4F6D036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4299B1C" w14:textId="77777777" w:rsidR="00C72AF6" w:rsidRPr="002815C1" w:rsidRDefault="00653F2D">
      <w:pPr>
        <w:pStyle w:val="Default"/>
        <w:numPr>
          <w:ilvl w:val="0"/>
          <w:numId w:val="5"/>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60/40 Portfolio</w:t>
      </w:r>
      <w:r w:rsidRPr="002815C1">
        <w:rPr>
          <w:rFonts w:ascii="Times Roman" w:hAnsi="Times Roman"/>
          <w:color w:val="FFFFFF" w:themeColor="background1"/>
        </w:rPr>
        <w:t>: The 60/40 portfolio is one of the most common asset allocation strategies, consisting of 60% stocks and 40% bonds. This approach is designed to provide a balance between risk and return, with stocks offering growth potential and bonds providing income and reducing overall volatility. Stocks are considered riskier but offer higher returns, while bonds are generally more stable and provide fixed income.</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rationale behind the 60/40 portfolio is that the bond allocation acts as a cushion during periods of stock market downturns, mitigating losses. Over the long term, this mix has been shown to produce solid, risk-adjusted returns. However, in low-interest-rate environments, the bond portion may deliver lower returns, prompting some investors to adjust the allocation slightly (e.g., 70/30) to capture more growth.</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While this strategy is easy to manage and suits most moderate-risk investors, it</w:t>
      </w:r>
      <w:r w:rsidRPr="002815C1">
        <w:rPr>
          <w:rFonts w:ascii="Times Roman" w:hAnsi="Times Roman"/>
          <w:color w:val="FFFFFF" w:themeColor="background1"/>
          <w:rtl/>
        </w:rPr>
        <w:t>’</w:t>
      </w:r>
      <w:r w:rsidRPr="002815C1">
        <w:rPr>
          <w:rFonts w:ascii="Times Roman" w:hAnsi="Times Roman"/>
          <w:color w:val="FFFFFF" w:themeColor="background1"/>
        </w:rPr>
        <w:t>s essential to rebalance the portfolio regularly to maintain the desired asset allocation, as stock and bond values will fluctuate over time.</w:t>
      </w:r>
    </w:p>
    <w:p w14:paraId="6B304D3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From the early 1980s to the early 2000s, the 60/40 portfolio (60% stocks, 40% bonds) delivered strong, consistent returns, benefiting from rising equity markets and falling interest rates. This strategy performed well during the 2009-2021 bull market, with average annual returns of about 8%.</w:t>
      </w:r>
    </w:p>
    <w:p w14:paraId="370F6B8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In 2022, the 60/40 portfolio experienced one of its worst years in history, with a loss of around 16%. Both stocks and bonds fell due to rising interest rates and inflation concerns.</w:t>
      </w:r>
    </w:p>
    <w:p w14:paraId="659E1D7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DDE751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1" w:history="1">
        <w:r w:rsidRPr="002815C1">
          <w:rPr>
            <w:rStyle w:val="Hyperlink0"/>
            <w:rFonts w:ascii="Times Roman" w:hAnsi="Times Roman"/>
            <w:color w:val="FFFFFF" w:themeColor="background1"/>
          </w:rPr>
          <w:t>https://www.invesco.com/uk/en/resources/understanding-portfolio-management/part-1-beyond-60-40.html</w:t>
        </w:r>
      </w:hyperlink>
    </w:p>
    <w:p w14:paraId="5A3ED90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2" w:history="1">
        <w:r w:rsidRPr="002815C1">
          <w:rPr>
            <w:rStyle w:val="Hyperlink0"/>
            <w:rFonts w:ascii="Times Roman" w:hAnsi="Times Roman"/>
            <w:color w:val="FFFFFF" w:themeColor="background1"/>
          </w:rPr>
          <w:t>https://x.com/dspmf/status/1612726622054133761</w:t>
        </w:r>
      </w:hyperlink>
    </w:p>
    <w:p w14:paraId="3818F47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3067CDB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94C37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**60/40 Portfolio** is a classic investment strategy that allocates 60% of an investor's assets to stocks and 40% to bonds. This approach aims to balance growth potential with stability, providing a diversified investment solution suitable for a wide range of investors. The rationale behind this allocation is that stocks offer higher returns over the long term, while bonds provide income and reduce overall portfolio volatility. Key features of the 60/40 portfolio include:</w:t>
      </w:r>
    </w:p>
    <w:p w14:paraId="1BFA2F0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7EAC6E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**Diversification**: By combining equities and fixed-income securities, the portfolio can mitigate risks associated with market fluctuations.</w:t>
      </w:r>
    </w:p>
    <w:p w14:paraId="34DC8D7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The bond component typically helps cushion against stock market downturns, making the portfolio less volatile than an all-equity investment.</w:t>
      </w:r>
    </w:p>
    <w:p w14:paraId="0C2AEA8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**Simplicity**: The straightforward nature of the 60/40 allocation makes it easy for investors to implement and manage.</w:t>
      </w:r>
    </w:p>
    <w:p w14:paraId="657381D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B494F0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Despite its historical success, recent market conditions have raised questions about the continued effectiveness of this strategy, particularly in light of rising interest rates and changing economic dynamics.</w:t>
      </w:r>
    </w:p>
    <w:p w14:paraId="6668A5C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7AD1AB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26E69A4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7B947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60/40 portfolio, investors should focus on a mix of stocks and bonds that align with their risk tolerance and investment goals:</w:t>
      </w:r>
    </w:p>
    <w:p w14:paraId="19F1F11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1BB43E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(60%)</w:t>
      </w:r>
    </w:p>
    <w:p w14:paraId="38286C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**Large-Cap Growth Stocks**: Companies with strong growth potential, such as technology giants like Apple or Microsoft.</w:t>
      </w:r>
    </w:p>
    <w:p w14:paraId="01DE03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**Dividend-Paying Stocks**: Established firms that offer dividends, providing both income and potential for capital appreciation (e.g., Procter &amp; Gamble).</w:t>
      </w:r>
    </w:p>
    <w:p w14:paraId="3D3C6A0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**Cyclical Stocks**: Companies in sectors such as consumer discretionary or industrials that tend to perform well during economic expansions (e.g., Nike or Caterpillar).</w:t>
      </w:r>
    </w:p>
    <w:p w14:paraId="51BD8FC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040A27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 (40%)</w:t>
      </w:r>
    </w:p>
    <w:p w14:paraId="7AA5E1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**Government Bonds**: U.S. Treasury bonds or other sovereign debt that provides stability and regular interest payments.</w:t>
      </w:r>
    </w:p>
    <w:p w14:paraId="48B9D16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**Corporate Bonds**: Investment-grade corporate bonds offering higher yields than government securities while maintaining relatively low risk.</w:t>
      </w:r>
    </w:p>
    <w:p w14:paraId="1BA33B5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**Municipal Bonds**: Tax-exempt bonds issued by local governments that can provide tax advantages alongside income.</w:t>
      </w:r>
    </w:p>
    <w:p w14:paraId="6028CAD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7FB014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may also consider bond funds or ETFs to achieve diversification within the fixed-income portion of their portfolios.</w:t>
      </w:r>
    </w:p>
    <w:p w14:paraId="136C28A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7615DA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D536DB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A5FF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F3BED9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9169E2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**Historical Performance**: Over several decades, the 60/40 portfolio has historically delivered solid returns, often outperforming all-equity portfolios during market downturns. For instance, during the 2008 financial crisis, the bond component helped cushion losses from equities, allowing investors to recover more quickly in subsequent years.</w:t>
      </w:r>
    </w:p>
    <w:p w14:paraId="53BF533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DE8D6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**Resilience During Volatility**: In periods of economic uncertainty, such as during the COVID-19 pandemic, many investors found that their 60/40 portfolios provided a good balance between risk and return. The bond allocation helped offset declines in stock prices during initial market reactions to the pandemic.</w:t>
      </w:r>
    </w:p>
    <w:p w14:paraId="18730A7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06548A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8A1FFB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9DB2A4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**2022 Market Challenges**: The year 2022 was particularly harsh for the typical 60/40 portfolio, which recorded an average return of -15%. Both equities and bonds faced declines due to rising interest rates and inflation concerns. This performance was worse than during the major financial crisis of 2008, leading many to question the viability of this traditional strategy in current market conditions [1][2].</w:t>
      </w:r>
    </w:p>
    <w:p w14:paraId="07F0CA3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8B831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**Interest Rate Risks**: As interest rates rise, bond prices typically fall. Investors who relied heavily on fixed-income securities within their 60/40 portfolios faced significant losses when rates increased sharply in recent years. This has prompted discussions about whether a simple 60/40 allocation remains effective in today</w:t>
      </w:r>
      <w:r w:rsidRPr="002815C1">
        <w:rPr>
          <w:rFonts w:ascii="Times Roman" w:hAnsi="Times Roman"/>
          <w:color w:val="FFFFFF" w:themeColor="background1"/>
          <w:rtl/>
        </w:rPr>
        <w:t>’</w:t>
      </w:r>
      <w:r w:rsidRPr="002815C1">
        <w:rPr>
          <w:rFonts w:ascii="Times Roman" w:hAnsi="Times Roman"/>
          <w:color w:val="FFFFFF" w:themeColor="background1"/>
        </w:rPr>
        <w:t>s economic environment [3][4].</w:t>
      </w:r>
    </w:p>
    <w:p w14:paraId="722FF52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DC81B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the 60/40 portfolio has been a staple investment strategy for many years due to its simplicity and balanced approach to risk and return, recent market dynamics have raised concerns about its effectiveness. Investors must remain vigilant and consider adjustments or alternative strategies to adapt to changing economic conditions.</w:t>
      </w:r>
    </w:p>
    <w:p w14:paraId="0A68BA9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ECA474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11C8F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https://www.flexfunds.com/solutions/analysis-future-perspectives-60-40-portfolio-composition-model/</w:t>
      </w:r>
    </w:p>
    <w:p w14:paraId="1FAB00D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https://www.bankrate.com/investing/what-is-the-60-40-portfolio/</w:t>
      </w:r>
    </w:p>
    <w:p w14:paraId="7E4AE4A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https://www.ssga.com/us/en/institutional/insights/evolving-the-60-40-portfolio-to-meet-todays-needs</w:t>
      </w:r>
    </w:p>
    <w:p w14:paraId="1A32EA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https://www.indiap2p.com/blogs/Portfolio-diversification-A-60-40-Investment-Strategy</w:t>
      </w:r>
    </w:p>
    <w:p w14:paraId="2E5F139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https://blogs.cfainstitute.org/investor/2023/12/21/the-60-40-portfolio-needs-an-alts-infusion/</w:t>
      </w:r>
    </w:p>
    <w:p w14:paraId="107FC5E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https://www.morganstanley.com/im/publication/insights/articles/article_bigpicturereturnofthe6040_ltr.pdf</w:t>
      </w:r>
    </w:p>
    <w:p w14:paraId="10D6EE6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https://www.thecuriosityvine.com/post/our-investment-barbell-strategy</w:t>
      </w:r>
    </w:p>
    <w:p w14:paraId="2085B3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https://www.morganstanley.com/im/en-us/individual-investor/insights/articles/big-picture-return-of-the-60-40.html</w:t>
      </w:r>
    </w:p>
    <w:p w14:paraId="4442132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5E67B5E"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All-Weather Portfolio (Ray Dalio)</w:t>
      </w:r>
      <w:r w:rsidRPr="002815C1">
        <w:rPr>
          <w:rFonts w:ascii="Times Roman" w:hAnsi="Times Roman"/>
          <w:color w:val="FFFFFF" w:themeColor="background1"/>
        </w:rPr>
        <w:t>: Developed by hedge fund manager Ray Dalio, the All-Weather Portfolio is designed to perform well in various economic environments—whether the market is experiencing growth, inflation, or recession. The portfolio is heavily diversified across asset classes, including stocks, bonds, commodities, and inflation-protected securities. The idea is to balance risk rather than simply focusing on potential returns, ensuring that no single economic outcome will significantly damage the portfolio.</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typical asset allocation for the All-Weather Portfolio might include around 30% stocks, 40% long-term bonds, 15% intermediate-term bonds, 7.5% gold, and 7.5% commodities. This strategy is particularly appealing to investors who prioritize risk management and capital preservation. While it may not offer the same growth potential as a more stock-heavy portfolio, it</w:t>
      </w:r>
      <w:r w:rsidRPr="002815C1">
        <w:rPr>
          <w:rFonts w:ascii="Times Roman" w:hAnsi="Times Roman"/>
          <w:color w:val="FFFFFF" w:themeColor="background1"/>
          <w:rtl/>
        </w:rPr>
        <w:t>’</w:t>
      </w:r>
      <w:r w:rsidRPr="002815C1">
        <w:rPr>
          <w:rFonts w:ascii="Times Roman" w:hAnsi="Times Roman"/>
          <w:color w:val="FFFFFF" w:themeColor="background1"/>
        </w:rPr>
        <w:t>s designed to minimize losses during economic downturns, offering peace of mind for more conservative investors.</w:t>
      </w:r>
    </w:p>
    <w:p w14:paraId="66178C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Ray Dalio's All-Weather portfolio, designed to perform well in any economic environment, provided steady returns during market turbulence. For example, in 2008, while the S&amp;P 500 lost over 38%, the All-Weather portfolio only dropped by about 3-4%.</w:t>
      </w:r>
    </w:p>
    <w:p w14:paraId="307DC1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Despite its success, the All-Weather portfolio underperformed during strong bull markets due to its heavy allocation to bonds and other conservative assets. During the 2019-2021 bull run, the portfolio lagged behind equity-focused strategies.</w:t>
      </w:r>
    </w:p>
    <w:p w14:paraId="63673D3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A38D1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3" w:history="1">
        <w:r w:rsidRPr="002815C1">
          <w:rPr>
            <w:rStyle w:val="Hyperlink0"/>
            <w:rFonts w:ascii="Times Roman" w:hAnsi="Times Roman"/>
            <w:color w:val="FFFFFF" w:themeColor="background1"/>
          </w:rPr>
          <w:t>https://paperswithbacktest.com/wiki/all-weather-portfolio</w:t>
        </w:r>
      </w:hyperlink>
    </w:p>
    <w:p w14:paraId="3F67A03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57A2C0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AF8F94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**All-Weather Portfolio**, developed by Ray Dalio, is an investment strategy designed to perform well across various economic conditions, including inflation, deflation, rising growth, and declining growth. The primary goal of the All-Weather Portfolio is to provide stable returns and reduce risk through diversification across multiple asset classes. Key features of this strategy include:</w:t>
      </w:r>
    </w:p>
    <w:p w14:paraId="7C7F79E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7532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**Diversification**: The portfolio includes a mix of asset classes—stocks, bonds, gold, and commodities—each performing differently under various economic scenarios.</w:t>
      </w:r>
    </w:p>
    <w:p w14:paraId="482D4A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By balancing investments in different asset classes, the All-Weather Portfolio aims to minimize the impact of market volatility and economic fluctuations.</w:t>
      </w:r>
    </w:p>
    <w:p w14:paraId="0C87B1F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**Rebalancing**: Regular rebalancing is essential to maintain the target asset allocation and ensure that the portfolio remains aligned with its risk-return objectives.</w:t>
      </w:r>
    </w:p>
    <w:p w14:paraId="4CC3AD6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9DFD2E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Dalio's approach emphasizes that no single asset class will consistently outperform others; therefore, a well-diversified portfolio can weather any economic storm.</w:t>
      </w:r>
    </w:p>
    <w:p w14:paraId="6AAAF89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C10227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5207B02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BFDE8D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an All-Weather Portfolio, investors should focus on a specific allocation among various asset classes:</w:t>
      </w:r>
    </w:p>
    <w:p w14:paraId="26D95E3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BFF1D1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(30-40%)**: Typically large-cap stocks that provide growth potential. For example, companies included in the S&amp;P 500 index.</w:t>
      </w:r>
    </w:p>
    <w:p w14:paraId="050D054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Bonds (15-40%)**: Government or high-quality corporate bonds that provide stability and income.</w:t>
      </w:r>
    </w:p>
    <w:p w14:paraId="5F8F64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**Short-Term Bonds (15-40%)**: These may include treasury bills or corporate bonds with lower credit ratings, offering liquidity and safety.</w:t>
      </w:r>
    </w:p>
    <w:p w14:paraId="1B0043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**Gold (7.5-10%)**: Used as a hedge against inflation and currency fluctuations.</w:t>
      </w:r>
    </w:p>
    <w:p w14:paraId="7423364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**Commodities (7.5-15%)**: Investments in physical goods or commodity funds that can perform well during inflationary periods.</w:t>
      </w:r>
    </w:p>
    <w:p w14:paraId="05E6BA1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F7E76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diversified allocation allows the portfolio to adapt to changing economic conditions while managing risk effectively.</w:t>
      </w:r>
    </w:p>
    <w:p w14:paraId="31876F9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3CFC68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500BD8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873C79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CBE07F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4443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1. **Historical Performance**: The All-Weather Portfolio has demonstrated strong historical performance, averaging annual returns of approximately 9.7% from 1996 to 2020. This performance outpaced the S&amp;P 500's average annual return of 7.6% during the same period, showcasing its effectiveness in providing stable returns across different market conditions [1][2].</w:t>
      </w:r>
    </w:p>
    <w:p w14:paraId="72CF3B5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325A02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**Resilience During Market Turbulence**: During significant market downturns, such as the 2008 financial crisis and the COVID-19 pandemic in early 2020, the All-Weather Portfolio's diversified nature helped mitigate losses. Its bond and gold components provided stability when equity markets were volatile, allowing investors to recover more quickly than those with less diversified portfolios [3][4].</w:t>
      </w:r>
    </w:p>
    <w:p w14:paraId="257EB12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5EA74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3243B8D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B16E17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the All-Weather Portfolio excels in providing stability during downturns, it may underperform during strong bull markets compared to more aggressive equity-focused strategies. For instance, during the prolonged bull market from 2009 to 2020, portfolios heavily weighted in stocks significantly outperformed the All-Weather approach due to its conservative nature [2][5].</w:t>
      </w:r>
    </w:p>
    <w:p w14:paraId="67D4E93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E0328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**Interest Rate Risks**: The bond component of the All-Weather Portfolio can be vulnerable to rising interest rates. For example, in 2022, many fixed-income investments faced declines as central banks raised rates to combat inflation. Investors relying heavily on bonds within their All-Weather Portfolios experienced losses during this period [1][3].</w:t>
      </w:r>
    </w:p>
    <w:p w14:paraId="0A2E564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EB1047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All-Weather Portfolio offers a robust investment strategy focused on diversification and risk management across various economic conditions. While it has historically provided stable returns and resilience during downturns, investors must be aware of its potential limitations during strong market rallies or rising interest rates. Regular rebalancing and careful monitoring are essential for maintaining its effectiveness over time.</w:t>
      </w:r>
    </w:p>
    <w:p w14:paraId="580509D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5686C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167DFAD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https://www.robomarkets.com/blog/investing/strategies/understanding-ray-dalios-all-weather-portfolio-a-diversified-investment-approach/</w:t>
      </w:r>
    </w:p>
    <w:p w14:paraId="7A0D669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https://www.iwillteachyoutoberich.com/understanding-all-weather-portfolio/</w:t>
      </w:r>
    </w:p>
    <w:p w14:paraId="6F26AB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https://groww.in/blog/all-weather-portfolio</w:t>
      </w:r>
    </w:p>
    <w:p w14:paraId="397C915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https://www.bridgewater.com/research-and-insights/the-all-weather-story</w:t>
      </w:r>
    </w:p>
    <w:p w14:paraId="7AE0E0C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https://www.investopedia.com/terms/a/allweatherfund.asp</w:t>
      </w:r>
    </w:p>
    <w:p w14:paraId="201BAC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[6] https://blogs.cfainstitute.org/investor/2023/12/21/the-60-40-portfolio-needs-an-alts-infusion/</w:t>
      </w:r>
    </w:p>
    <w:p w14:paraId="60B38B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https://www.ssga.com/us/en/institutional/insights/evolving-the-60-40-portfolio-to-meet-todays-needs</w:t>
      </w:r>
    </w:p>
    <w:p w14:paraId="62F4B6E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https://www.thecuriosityvine.com/post/our-investment-barbell-strategy</w:t>
      </w:r>
    </w:p>
    <w:p w14:paraId="611AC91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BA232A7"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it-IT"/>
        </w:rPr>
      </w:pPr>
      <w:r w:rsidRPr="002815C1">
        <w:rPr>
          <w:rFonts w:ascii="Times Roman" w:hAnsi="Times Roman"/>
          <w:b/>
          <w:bCs/>
          <w:color w:val="FFFFFF" w:themeColor="background1"/>
          <w:lang w:val="it-IT"/>
        </w:rPr>
        <w:t>The Ivy Portfolio (Meb Faber)</w:t>
      </w:r>
      <w:r w:rsidRPr="002815C1">
        <w:rPr>
          <w:rFonts w:ascii="Times Roman" w:hAnsi="Times Roman"/>
          <w:color w:val="FFFFFF" w:themeColor="background1"/>
        </w:rPr>
        <w:t>: The Ivy Portfolio is inspired by the endowment funds of Ivy League universities, which have delivered consistent returns over time. It emphasizes broad diversification across multiple asset classes, including stocks, bonds, real estate, commodities, and alternative investments like hedge funds or private equity. The strategy typically allocates assets equally across these classes, though it allows for tactical adjustments based on market conditions.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A core principle of the Ivy Portfolio is to reduce risk by avoiding overexposure to any single asset class. For example, if stocks are underperforming, the portfolio</w:t>
      </w:r>
      <w:r w:rsidRPr="002815C1">
        <w:rPr>
          <w:rFonts w:ascii="Times Roman" w:hAnsi="Times Roman"/>
          <w:color w:val="FFFFFF" w:themeColor="background1"/>
          <w:rtl/>
        </w:rPr>
        <w:t>’</w:t>
      </w:r>
      <w:r w:rsidRPr="002815C1">
        <w:rPr>
          <w:rFonts w:ascii="Times Roman" w:hAnsi="Times Roman"/>
          <w:color w:val="FFFFFF" w:themeColor="background1"/>
        </w:rPr>
        <w:t>s investments in bonds or commodities can help stabilize returns. One unique aspect of the Ivy Portfolio is its use of trend-following strategies, where investments are made or withdrawn based on market momentum indicators.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provides moderate returns with reduced volatility, making it suitable for investors who want exposure to a variety of asset classes without the extreme highs and lows of a more aggressive portfolio.</w:t>
      </w:r>
    </w:p>
    <w:p w14:paraId="787E17B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https://www.quantifiedstrategies.com/meb-faber-ivy-portfolio/</w:t>
      </w:r>
    </w:p>
    <w:p w14:paraId="185FD8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FF393D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E7BE39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**Ivy Portfolio**, developed by Mebane Faber, is an investment strategy designed to replicate the successful asset allocation techniques of elite Ivy League endowments, such as those at Harvard and Yale. This approach emphasizes a diversified portfolio that includes various asset classes—such as domestic and international stocks, bonds, real estate, and commodities—while employing momentum-based strategies to enhance returns. Key features of the Ivy Portfolio include:</w:t>
      </w:r>
    </w:p>
    <w:p w14:paraId="61D6158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D05C74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Across Asset Classes**: The portfolio typically allocates equal portions to five asset classes: 20% each in domestic stocks, international stocks, intermediate bonds, commodities, and real estate investment trusts (REITs).</w:t>
      </w:r>
    </w:p>
    <w:p w14:paraId="11BB78D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**Momentum Strategy**: The Ivy Portfolio incorporates a momentum strategy by selecting the top-performing assets based on their recent price performance, which helps in capitalizing on market trends.</w:t>
      </w:r>
    </w:p>
    <w:p w14:paraId="6018906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**Monthly Rebalancing**: The portfolio is rebalanced monthly to maintain its target allocations and to adjust for changes in asset performance.</w:t>
      </w:r>
    </w:p>
    <w:p w14:paraId="29696CC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C7EFD9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aims to provide balanced growth while minimizing risks associated with market downturns.</w:t>
      </w:r>
    </w:p>
    <w:p w14:paraId="3ED24D0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4E2364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1549EE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0461BF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an Ivy Portfolio, investors should focus on a mix of ETFs or mutual funds that represent the following asset classes:</w:t>
      </w:r>
    </w:p>
    <w:p w14:paraId="2CAC93B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3ABFFB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1. **Domestic Stocks (20%)**: </w:t>
      </w:r>
    </w:p>
    <w:p w14:paraId="287EE63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xml:space="preserve">   - **ETFs**: SPDR S&amp;P 500 ETF (SPY), Vanguard Total Stock Market ETF (VTI)</w:t>
      </w:r>
    </w:p>
    <w:p w14:paraId="27522C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16740CF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**International Stocks (20%)**:</w:t>
      </w:r>
    </w:p>
    <w:p w14:paraId="7D230A5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xml:space="preserve">   - **ETFs**: iShares MSCI ACWI ex U.S. ETF (ACWX), Vanguard FTSE All-World ex-US ETF (VEU)</w:t>
      </w:r>
    </w:p>
    <w:p w14:paraId="444FBF6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26EEDE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**Intermediate Bonds (20%)**:</w:t>
      </w:r>
    </w:p>
    <w:p w14:paraId="34A9405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**ETFs**: iShares Core U.S. Aggregate Bond ETF (AGG), Vanguard Intermediate-Term Bond ETF (BIV)</w:t>
      </w:r>
    </w:p>
    <w:p w14:paraId="5C16DEE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4729A8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**Commodities (20%)**:</w:t>
      </w:r>
    </w:p>
    <w:p w14:paraId="6B9E75D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xml:space="preserve">   - **ETFs**: Invesco DB Commodity Index Tracking Fund (DBC), SPDR Gold Shares (GLD)</w:t>
      </w:r>
    </w:p>
    <w:p w14:paraId="391AD83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5E5E1F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**Real Estate Investment Trusts (REITs) (20%)**:</w:t>
      </w:r>
    </w:p>
    <w:p w14:paraId="6F19AF3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**ETFs**: Vanguard Real Estate ETF (VNQ), iShares U.S. Real Estate ETF (IYR)</w:t>
      </w:r>
    </w:p>
    <w:p w14:paraId="4763DAE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CD2790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diversified allocation allows the Ivy Portfolio to adapt to changing market conditions while managing risk effectively.</w:t>
      </w:r>
    </w:p>
    <w:p w14:paraId="1179237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512DC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855AD3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9E3F2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28E93C9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6C53B3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**Successful Implementation of the Strategy**: The Ivy Portfolio has shown strong historical performance due to its diversified nature and momentum strategy. For instance, during periods of economic recovery post-2008 financial crisis, the portfolio benefited from rising equities and real estate values, significantly enhancing returns for investors.</w:t>
      </w:r>
    </w:p>
    <w:p w14:paraId="277CFA0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090CAF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**Resilience During Market Volatility**: The portfolio's diversified approach helped cushion losses during market downturns. For example, during the COVID-19 pandemic in early 2020, the bond and commodity components provided stability when equity markets were volatile.</w:t>
      </w:r>
    </w:p>
    <w:p w14:paraId="4DC7393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EEA40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2BC1234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B72B48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Strong Bull Markets**: While the Ivy Portfolio excels in providing stability during downturns, it may lag behind more aggressive equity-focused strategies during strong bull markets. For instance, during the prolonged bull market from 2009 to 2020, portfolios heavily weighted in stocks significantly outperformed the Ivy approach due to its conservative nature.</w:t>
      </w:r>
    </w:p>
    <w:p w14:paraId="6A8399A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5AB290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**Challenges with Momentum Strategy**: The reliance on momentum can lead to underperformance in choppy or sideways markets. For example, in years like 2011 and 2015, many momentum-based strategies struggled as market fluctuations did not favor consistent upward trends, resulting in losses for investors who adhered strictly to this aspect of the Ivy Portfolio.</w:t>
      </w:r>
    </w:p>
    <w:p w14:paraId="2252180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270DBF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Ivy Portfolio offers a robust investment strategy focused on diversification and tactical asset allocation inspired by successful endowment funds. While it has historically provided stable returns and resilience during downturns, investors must be aware of its potential limitations during strong market rallies or periods of low volatility. Regular rebalancing and careful monitoring are essential for maintaining its effectiveness over time.</w:t>
      </w:r>
    </w:p>
    <w:p w14:paraId="7EB3BCF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06543F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57EC6A4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https://www.turingtrader.com/portfolios/faber-ivy-portfolio/</w:t>
      </w:r>
    </w:p>
    <w:p w14:paraId="23B573E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https://portfoliocharts.com/portfolios/ivy-portfolio/</w:t>
      </w:r>
    </w:p>
    <w:p w14:paraId="032BCCB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[3] https://investresolve.com/fabers-ivy-portfolio-as-simple-as-possible-but-no-simpler/</w:t>
      </w:r>
    </w:p>
    <w:p w14:paraId="42596EF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https://www.goodreads.com/book/show/5618253-the-ivy-portfolio</w:t>
      </w:r>
    </w:p>
    <w:p w14:paraId="7C037F9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https://www.ssga.com/us/en/institutional/insights/evolving-the-60-40-portfolio-to-meet-todays-needs</w:t>
      </w:r>
    </w:p>
    <w:p w14:paraId="2D4347C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https://www.iwillteachyoutoberich.com/understanding-all-weather-portfolio/</w:t>
      </w:r>
    </w:p>
    <w:p w14:paraId="0925A1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https://www.robomarkets.com/blog/investing/strategies/understanding-ray-dalios-all-weather-portfolio-a-diversified-investment-approach/</w:t>
      </w:r>
    </w:p>
    <w:p w14:paraId="03BE9B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34" w:history="1">
        <w:r w:rsidRPr="002815C1">
          <w:rPr>
            <w:rStyle w:val="Hyperlink0"/>
            <w:rFonts w:ascii="Times Roman" w:hAnsi="Times Roman"/>
            <w:color w:val="FFFFFF" w:themeColor="background1"/>
          </w:rPr>
          <w:t>https://www.thecuriosityvine.com/post/our-investment-barbell-strategy</w:t>
        </w:r>
      </w:hyperlink>
    </w:p>
    <w:p w14:paraId="4258F63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9EBB2D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38C7C9"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Core-Satellite Portfolio</w:t>
      </w:r>
      <w:r w:rsidRPr="002815C1">
        <w:rPr>
          <w:rFonts w:ascii="Times Roman" w:hAnsi="Times Roman"/>
          <w:color w:val="FFFFFF" w:themeColor="background1"/>
        </w:rPr>
        <w:t xml:space="preserve">: The core-satellite portfolio strategy involves building a stable "core" of investments, typically in broad-market index funds or ETFs, and then adding </w:t>
      </w:r>
      <w:r w:rsidRPr="002815C1">
        <w:rPr>
          <w:rFonts w:ascii="Times Roman" w:hAnsi="Times Roman"/>
          <w:color w:val="FFFFFF" w:themeColor="background1"/>
          <w:rtl/>
          <w:lang w:val="ar-SA"/>
        </w:rPr>
        <w:t>“</w:t>
      </w:r>
      <w:r w:rsidRPr="002815C1">
        <w:rPr>
          <w:rFonts w:ascii="Times Roman" w:hAnsi="Times Roman"/>
          <w:color w:val="FFFFFF" w:themeColor="background1"/>
          <w:lang w:val="it-IT"/>
        </w:rPr>
        <w:t>satellite</w:t>
      </w:r>
      <w:r w:rsidRPr="002815C1">
        <w:rPr>
          <w:rFonts w:ascii="Times Roman" w:hAnsi="Times Roman"/>
          <w:color w:val="FFFFFF" w:themeColor="background1"/>
        </w:rPr>
        <w:t>” investments in higher-risk, higher-reward assets. The core portion of the portfolio, which can be 70-90%, provides long-term stability and steady returns, while the satellites allow for more aggressive growth.</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Satellite investments can include sector-specific ETFs, individual stocks, or alternative assets like commodities and real estate. The idea is that the core keeps the portfolio on track with market performance, while the satellites offer the potential for outperformance. This approach helps to reduce volatility while still allowing for capital appreciation through more speculative investments.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For moderate-risk investors, this strategy provides flexibility and control. The core ensures long-term stability, while the satellite portion allows investors to pursue opportunities that align with their personal beliefs, trends, or market insights.</w:t>
      </w:r>
    </w:p>
    <w:p w14:paraId="2755302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This strategy allows for stable core holdings (e.g., index funds) with a more aggressive satellite component. Many investors have seen consistent growth while capturing upside from their satellite investments.</w:t>
      </w:r>
    </w:p>
    <w:p w14:paraId="0A25229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If the satellite investments underperform, the overall portfolio can lag, particularly if the core investments don</w:t>
      </w:r>
      <w:r w:rsidRPr="002815C1">
        <w:rPr>
          <w:rFonts w:ascii="Times Roman" w:hAnsi="Times Roman"/>
          <w:color w:val="FFFFFF" w:themeColor="background1"/>
          <w:rtl/>
        </w:rPr>
        <w:t>’</w:t>
      </w:r>
      <w:r w:rsidRPr="002815C1">
        <w:rPr>
          <w:rFonts w:ascii="Times Roman" w:hAnsi="Times Roman"/>
          <w:color w:val="FFFFFF" w:themeColor="background1"/>
        </w:rPr>
        <w:t>t perform well either.</w:t>
      </w:r>
    </w:p>
    <w:p w14:paraId="4DAD775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C9099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5" w:history="1">
        <w:r w:rsidRPr="002815C1">
          <w:rPr>
            <w:rStyle w:val="Hyperlink0"/>
            <w:rFonts w:ascii="Times Roman" w:hAnsi="Times Roman"/>
            <w:color w:val="FFFFFF" w:themeColor="background1"/>
          </w:rPr>
          <w:t>https://www.investopedia.com/articles/financial-theory/08/core-satellite-investing.asp</w:t>
        </w:r>
      </w:hyperlink>
    </w:p>
    <w:p w14:paraId="4580F74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6" w:history="1">
        <w:r w:rsidRPr="002815C1">
          <w:rPr>
            <w:rStyle w:val="Hyperlink0"/>
            <w:rFonts w:ascii="Times Roman" w:hAnsi="Times Roman"/>
            <w:color w:val="FFFFFF" w:themeColor="background1"/>
          </w:rPr>
          <w:t>https://www.tatacapital.com/blog/wealth-services/what-is-core-and-satellite-portfolio/</w:t>
        </w:r>
      </w:hyperlink>
    </w:p>
    <w:p w14:paraId="7F9A9B4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944001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0C4FBD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FDBCB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**Core-Satellite Portfolio** strategy is an investment approach that combines a stable, diversified core of low-cost index funds or ETFs with a selection of higher-risk, potentially higher-return satellite investments. This method aims to balance the stability and predictability of the core with the growth potential of the satellites, allowing investors to achieve a more robust risk-return profile. Key features of the Core-Satellite strategy include:</w:t>
      </w:r>
    </w:p>
    <w:p w14:paraId="543CD9F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83E39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The core typically consists of broad market index funds that provide exposure to various asset classes, reducing overall portfolio risk.</w:t>
      </w:r>
    </w:p>
    <w:p w14:paraId="07BF6E3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**Active Management in Satellites**: The satellite portion allows for tactical investments in individual stocks, sector-specific funds, or other high-risk assets that can enhance returns.</w:t>
      </w:r>
    </w:p>
    <w:p w14:paraId="55F4746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**Flexibility**: Investors can adjust the allocation between core and satellite holdings based on their risk tolerance, investment goals, and market conditions.</w:t>
      </w:r>
    </w:p>
    <w:p w14:paraId="1E2231E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0E1B51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seeking both stability and growth in their portfolios.</w:t>
      </w:r>
    </w:p>
    <w:p w14:paraId="0DEC764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382CD4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0C0AC35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3F495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Core-Satellite Portfolio, investors should focus on a mix of core and satellite investments:</w:t>
      </w:r>
    </w:p>
    <w:p w14:paraId="290CD95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CFB86B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Core Investments (60-80% of the portfolio)</w:t>
      </w:r>
    </w:p>
    <w:p w14:paraId="086C3B0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**Index Funds or ETFs**: These should cover broad market indices or specific asset classes. Examples include:</w:t>
      </w:r>
    </w:p>
    <w:p w14:paraId="3B22457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Stock Market ETF (VTI)**: Provides exposure to the entire U.S. stock market.</w:t>
      </w:r>
    </w:p>
    <w:p w14:paraId="2CCF43E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**iShares Core U.S. Aggregate Bond ETF (AGG)**: Offers broad exposure to U.S. investment-grade bonds.</w:t>
      </w:r>
    </w:p>
    <w:p w14:paraId="266D3A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FTSE All-World ex-US ETF (VEU)**: Provides international equity exposure.</w:t>
      </w:r>
    </w:p>
    <w:p w14:paraId="476A402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22CEBF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Satellite Investments (20-40% of the portfolio)</w:t>
      </w:r>
    </w:p>
    <w:p w14:paraId="206558F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**Individual Stocks**: High-growth potential companies across various sectors (e.g., technology stocks like Apple or Amazon).</w:t>
      </w:r>
    </w:p>
    <w:p w14:paraId="6B12EDB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**Sector-Specific ETFs**: Funds focusing on specific sectors that may outperform during certain economic conditions (e.g., healthcare or technology).</w:t>
      </w:r>
    </w:p>
    <w:p w14:paraId="5035AA1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**Thematic Investments**: Investments in emerging trends or industries (e.g., renewable energy or biotechnology).</w:t>
      </w:r>
    </w:p>
    <w:p w14:paraId="35CA37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9B858B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allocation allows investors to benefit from both stable returns and potential high-growth opportunities.</w:t>
      </w:r>
    </w:p>
    <w:p w14:paraId="20314DB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E7F0D0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B24353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71B41A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lastRenderedPageBreak/>
        <w:t>### Profit Stories</w:t>
      </w:r>
    </w:p>
    <w:p w14:paraId="3BB1502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C5C7E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**Successful Implementation by Institutions**: Many institutional investors have adopted the Core-Satellite strategy successfully, achieving strong long-term returns while managing risk effectively. For example, endowment funds at prestigious universities have utilized this approach to balance their portfolios, leading to consistent performance across economic cycles.</w:t>
      </w:r>
    </w:p>
    <w:p w14:paraId="235C6DB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BE92F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**Resilience During Market Downturns**: During periods of market volatility, such as the COVID-19 pandemic, portfolios with a solid core of diversified index funds helped cushion losses. The stability provided by core holdings allowed investors to recover more quickly when markets rebounded.</w:t>
      </w:r>
    </w:p>
    <w:p w14:paraId="2BD46DB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F8274A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AC1FCB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F08CE5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of Satellite Investments**: Some investors have experienced losses in their satellite holdings when high-risk investments did not perform as expected. For instance, during market corrections, aggressive sector-specific ETFs may have underperformed, dragging down overall portfolio returns.</w:t>
      </w:r>
    </w:p>
    <w:p w14:paraId="2FE10C5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7A24D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Timing Risks**: Investors who attempted to time their satellite investments based on short-term market trends often faced losses. For example, those who heavily invested in tech stocks during the late 1990s tech bubble saw significant declines when valuations corrected sharply.</w:t>
      </w:r>
    </w:p>
    <w:p w14:paraId="5872CC7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71A6B1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Core-Satellite Portfolio strategy offers a balanced approach that combines the stability of diversified core investments with the growth potential of higher-risk satellites. While it can lead to strong long-term performance and resilience during downturns, investors must remain vigilant about the risks associated with satellite investments and be prepared for potential volatility. Regular rebalancing and careful selection are essential for maximizing the effectiveness of this strategy.</w:t>
      </w:r>
    </w:p>
    <w:p w14:paraId="5B8B08E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FE06A1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5F51EF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https://www.vanguard.com.au/personal/learn/smart-investing/investing-strategy/core-satellite-investing</w:t>
      </w:r>
    </w:p>
    <w:p w14:paraId="6552A6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https://www.cmcmarkets.com/en-gb/investing-guides/core-satellite-approach</w:t>
      </w:r>
    </w:p>
    <w:p w14:paraId="2ED5416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https://www.smallcase.com/blog/core-satellite-investing/</w:t>
      </w:r>
    </w:p>
    <w:p w14:paraId="463A610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https://www.betashares.com.au/education/core-satellite-investing/</w:t>
      </w:r>
    </w:p>
    <w:p w14:paraId="48A969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[5] https://economictimes.indiatimes.com/mf/analysis/et-classroom-building-a-core-and-satellite-mf-portfolio/articleshow/112152579.cms</w:t>
      </w:r>
    </w:p>
    <w:p w14:paraId="26449F1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https://www.fundcalibre.com/core-and-satellite-investing-explained</w:t>
      </w:r>
    </w:p>
    <w:p w14:paraId="3198425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https://www.turingtrader.com/portfolios/faber-ivy-portfolio/</w:t>
      </w:r>
    </w:p>
    <w:p w14:paraId="39370A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https://www.ssga.com/us/en/institutional/insights/evolving-the-60-40-portfolio-to-meet-todays-needs</w:t>
      </w:r>
    </w:p>
    <w:p w14:paraId="0F9AE87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4D4921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9F46D8B"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The Dogs of the Dow</w:t>
      </w:r>
      <w:r w:rsidRPr="002815C1">
        <w:rPr>
          <w:rFonts w:ascii="Times Roman" w:hAnsi="Times Roman"/>
          <w:color w:val="FFFFFF" w:themeColor="background1"/>
        </w:rPr>
        <w:t>: The Dogs of the Dow strategy is a dividend-focused approach that involves investing in the 10 highest-yielding stocks from the Dow Jones Industrial Average (DJIA) at the beginning of each year. The idea is that these stocks are temporarily undervalued, and since they are large, well-established companies, they will likely recover, providing both income through dividends and capital appreciation.</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Investors hold these stocks for a year, then rebalance the portfolio by replacing any stocks that no longer qualify as high-yielders with new ones from the DJIA. This strategy is simple to implement and has historically provided decent returns, though it can underperform during periods when growth stocks are in favor.</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risk level is moderate because the strategy focuses on blue-chip companies with a track record of stability, but the concentration in a small number of stocks can add volatility if one or more perform poorly.</w:t>
      </w:r>
    </w:p>
    <w:p w14:paraId="211B3F65" w14:textId="77777777" w:rsidR="00C72AF6" w:rsidRPr="002815C1" w:rsidRDefault="00653F2D">
      <w:pPr>
        <w:pStyle w:val="Default"/>
        <w:numPr>
          <w:ilvl w:val="0"/>
          <w:numId w:val="4"/>
        </w:numPr>
        <w:spacing w:before="0" w:line="240" w:lineRule="auto"/>
        <w:rPr>
          <w:rFonts w:ascii="Times Roman" w:hAnsi="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Historically, the Dogs of the Dow strategy has produced consistent returns. In 2019, the Dogs of the Dow outperformed the overall Dow Jones Industrial Average, returning over 20% versus the Dow's 18.7%.</w:t>
      </w:r>
    </w:p>
    <w:p w14:paraId="2D5BCDA0" w14:textId="77777777" w:rsidR="00C72AF6" w:rsidRPr="002815C1" w:rsidRDefault="00653F2D">
      <w:pPr>
        <w:pStyle w:val="Default"/>
        <w:numPr>
          <w:ilvl w:val="0"/>
          <w:numId w:val="4"/>
        </w:numPr>
        <w:spacing w:before="0" w:line="240" w:lineRule="auto"/>
        <w:rPr>
          <w:rFonts w:ascii="Times Roman" w:hAnsi="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The strategy performed poorly during the 2008 financial crisis, with significant underperformance relative to broader market indices. Many of the "Dogs" (underperforming blue-chip stocks) continued to decline as the financial crisis deepened.</w:t>
      </w:r>
    </w:p>
    <w:p w14:paraId="35EC34F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B99AC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73F8C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37" w:history="1">
        <w:r w:rsidRPr="002815C1">
          <w:rPr>
            <w:rStyle w:val="Hyperlink0"/>
            <w:rFonts w:ascii="Times Roman" w:hAnsi="Times Roman"/>
            <w:color w:val="FFFFFF" w:themeColor="background1"/>
          </w:rPr>
          <w:t>https://www.investopedia.com/terms/d/dogsofthedow.asp</w:t>
        </w:r>
      </w:hyperlink>
    </w:p>
    <w:p w14:paraId="641C738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32894F4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8B2F7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**Dogs of the Dow** is an investment strategy that focuses on selecting the ten highest dividend-yielding stocks from the Dow Jones Industrial Average (DJIA) at the beginning of each year. This approach operates on the premise that these "dogs," or underperforming stocks, may rebound and outperform the market in the subsequent year. The strategy was popularized by Michael O'Higgins in his 1991 book, "Beating the Dow." Key features of the Dogs of the Dow strategy include:</w:t>
      </w:r>
    </w:p>
    <w:p w14:paraId="64D20AF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FA8F4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 Dividend Yield**: The focus is on stocks with high dividend yields, which can indicate undervaluation and potential for price recovery.</w:t>
      </w:r>
    </w:p>
    <w:p w14:paraId="6F57547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**Annual Rebalancing**: Investors buy equal amounts of each of the ten selected stocks at the start of the year and hold them until the end of the year, after which they reassess and select new "dogs."</w:t>
      </w:r>
    </w:p>
    <w:p w14:paraId="044FF92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**Blue-Chip Stability**: The strategy leverages blue-chip companies, which are typically more stable and less likely to cut dividends during economic downturns.</w:t>
      </w:r>
    </w:p>
    <w:p w14:paraId="0B160F5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56F24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method aims to provide a balance between income generation through dividends and capital appreciation as stock prices recover.</w:t>
      </w:r>
    </w:p>
    <w:p w14:paraId="6A98F1F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888E9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9D21CB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CA4F36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To implement the Dogs of the Dow strategy, investors should focus on identifying the top ten highest-yielding stocks from the DJIA at the beginning of each year. Examples of stocks that may be included based on their historical performance and dividend yields include:</w:t>
      </w:r>
    </w:p>
    <w:p w14:paraId="2F1B46C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4774A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**Verizon Communications Inc. (VZ)**: Known for its consistent dividend payments and stability.</w:t>
      </w:r>
    </w:p>
    <w:p w14:paraId="2F76285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**Chevron Corporation (CVX)**: A major player in the energy sector with a strong dividend history.</w:t>
      </w:r>
    </w:p>
    <w:p w14:paraId="62F6CAD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Co. (KO)**: A well-established brand with a long track record of dividend growth.</w:t>
      </w:r>
    </w:p>
    <w:p w14:paraId="30D0017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**IBM (International Business Machines Corp.)**: A technology giant with a solid dividend yield.</w:t>
      </w:r>
    </w:p>
    <w:p w14:paraId="36D4A23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**Procter &amp; Gamble Co. (PG)**: A consumer goods company that has maintained strong dividends over time.</w:t>
      </w:r>
    </w:p>
    <w:p w14:paraId="165F36F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CBD98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should review annual lists to identify current Dogs of the Dow, as these stocks can change from year to year based on their performance.</w:t>
      </w:r>
    </w:p>
    <w:p w14:paraId="7063D97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99AB0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3F420F0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46FB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22B185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50CBD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1. **Consistent Outperformance**: Historically, the Dogs of the Dow strategy has shown periods of outperformance compared to the DJIA. For example, in 2013, Dogs outperformed the DJIA by </w:t>
      </w:r>
      <w:r w:rsidRPr="002815C1">
        <w:rPr>
          <w:rFonts w:ascii="Times Roman" w:hAnsi="Times Roman"/>
          <w:color w:val="FFFFFF" w:themeColor="background1"/>
        </w:rPr>
        <w:lastRenderedPageBreak/>
        <w:t>gaining 35% against 30%, demonstrating how investing in high-yield stocks can yield significant returns when market conditions favor recovery.</w:t>
      </w:r>
    </w:p>
    <w:p w14:paraId="28A7FC7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8C945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**Long-Term Success**: Over a 20-year period from 1992 to 2011, Dogs of the Dow matched the average annual total return of around 10.8%, providing investors with a reliable income stream while capitalizing on potential price rebounds.</w:t>
      </w:r>
    </w:p>
    <w:p w14:paraId="5F2432F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AC3E14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7A65FC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4B5EA6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**2008 Financial Crisis**: During the financial crisis, many high-dividend stocks suffered significant declines, leading to losses for Dogs of the Dow investors. For instance, while some dogs maintained their dividends, their stock prices fell sharply, resulting in lower overall returns for that year.</w:t>
      </w:r>
    </w:p>
    <w:p w14:paraId="31ED59D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99C555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**Recent Underperformance**: In recent years, specifically from 2018 to 2023, Dogs of the Dow have trailed behind broader market indices like the S&amp;P 500 and DJIA. For example, in 2020, while many growth stocks surged due to market recovery post-COVID-19 lockdowns, Dogs experienced losses of approximately 7.9%, highlighting that not all years will favor this strategy.</w:t>
      </w:r>
    </w:p>
    <w:p w14:paraId="7D82A1F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78CD6A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while the Dogs of the Dow strategy provides a straightforward approach to investing in high-yield blue-chip stocks with potential for recovery, it carries risks associated with market volatility and changing economic conditions. Investors must conduct regular assessments and be prepared for periods of underperformance while maintaining a long-term perspective for optimal results.</w:t>
      </w:r>
    </w:p>
    <w:p w14:paraId="11138EA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6534E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4F04A2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https://admiralmarkets.com/education/articles/general-trading/beat-the-market-dogs-of-the-dow</w:t>
      </w:r>
    </w:p>
    <w:p w14:paraId="0158792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https://www.investopedia.com/terms/d/dogsofthedow.asp</w:t>
      </w:r>
    </w:p>
    <w:p w14:paraId="3A2CAA9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[3] https://en.wikipedia.org/wiki/Dogs_of_the_dow</w:t>
      </w:r>
    </w:p>
    <w:p w14:paraId="5E99C3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https://www.fool.com/terms/d/dogs-of-the-dow/</w:t>
      </w:r>
    </w:p>
    <w:p w14:paraId="4BE20DA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https://www.wallstreetmojo.com/dogs-of-the-dow/</w:t>
      </w:r>
    </w:p>
    <w:p w14:paraId="3A32E49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https://www.disnat.com/en/learning/trading-basics/stock-selection-strategies/dogs-of-the-dow</w:t>
      </w:r>
    </w:p>
    <w:p w14:paraId="4D78205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https://www.kiplinger.com/investing/what-are-the-dogs-of-the-dow-for-2024</w:t>
      </w:r>
    </w:p>
    <w:p w14:paraId="147C846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https://www.ijtef.org/vol8/570-FT007.pdf</w:t>
      </w:r>
    </w:p>
    <w:p w14:paraId="07EFB65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231E79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F8D6A9D"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nl-NL"/>
        </w:rPr>
      </w:pPr>
      <w:r w:rsidRPr="002815C1">
        <w:rPr>
          <w:rFonts w:ascii="Times Roman" w:hAnsi="Times Roman"/>
          <w:b/>
          <w:bCs/>
          <w:color w:val="FFFFFF" w:themeColor="background1"/>
          <w:lang w:val="nl-NL"/>
        </w:rPr>
        <w:t>Dividend Aristocrats</w:t>
      </w:r>
      <w:r w:rsidRPr="002815C1">
        <w:rPr>
          <w:rFonts w:ascii="Times Roman" w:hAnsi="Times Roman"/>
          <w:color w:val="FFFFFF" w:themeColor="background1"/>
        </w:rPr>
        <w:t>: Dividend Aristocrats are companies in the S&amp;P 500 index that have increased their dividend payouts annually for at least 25 consecutive years. The Dividend Aristocrats strategy involves investing in these companies to generate a steady income stream while benefiting from the long-term capital appreciation that comes with owning stable, well-established businesses.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suits moderate-risk investors who are seeking a blend of income and growth. The companies included in the Dividend Aristocrats list are typically market leaders in their respective industries, with strong financials and a commitment to returning capital to shareholders. While this strategy is generally less volatile than growth investing, it can be vulnerable to interest rate changes and market downturns that affect dividend-paying stocks.</w:t>
      </w:r>
    </w:p>
    <w:p w14:paraId="0F3FC0B6"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38" w:history="1">
        <w:r w:rsidRPr="002815C1">
          <w:rPr>
            <w:rStyle w:val="Hyperlink0"/>
            <w:rFonts w:ascii="Times Roman" w:hAnsi="Times Roman"/>
            <w:color w:val="FFFFFF" w:themeColor="background1"/>
          </w:rPr>
          <w:t>https://www.spglobal.com/spdji/en/research/article/a-fundamental-look-at-sp-500-dividend-aristocrats/</w:t>
        </w:r>
      </w:hyperlink>
    </w:p>
    <w:p w14:paraId="1BD0B80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130709C"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39" w:history="1">
        <w:r w:rsidRPr="002815C1">
          <w:rPr>
            <w:rStyle w:val="Hyperlink0"/>
            <w:rFonts w:ascii="Times Roman" w:hAnsi="Times Roman"/>
            <w:color w:val="FFFFFF" w:themeColor="background1"/>
          </w:rPr>
          <w:t>https://www.ncbi.nlm.nih.gov/pmc/articles/PMC8450760/</w:t>
        </w:r>
      </w:hyperlink>
    </w:p>
    <w:p w14:paraId="2A5CCD8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54507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Investing in companies that consistently increase dividends has historically led to better risk-adjusted returns, especially during bear markets. For example, the </w:t>
      </w:r>
      <w:r w:rsidRPr="002815C1">
        <w:rPr>
          <w:rFonts w:ascii="Times Roman" w:hAnsi="Times Roman"/>
          <w:b/>
          <w:bCs/>
          <w:color w:val="FFFFFF" w:themeColor="background1"/>
          <w:lang w:val="nl-NL"/>
        </w:rPr>
        <w:t>S&amp;P 500 Dividend Aristocrats</w:t>
      </w:r>
      <w:r w:rsidRPr="002815C1">
        <w:rPr>
          <w:rFonts w:ascii="Times Roman" w:hAnsi="Times Roman"/>
          <w:color w:val="FFFFFF" w:themeColor="background1"/>
        </w:rPr>
        <w:t xml:space="preserve"> index has shown higher returns than the general market over the long term.</w:t>
      </w:r>
    </w:p>
    <w:p w14:paraId="0436510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However, during the COVID-19 pandemic, some Dividend Aristocrats cut or suspended dividends, leading to investor losses.</w:t>
      </w:r>
    </w:p>
    <w:p w14:paraId="32CFE9B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D44E4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70C1F7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720E35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**Dividend Aristocrats** are companies within the S&amp;P 500 index that have consistently increased their dividends for at least 25 consecutive years. Investing in Dividend Aristocrats is a strategy that focuses on these stable, financially sound companies, which are typically characterized by strong fundamentals and a commitment to returning capital to shareholders. The rationale behind this investment approach includes:</w:t>
      </w:r>
    </w:p>
    <w:p w14:paraId="43BE4DC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6BACF1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**Income Generation**: Dividend Aristocrats provide reliable income through regular dividend payments, making them attractive for income-focused investors.</w:t>
      </w:r>
    </w:p>
    <w:p w14:paraId="77A7929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**Stability and Resilience**: These companies often exhibit strong business models and financial health, allowing them to maintain and grow dividends even during economic downturns.</w:t>
      </w:r>
    </w:p>
    <w:p w14:paraId="72AFF17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Growth Potential**: While primarily focused on income, many Dividend Aristocrats also offer capital appreciation potential as their businesses grow.</w:t>
      </w:r>
    </w:p>
    <w:p w14:paraId="62D036A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8CC9FD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appeals to conservative investors looking for a blend of income and growth potential while minimizing overall portfolio risk.</w:t>
      </w:r>
    </w:p>
    <w:p w14:paraId="0D1C13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91B87E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0039298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BFA982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portfolio of Dividend Aristocrats, investors should focus on stocks that meet the criteria of consistent dividend growth. Examples of well-known Dividend Aristocrats include:</w:t>
      </w:r>
    </w:p>
    <w:p w14:paraId="47ACCD6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51464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Co. (KO)**: A leading beverage company with a long history of dividend increases.</w:t>
      </w:r>
    </w:p>
    <w:p w14:paraId="08020BC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**Johnson &amp; Johnson (JNJ)**: A healthcare giant known for its stable earnings and consistent dividend growth.</w:t>
      </w:r>
    </w:p>
    <w:p w14:paraId="518AA00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**Procter &amp; Gamble Co. (PG)**: A consumer goods company with a strong brand portfolio and reliable dividends.</w:t>
      </w:r>
    </w:p>
    <w:p w14:paraId="4E2A9C2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**3M Company (MMM)**: A diversified technology company that has maintained a robust dividend policy.</w:t>
      </w:r>
    </w:p>
    <w:p w14:paraId="53B5CCC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**Walgreens Boots Alliance (WBA)**: A pharmacy-led health and wellbeing company with a commitment to returning value to shareholders.</w:t>
      </w:r>
    </w:p>
    <w:p w14:paraId="007CC5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A830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track the performance of Dividend Aristocrats through ETFs like the ProShares S&amp;P 500 Dividend Aristocrats ETF (NOBL), which provides diversified exposure to this group of stocks.</w:t>
      </w:r>
    </w:p>
    <w:p w14:paraId="4866AD5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614532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4C788C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5D784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57EFCCF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596045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**Coca-Cola's Resilience**: Coca-Cola has been a standout performer among Dividend Aristocrats, consistently increasing its dividend for over 50 years. Investors who held Coca-Cola during economic downturns benefited from its reliable income stream, showcasing the stability of Dividend Aristocrats during challenging market conditions.</w:t>
      </w:r>
    </w:p>
    <w:p w14:paraId="0730EF0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4D765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**Johnson &amp; Johnson's Steady Growth**: Johnson &amp; Johnson has maintained its status as a Dividend Aristocrat while expanding its product lines and market share. Investors who purchased JNJ shares over the last couple of decades have enjoyed both capital appreciation and growing dividends, exemplifying the long-term growth potential of this strategy.</w:t>
      </w:r>
    </w:p>
    <w:p w14:paraId="65C2C3C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DE463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939B04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52BB80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Decline**: Once a prominent Dividend Aristocrat, General Electric (GE) faced significant challenges leading to dividend cuts in 2017 and 2018 after more than a century of consistent payouts. Investors who relied on GE's status as a Dividend Aristocrat experienced substantial losses as the company's stock price plummeted amid operational struggles.</w:t>
      </w:r>
    </w:p>
    <w:p w14:paraId="093EEB0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CA941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**The Impact of Market Volatility**: While Dividend Aristocrats are generally stable, they are not immune to market downturns. For instance, during the COVID-19 pandemic in early 2020, many Dividend Aristocrats saw their stock prices decline sharply despite maintaining their dividends. Investors who bought at high valuations may have faced short-term losses even if they continued to receive dividend payments.</w:t>
      </w:r>
    </w:p>
    <w:p w14:paraId="6FA0844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FEB78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investing in Dividend Aristocrats offers a compelling strategy for those seeking reliable income and long-term growth potential through high-quality companies with proven track records. While it provides stability and resilience during economic fluctuations, investors must remain vigilant about market conditions and individual company performance to navigate potential risks effectively.</w:t>
      </w:r>
    </w:p>
    <w:p w14:paraId="75D2E6D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6EEC69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014615E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https://advisor.morganstanley.com/brock-zielmanski-group/documents/field/b/br/brock-zielmanski-group/Dividend_Aristocrats_Enhanced_Covered_Call_Strategy_CRC4098278.pdf</w:t>
      </w:r>
    </w:p>
    <w:p w14:paraId="78C41B5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https://www.ssga.com/library-content/story/general/etf/emea/spdr-index-overview-dividend-aristocrats.pdf</w:t>
      </w:r>
    </w:p>
    <w:p w14:paraId="16597DD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https://www.ssga.com/library-content/story/general/etf/emea/spdr-an-overview-of-dividend-aristocrats-strategies-ch.pdf</w:t>
      </w:r>
    </w:p>
    <w:p w14:paraId="023DB7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https://admiralmarkets.com/education/articles/general-trading/beat-the-market-dogs-of-the-dow</w:t>
      </w:r>
    </w:p>
    <w:p w14:paraId="14B4FF1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https://www.disnat.com/en/learning/trading-basics/stock-selection-strategies/dogs-of-the-dow</w:t>
      </w:r>
    </w:p>
    <w:p w14:paraId="7EAAF6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[6] https://www.ssga.com/us/en/institutional/insights/evolving-the-60-40-portfolio-to-meet-todays-needs</w:t>
      </w:r>
    </w:p>
    <w:p w14:paraId="7FC0ED2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https://www.ijtef.org/vol8/570-FT007.pdf</w:t>
      </w:r>
    </w:p>
    <w:p w14:paraId="275746C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40" w:history="1">
        <w:r w:rsidRPr="002815C1">
          <w:rPr>
            <w:rStyle w:val="Hyperlink0"/>
            <w:rFonts w:ascii="Times Roman" w:hAnsi="Times Roman"/>
            <w:color w:val="FFFFFF" w:themeColor="background1"/>
          </w:rPr>
          <w:t>https://www.wallstreetmojo.com/dogs-of-the-dow/</w:t>
        </w:r>
      </w:hyperlink>
    </w:p>
    <w:p w14:paraId="5A4387D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BE9EB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DABB81"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Equal-Weight Portfolio</w:t>
      </w:r>
      <w:r w:rsidRPr="002815C1">
        <w:rPr>
          <w:rFonts w:ascii="Times Roman" w:hAnsi="Times Roman"/>
          <w:color w:val="FFFFFF" w:themeColor="background1"/>
        </w:rPr>
        <w:t>: An equal-weight portfolio allocates the same amount of capital to each asset, rather than weighting them based on market capitalization, as is done in many index funds. For example, instead of heavily weighting large-cap stocks like Apple or Microsoft, an equal-weight portfolio might give the same allocation to smaller companies.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aims to reduce the dominance of large companies in a portfolio, providing more exposure to smaller firms, which could offer greater growth potential. However, this also increases risk, as smaller companies tend to be more volatile. Over time, equal-weight portfolios have been shown to outperform cap-weighted indexes, though they also come with higher volatility and turnover, as frequent rebalancing is required.</w:t>
      </w:r>
    </w:p>
    <w:p w14:paraId="0457F7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41" w:history="1">
        <w:r w:rsidRPr="002815C1">
          <w:rPr>
            <w:rStyle w:val="Hyperlink0"/>
            <w:rFonts w:ascii="Times Roman" w:hAnsi="Times Roman"/>
            <w:color w:val="FFFFFF" w:themeColor="background1"/>
          </w:rPr>
          <w:t>https://alphaarchitect.com/2024/01/equally-weighted-portfolios/</w:t>
        </w:r>
      </w:hyperlink>
    </w:p>
    <w:p w14:paraId="3DB2D6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Equal-weighted portfolios often outperform their market-cap-weighted counterparts, as seen in backtesting where equal-weight strategies delivered excess returns over the long term.</w:t>
      </w:r>
    </w:p>
    <w:p w14:paraId="10DD27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In bear markets, equal-weight portfolios can lag, particularly if smaller stocks in the portfolio underperform.</w:t>
      </w:r>
    </w:p>
    <w:p w14:paraId="0F3D67E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1C78EF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1FC54EB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6A5F6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**Equal-Weight Portfolio** is an investment strategy that allocates an equal percentage of funds to each security within the portfolio, regardless of the market capitalization of the companies involved. This approach contrasts with traditional market-capitalization-weighted portfolios, where larger companies have a more significant influence on overall performance. The Equal-Weight Portfolio aims to provide enhanced diversification, reduce concentration risk, and potentially improve overall returns by giving smaller and mid-cap stocks equal representation. Key features of this strategy include:</w:t>
      </w:r>
    </w:p>
    <w:p w14:paraId="5EDBF6B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793EEB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**Equal Representation**: Each stock in the portfolio receives the same weight, ensuring that no single company can dominate performance outcomes.</w:t>
      </w:r>
    </w:p>
    <w:p w14:paraId="4138E8F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By spreading investments equally across various securities, the Equal-Weight Portfolio minimizes risks associated with individual stocks and sectors.</w:t>
      </w:r>
    </w:p>
    <w:p w14:paraId="3F4D744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**Potential for Higher Returns**: Smaller companies, which often have higher growth potential, receive the same allocation as larger firms, potentially leading to superior returns when these smaller stocks outperform.</w:t>
      </w:r>
    </w:p>
    <w:p w14:paraId="197315B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142D3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during periods of market volatility or when smaller companies are expected to perform well.</w:t>
      </w:r>
    </w:p>
    <w:p w14:paraId="7416C7B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F83E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566F585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89D19B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To construct an Equal-Weight Portfolio, investors should select a diverse range of stocks across different sectors. The specific stocks will vary based on market conditions and individual investment goals, but a sample portfolio might include:</w:t>
      </w:r>
    </w:p>
    <w:p w14:paraId="0DF02A9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19FBE8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**Technology Sector**:</w:t>
      </w:r>
    </w:p>
    <w:p w14:paraId="785CED5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**Salesforce (CRM)**: A leader in cloud-based software solutions.</w:t>
      </w:r>
    </w:p>
    <w:p w14:paraId="200970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**Nvidia (NVDA)**: Known for its graphics processing units and AI technology.</w:t>
      </w:r>
    </w:p>
    <w:p w14:paraId="252A04F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80C967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**Consumer Goods**:</w:t>
      </w:r>
    </w:p>
    <w:p w14:paraId="75F582A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**Procter &amp; Gamble (PG)**: A major player in consumer staples with a strong brand portfolio.</w:t>
      </w:r>
    </w:p>
    <w:p w14:paraId="66A1898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**Coca-Cola (KO)**: A globally recognized beverage company.</w:t>
      </w:r>
    </w:p>
    <w:p w14:paraId="5E25992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370F48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**Healthcare**:</w:t>
      </w:r>
    </w:p>
    <w:p w14:paraId="7F6117C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**Johnson &amp; Johnson (JNJ)**: A diversified healthcare giant with a history of stable growth.</w:t>
      </w:r>
    </w:p>
    <w:p w14:paraId="4ADA5DD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**AbbVie (ABBV)**: A pharmaceutical company known for its innovative treatments.</w:t>
      </w:r>
    </w:p>
    <w:p w14:paraId="364E3F6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2E2D41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**Financials**:</w:t>
      </w:r>
    </w:p>
    <w:p w14:paraId="02EE69D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**Wells Fargo (WFC)**: A large financial services company with a broad range of offerings.</w:t>
      </w:r>
    </w:p>
    <w:p w14:paraId="0F602D7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**American Express (AXP)**: A leader in payment solutions and financial services.</w:t>
      </w:r>
    </w:p>
    <w:p w14:paraId="77BCCA1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0A24E2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**Industrials**:</w:t>
      </w:r>
    </w:p>
    <w:p w14:paraId="0D9D91E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**Caterpillar (CAT)**: A manufacturer of construction and mining equipment.</w:t>
      </w:r>
    </w:p>
    <w:p w14:paraId="70F2187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**Boeing (BA)**: A major aerospace and defense contractor.</w:t>
      </w:r>
    </w:p>
    <w:p w14:paraId="12A0674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EA668C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Equal-Weight Index Funds or ETFs that track specific indices using this methodology, such as the Invesco S&amp;P 500 Equal Weight ETF (RSP).</w:t>
      </w:r>
    </w:p>
    <w:p w14:paraId="410F7D2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41249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025DCD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7962D7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75A6C9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304E6F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**Outperformance in Bull Markets**: Historically, Equal-Weight Portfolios have outperformed market-capitalization-weighted portfolios during bull markets. For instance, from 2000 to 2010, the S&amp;P 500 Equal Weight Index outperformed its market-cap counterpart significantly due to the strong performance of smaller-cap stocks during this period.</w:t>
      </w:r>
    </w:p>
    <w:p w14:paraId="3E1CC90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159CA3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**Consistent Returns**: Investors who adopted an Equal-Weight strategy during the recovery from the 2008 financial crisis benefited from higher returns as smaller companies rebounded faster than larger firms. This demonstrated the potential for enhanced returns through equal weighting during favorable economic conditions.</w:t>
      </w:r>
    </w:p>
    <w:p w14:paraId="1CAF9FA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88CDDA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6F201F8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E66E31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Bear Markets**: During market downturns, such as the tech crash in 2000 or the COVID-19 pandemic in early 2020, Equal-Weight Portfolios may underperform compared to their market-cap counterparts due to their exposure to smaller and potentially more volatile stocks. For example, during the initial stages of the COVID-19 pandemic, many small-cap stocks faced significant declines, impacting overall portfolio performance.</w:t>
      </w:r>
    </w:p>
    <w:p w14:paraId="0C231A9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9BED00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**Transaction Costs**: The need for regular rebalancing can lead to increased transaction costs compared to traditional portfolios. Investors who frequently adjusted their Equal-Weight Portfolios may have incurred higher fees, which could erode overall returns over time.</w:t>
      </w:r>
    </w:p>
    <w:p w14:paraId="684005A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2568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Equal-Weight Portfolio offers a unique investment strategy focused on diversification and equal representation across all securities. While it has historically provided strong performance during favorable market conditions and reduced concentration risk, investors must be mindful of potential underperformance during downturns and the associated transaction costs of maintaining such a portfolio. Regular monitoring and strategic adjustments are essential for maximizing its effectiveness over time.</w:t>
      </w:r>
    </w:p>
    <w:p w14:paraId="6513B8C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0A41F4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350CC1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https://blog.shoonya.com/equal-weight-portfolio/</w:t>
      </w:r>
    </w:p>
    <w:p w14:paraId="7DB2A4B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https://www.financestrategists.com/wealth-management/risk-profile/diversification/equal-weighted-portfolio/</w:t>
      </w:r>
    </w:p>
    <w:p w14:paraId="4966AF6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https://www.morningstar.in/posts/65315/equal-weighted-vs-market-cap-weighted.aspx</w:t>
      </w:r>
    </w:p>
    <w:p w14:paraId="03645DB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https://www.bajajfinserv.in/investments/what-are-equal-weight-index-funds</w:t>
      </w:r>
    </w:p>
    <w:p w14:paraId="3C6CC22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https://www.turingtrader.com/portfolios/faber-ivy-portfolio/</w:t>
      </w:r>
    </w:p>
    <w:p w14:paraId="3361F9C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https://alphaarchitect.com/2024/01/equally-weighted-portfolios/</w:t>
      </w:r>
    </w:p>
    <w:p w14:paraId="50B7774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https://www.5paisa.com/blog/what-is-equal-weight-index-funds</w:t>
      </w:r>
    </w:p>
    <w:p w14:paraId="29676C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42" w:history="1">
        <w:r w:rsidRPr="002815C1">
          <w:rPr>
            <w:rStyle w:val="Hyperlink0"/>
            <w:rFonts w:ascii="Times Roman" w:hAnsi="Times Roman"/>
            <w:color w:val="FFFFFF" w:themeColor="background1"/>
          </w:rPr>
          <w:t>https://www.wallstreetmojo.com/dogs-of-the-dow/</w:t>
        </w:r>
      </w:hyperlink>
    </w:p>
    <w:p w14:paraId="7FAEF46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5E4359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EE8D804"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Quality Investing (Terry Smith)</w:t>
      </w:r>
      <w:r w:rsidRPr="002815C1">
        <w:rPr>
          <w:rFonts w:ascii="Times Roman" w:hAnsi="Times Roman"/>
          <w:color w:val="FFFFFF" w:themeColor="background1"/>
        </w:rPr>
        <w:t>: Quality investing, popularized by fund managers like Terry Smith, focuses on investing in companies with strong and consistent earnings growth, high returns on capital, and durable competitive advantages. This strategy prioritizes quality over valuation, meaning that investors are willing to pay a premium for businesses that are leaders in their industries and have solid long-term prospects.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The belief is that high-quality companies can withstand economic downturns better than their lower-quality peers, offering steady growth over time. These companies typically have strong brands, scalable operations, and dominant market positions. While this strategy tends to be less volatile than growth or value investing, it does carry the risk of overpaying for high-quality stocks, which may limit future returns if the stock price doesn</w:t>
      </w:r>
      <w:r w:rsidRPr="002815C1">
        <w:rPr>
          <w:rFonts w:ascii="Times Roman" w:hAnsi="Times Roman"/>
          <w:color w:val="FFFFFF" w:themeColor="background1"/>
          <w:rtl/>
        </w:rPr>
        <w:t>’</w:t>
      </w:r>
      <w:r w:rsidRPr="002815C1">
        <w:rPr>
          <w:rFonts w:ascii="Times Roman" w:hAnsi="Times Roman"/>
          <w:color w:val="FFFFFF" w:themeColor="background1"/>
        </w:rPr>
        <w:t>t continue to rise.</w:t>
      </w:r>
    </w:p>
    <w:p w14:paraId="55B3FC8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43" w:history="1">
        <w:r w:rsidRPr="002815C1">
          <w:rPr>
            <w:rStyle w:val="Hyperlink0"/>
            <w:rFonts w:ascii="Times Roman" w:hAnsi="Times Roman"/>
            <w:color w:val="FFFFFF" w:themeColor="background1"/>
          </w:rPr>
          <w:t>https://www.chartmill.com/documentation/stock-screener/fundamental-analysis-investing-strategies/460-terry-smith-portfolio-metrics-to-find-quality-stocks</w:t>
        </w:r>
      </w:hyperlink>
    </w:p>
    <w:p w14:paraId="74EB902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Quality investing focuses on high-quality companies with strong fundamentals. Investors like Terry Smith have achieved annual returns of around </w:t>
      </w:r>
      <w:r w:rsidRPr="002815C1">
        <w:rPr>
          <w:rFonts w:ascii="Times Roman" w:hAnsi="Times Roman"/>
          <w:b/>
          <w:bCs/>
          <w:color w:val="FFFFFF" w:themeColor="background1"/>
        </w:rPr>
        <w:t>15%</w:t>
      </w:r>
      <w:r w:rsidRPr="002815C1">
        <w:rPr>
          <w:rFonts w:ascii="Times Roman" w:hAnsi="Times Roman"/>
          <w:color w:val="FFFFFF" w:themeColor="background1"/>
        </w:rPr>
        <w:t xml:space="preserve"> by adhering to this strategy.</w:t>
      </w:r>
    </w:p>
    <w:p w14:paraId="0C06CC9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However, during periods of market euphoria, lower-quality stocks can outperform quality investments, leading to missed opportunities.</w:t>
      </w:r>
    </w:p>
    <w:p w14:paraId="7BE47AC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746F2A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47D863F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37FA60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**Quality Investing** is an investment strategy that focuses on selecting stocks from companies with strong fundamentals, including robust financial health, consistent earnings growth, and effective management. This approach emphasizes investing in firms that have demonstrated their ability to generate sustainable profits over time, thereby minimizing risk and enhancing the potential for long-term returns. Key characteristics of quality investing include:</w:t>
      </w:r>
    </w:p>
    <w:p w14:paraId="6311A70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7415F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**Financial Strength**: Quality companies often exhibit high return on equity (ROE), low debt-to-equity ratios, and stable cash flows.</w:t>
      </w:r>
    </w:p>
    <w:p w14:paraId="61F5E48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**Consistent Performance**: Investors look for firms with a track record of steady earnings growth and resilience during economic downturns.</w:t>
      </w:r>
    </w:p>
    <w:p w14:paraId="314D27B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**Competitive Advantage**: Quality firms typically possess strong brand recognition, market leadership, and barriers to entry that protect their profitability.</w:t>
      </w:r>
    </w:p>
    <w:p w14:paraId="77FAAB4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6894A9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seeking stability and long-term growth while reducing exposure to market volatility.</w:t>
      </w:r>
    </w:p>
    <w:p w14:paraId="3BFF322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83333C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6F56CCB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F927E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When constructing a portfolio based on quality investing principles, investors should consider stocks that exhibit the following characteristics:</w:t>
      </w:r>
    </w:p>
    <w:p w14:paraId="447CC06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0EF0B0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Financial Metrics**: Look for companies with high ROE, consistent earnings growth, and low debt levels.</w:t>
      </w:r>
    </w:p>
    <w:p w14:paraId="6D863DC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**Stable Cash Flows**: Companies that generate predictable cash flows are often better positioned to weather economic downturns.</w:t>
      </w:r>
    </w:p>
    <w:p w14:paraId="51FC739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**Reputable Brands**: Firms with a strong market presence and competitive advantages are more likely to sustain profitability.</w:t>
      </w:r>
    </w:p>
    <w:p w14:paraId="5CEABF0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4AEFCE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commonly associated with quality investing include:</w:t>
      </w:r>
    </w:p>
    <w:p w14:paraId="38282A5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7EC327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**Johnson &amp; Johnson (JNJ)**: A healthcare giant known for its diversified product lines and consistent dividend payments.</w:t>
      </w:r>
    </w:p>
    <w:p w14:paraId="3B585B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**Procter &amp; Gamble Co. (PG)**: A leading consumer goods company with a strong brand portfolio and stable earnings.</w:t>
      </w:r>
    </w:p>
    <w:p w14:paraId="47BAB20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**Berkshire Hathaway (BRK.B)**: Warren Buffett's conglomerate, recognized for its strong management and diverse holdings.</w:t>
      </w:r>
    </w:p>
    <w:p w14:paraId="604CE52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**Microsoft (MSFT)**: A technology leader with robust financials and a history of consistent growth.</w:t>
      </w:r>
    </w:p>
    <w:p w14:paraId="00FEDF0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**Apple Inc. (AAPL)**: Known for its innovative products and strong brand loyalty, Apple exemplifies quality through its financial performance.</w:t>
      </w:r>
    </w:p>
    <w:p w14:paraId="4CBE162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364F2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quality-focused ETFs such as the iShares MSCI USA Quality Factor ETF (QUAL) or the Invesco S&amp;P 500 Quality ETF (SPHQ) for diversified exposure.</w:t>
      </w:r>
    </w:p>
    <w:p w14:paraId="42C5268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062FB2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048F9C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AA32A7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40A236D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A1F5EE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**Johnson &amp; Johnson's Stability**: Johnson &amp; Johnson has consistently increased its dividends for over 50 years, demonstrating resilience even during economic downturns. Investors who held JNJ shares during market volatility benefited from its stable cash flows and reliable income stream.</w:t>
      </w:r>
    </w:p>
    <w:p w14:paraId="10889A9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3A0329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**Berkshire Hathaway's Long-Term Growth**: Berkshire Hathaway has outperformed the market over several decades due to its focus on acquiring high-quality companies. Investors who bought shares in the company early have seen substantial capital appreciation alongside dividend growth, showcasing the effectiveness of quality investing.</w:t>
      </w:r>
    </w:p>
    <w:p w14:paraId="13C144C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878B7D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A32D29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AC57F9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Decline**: Once considered a quality stock, General Electric faced significant challenges leading to dividend cuts in 2017 and 2018 after years of underperformance. Investors who relied on GE's reputation as a quality company experienced substantial losses as the stock price plummeted amid operational struggles.</w:t>
      </w:r>
    </w:p>
    <w:p w14:paraId="25BD699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E88077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**Tech Stock Volatility**: Many quality tech stocks, including those in the "Magnificent Seven" (like Microsoft and Apple), experienced significant drawdowns during market corrections. For instance, during the tech sell-off in early 2022, even high-quality firms faced declines due to broader market fears about inflation and rising interest rates, impacting investors who had concentrated their portfolios in these stocks.</w:t>
      </w:r>
    </w:p>
    <w:p w14:paraId="7392482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E5D7F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In summary, quality investing offers a disciplined approach focused on selecting financially sound companies with proven track records of success. While it can lead to stable returns and reduced risk during market downturns, investors must remain vigilant about potential pitfalls associated with changing market conditions and individual company performance.</w:t>
      </w:r>
    </w:p>
    <w:p w14:paraId="059A8DE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54182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0D467D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https://thefinancialstar.com/article/quality-investing-guide/</w:t>
      </w:r>
    </w:p>
    <w:p w14:paraId="643E05B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https://mybrand.schroders.com/m/a902880d3740f0e9/original/Why-Quality-stocks-offer-higher-return.pdf</w:t>
      </w:r>
    </w:p>
    <w:p w14:paraId="3A6DFE7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https://www.morningstar.com.au/insights/personal-finance/248601/is-quality-investing-for-you</w:t>
      </w:r>
    </w:p>
    <w:p w14:paraId="28C7216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https://www.njmutualfund.com/mfblog/blog/a-guide-to-quality-factor-investing</w:t>
      </w:r>
    </w:p>
    <w:p w14:paraId="7A59128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https://wealthmanagement.bnpparibas/ch/en/your-goals/wealth-focus/quality-stocks.html</w:t>
      </w:r>
    </w:p>
    <w:p w14:paraId="4629BCE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https://alphaarchitect.com/2024/01/equally-weighted-portfolios/</w:t>
      </w:r>
    </w:p>
    <w:p w14:paraId="4A4008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https://www.morganstanley.com/im/en-us/individual-investor/insights/articles/quality-is-worth-the-wait.html</w:t>
      </w:r>
    </w:p>
    <w:p w14:paraId="1584FEF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https://advisor.morganstanley.com/brock-zielmanski-group/documents/field/b/br/brock-zielmanski-group/Dividend_Aristocrats_Enhanced_Covered_Call_Strategy_CRC4098278.pdf</w:t>
      </w:r>
    </w:p>
    <w:p w14:paraId="2A36BBF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0D622A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1FC9A1F"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Value Investing</w:t>
      </w:r>
      <w:r w:rsidRPr="002815C1">
        <w:rPr>
          <w:rFonts w:ascii="Times Roman" w:hAnsi="Times Roman"/>
          <w:color w:val="FFFFFF" w:themeColor="background1"/>
        </w:rPr>
        <w:t>: Value investing, made famous by Warren Buffett, involves buying stocks that are undervalued relative to their intrinsic value. The idea is that the market overreacts to short-term events, causing some stocks to be priced below their true worth. Value investors seek out these opportunities, believing that over time, the market will recognize the company</w:t>
      </w:r>
      <w:r w:rsidRPr="002815C1">
        <w:rPr>
          <w:rFonts w:ascii="Times Roman" w:hAnsi="Times Roman"/>
          <w:color w:val="FFFFFF" w:themeColor="background1"/>
          <w:rtl/>
        </w:rPr>
        <w:t>’</w:t>
      </w:r>
      <w:r w:rsidRPr="002815C1">
        <w:rPr>
          <w:rFonts w:ascii="Times Roman" w:hAnsi="Times Roman"/>
          <w:color w:val="FFFFFF" w:themeColor="background1"/>
        </w:rPr>
        <w:t>s true value, resulting in stock price appreciation.</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Value investors typically look for companies with strong fundamentals—such as earnings, dividends, or cash flow—that are trading at a discount due to temporary issues or market mispricing. While this strategy has a lower risk profile than growth investing, it requires patience, as it can take time for the market to correct itself. Moreover, some companies that appear undervalued may remain so for extended periods or decline further, leading to potential losses.</w:t>
      </w:r>
    </w:p>
    <w:p w14:paraId="52B139E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Investors following this strategy have reaped benefits from undervalued stocks, such as Warren Buffett's early investments in </w:t>
      </w:r>
      <w:r w:rsidRPr="002815C1">
        <w:rPr>
          <w:rFonts w:ascii="Times Roman" w:hAnsi="Times Roman"/>
          <w:b/>
          <w:bCs/>
          <w:color w:val="FFFFFF" w:themeColor="background1"/>
          <w:lang w:val="pt-PT"/>
        </w:rPr>
        <w:t>Coca-Cola</w:t>
      </w:r>
      <w:r w:rsidRPr="002815C1">
        <w:rPr>
          <w:rFonts w:ascii="Times Roman" w:hAnsi="Times Roman"/>
          <w:color w:val="FFFFFF" w:themeColor="background1"/>
        </w:rPr>
        <w:t>, resulting in massive profits.</w:t>
      </w:r>
    </w:p>
    <w:p w14:paraId="7406436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In certain market conditions, value stocks may lag growth stocks for extended periods, leading to frustration among investors</w:t>
      </w:r>
    </w:p>
    <w:p w14:paraId="2F55C9E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92E540B" w14:textId="77777777" w:rsidR="00C72AF6" w:rsidRPr="002815C1" w:rsidRDefault="00653F2D">
      <w:pPr>
        <w:pStyle w:val="Default"/>
        <w:spacing w:before="0" w:line="240" w:lineRule="auto"/>
        <w:rPr>
          <w:rFonts w:ascii="Times Roman" w:eastAsia="Times Roman" w:hAnsi="Times Roman" w:cs="Times Roman"/>
          <w:color w:val="FFFFFF" w:themeColor="background1"/>
        </w:rPr>
      </w:pPr>
      <w:hyperlink r:id="rId44" w:history="1">
        <w:r w:rsidRPr="002815C1">
          <w:rPr>
            <w:rStyle w:val="Hyperlink0"/>
            <w:rFonts w:ascii="Times Roman" w:hAnsi="Times Roman"/>
            <w:color w:val="FFFFFF" w:themeColor="background1"/>
          </w:rPr>
          <w:t>https://www.investopedia.com/articles/investing/071415/five-wildly-successful-value-investors.asp</w:t>
        </w:r>
      </w:hyperlink>
    </w:p>
    <w:p w14:paraId="515AF04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C0BC2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04FF987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C87B9D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**Value Investing** is an investment strategy that focuses on identifying stocks that are undervalued relative to their intrinsic value. This approach is based on the premise that the market often misprices stocks, creating opportunities for investors to buy shares at a discount. Pioneered by Benjamin Graham and further popularized by Warren Buffett, value investing emphasizes thorough fundamental analysis to determine a company's true worth. Key features of value investing include:</w:t>
      </w:r>
    </w:p>
    <w:p w14:paraId="5DF1F71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6A173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**Intrinsic Value Assessment**: Investors calculate a stock's intrinsic value using metrics like earnings, dividends, and growth potential. If the intrinsic value exceeds the current market price, the stock is considered undervalued.</w:t>
      </w:r>
    </w:p>
    <w:p w14:paraId="1ADA5FD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**Margin of Safety**: Value investors seek a margin of safety in their investments, which provides a cushion against potential losses if the market does not recognize the stock's true value.</w:t>
      </w:r>
    </w:p>
    <w:p w14:paraId="469B3B0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**Long-Term Perspective**: Value investing typically involves a buy-and-hold strategy, allowing time for the market to adjust and recognize the true value of the stock.</w:t>
      </w:r>
    </w:p>
    <w:p w14:paraId="4C3474C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370CC1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appeals to investors looking for stable returns and lower risk compared to more speculative approaches.</w:t>
      </w:r>
    </w:p>
    <w:p w14:paraId="6952410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394BB7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BE8F15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27E7A8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value investing portfolio, investors should focus on stocks that exhibit characteristics of being undervalued. Key criteria include:</w:t>
      </w:r>
    </w:p>
    <w:p w14:paraId="092F7F8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E3C733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**Low Price-to-Earnings (P/E) Ratio**: Look for companies with P/E ratios significantly lower than their industry peers.</w:t>
      </w:r>
    </w:p>
    <w:p w14:paraId="701D445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**Strong Financials**: Companies should have manageable debt levels, consistent cash flow, and solid earnings growth.</w:t>
      </w:r>
    </w:p>
    <w:p w14:paraId="2DD3E0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 Dividend Yield**: Many value stocks offer attractive dividends, providing income while waiting for capital appreciation.</w:t>
      </w:r>
    </w:p>
    <w:p w14:paraId="3466C36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563DC1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Examples of stocks commonly associated with value investing include:</w:t>
      </w:r>
    </w:p>
    <w:p w14:paraId="42FFB16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646969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**Bank of Baroda (BOB)**: A major Indian bank trading at a low P/E ratio relative to its earnings potential.</w:t>
      </w:r>
    </w:p>
    <w:p w14:paraId="3D0BD93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**ONGC (Oil and Natural Gas Corporation)**: An energy sector giant with strong fundamentals and an attractive valuation.</w:t>
      </w:r>
    </w:p>
    <w:p w14:paraId="0A994CA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(KO)**: A well-established brand with a history of consistent dividend payments and stable earnings.</w:t>
      </w:r>
    </w:p>
    <w:p w14:paraId="361E808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**Ford Motor Company (F)**: An automotive company that has been undervalued compared to its recovery potential in electric vehicles.</w:t>
      </w:r>
    </w:p>
    <w:p w14:paraId="4B3691E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7889F0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value-focused ETFs or mutual funds that provide exposure to a diversified selection of undervalued stocks.</w:t>
      </w:r>
    </w:p>
    <w:p w14:paraId="1F4A251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A7DB0C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2F2CE4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7E1594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B2AFBE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B0F3B6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**Warren Buffett's Investment in Coca-Cola**: Buffett famously invested in Coca-Cola in 1988 when the stock was undervalued after a temporary setback. His long-term commitment has yielded substantial returns as Coca-Cola's brand strength and global reach allowed it to recover and grow significantly over the years.</w:t>
      </w:r>
    </w:p>
    <w:p w14:paraId="7267319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E55C4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**Benjamin Graham's Legacy**: Graham</w:t>
      </w:r>
      <w:r w:rsidRPr="002815C1">
        <w:rPr>
          <w:rFonts w:ascii="Times Roman" w:hAnsi="Times Roman"/>
          <w:color w:val="FFFFFF" w:themeColor="background1"/>
          <w:rtl/>
        </w:rPr>
        <w:t>’</w:t>
      </w:r>
      <w:r w:rsidRPr="002815C1">
        <w:rPr>
          <w:rFonts w:ascii="Times Roman" w:hAnsi="Times Roman"/>
          <w:color w:val="FFFFFF" w:themeColor="background1"/>
        </w:rPr>
        <w:t>s investment in GEICO in the 1970s exemplifies successful value investing. He recognized its undervaluation compared to its growth potential, leading to significant profits when the company was acquired by Berkshire Hathaway.</w:t>
      </w:r>
    </w:p>
    <w:p w14:paraId="29119FC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42A7D1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0D0E9EC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4ECDDB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Decline**: Once considered a blue-chip stock, GE faced significant challenges leading to substantial losses for investors who relied on its status as a quality company. The company's failure to adapt to changing market conditions resulted in dividend cuts and plummeting stock prices, illustrating that even established firms can falter.</w:t>
      </w:r>
    </w:p>
    <w:p w14:paraId="0E03085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5635D9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**Value Trap Example - Ford Motor Company**: Ford has been identified as a value trap due to its low valuation metrics despite ongoing struggles with profitability and market share erosion. Investors who bought into Ford based solely on its low P/E ratio may have faced losses as the company navigated significant operational challenges.</w:t>
      </w:r>
    </w:p>
    <w:p w14:paraId="700AA3A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3360FA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value investing offers a disciplined approach focused on identifying undervalued stocks with strong fundamentals. While it can lead to substantial long-term gains, investors must remain vigilant about market conditions and individual company performance to navigate potential pitfalls effectively.</w:t>
      </w:r>
    </w:p>
    <w:p w14:paraId="2C03FBA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FD9D1B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524E4A9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https://www.equitymaster.com/stock-screener/top-value-stocks</w:t>
      </w:r>
    </w:p>
    <w:p w14:paraId="2090742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[2] https://www.equitymaster.com/stock-screener/value-investing</w:t>
      </w:r>
    </w:p>
    <w:p w14:paraId="60C4A1D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https://www.smallcase.com/collections/what-are-value-stocks/</w:t>
      </w:r>
    </w:p>
    <w:p w14:paraId="7282366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https://alphaarchitect.com/2024/01/equally-weighted-portfolios/</w:t>
      </w:r>
    </w:p>
    <w:p w14:paraId="086E2A8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https://www.winvesta.in/blog/benjamin-grahams-seven-criteria-selecting-value-stocks</w:t>
      </w:r>
    </w:p>
    <w:p w14:paraId="0562EC9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https://www.morningstar.com.au/insights/personal-finance/248601/is-quality-investing-for-you</w:t>
      </w:r>
    </w:p>
    <w:p w14:paraId="3F1B2B6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https://www.ssga.com/library-content/story/general/etf/emea/spdr-an-overview-of-dividend-aristocrats-strategies-ch.pdf</w:t>
      </w:r>
    </w:p>
    <w:p w14:paraId="105C0FD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45" w:history="1">
        <w:r w:rsidRPr="002815C1">
          <w:rPr>
            <w:rStyle w:val="Hyperlink0"/>
            <w:rFonts w:ascii="Times Roman" w:hAnsi="Times Roman"/>
            <w:color w:val="FFFFFF" w:themeColor="background1"/>
          </w:rPr>
          <w:t>https://advisor.morganstanley.com/brock-zielmanski-group/documents/field/b/br/brock-zielmanski-group/Dividend_Aristocrats_Enhanced_Covered_Call_Strategy_CRC4098278.pdf</w:t>
        </w:r>
      </w:hyperlink>
    </w:p>
    <w:p w14:paraId="36D9732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230E7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EEE8B4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062D8EB"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Balanced Portfolio</w:t>
      </w:r>
      <w:r w:rsidRPr="002815C1">
        <w:rPr>
          <w:rFonts w:ascii="Times Roman" w:hAnsi="Times Roman"/>
          <w:color w:val="FFFFFF" w:themeColor="background1"/>
        </w:rPr>
        <w:t>: A balanced portfolio combines different asset classes—typically stocks, bonds, and cash—to achieve a mix of growth and income while reducing risk. The idea is that different assets perform well in different market conditions, so by diversifying across multiple asset classes, investors can achieve more stable returns over time.</w:t>
      </w:r>
    </w:p>
    <w:p w14:paraId="1B28A8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typical asset allocation might be 50% stocks and 50% bonds, though this can vary depending on the investor</w:t>
      </w:r>
      <w:r w:rsidRPr="002815C1">
        <w:rPr>
          <w:rFonts w:ascii="Times Roman" w:hAnsi="Times Roman"/>
          <w:color w:val="FFFFFF" w:themeColor="background1"/>
          <w:rtl/>
        </w:rPr>
        <w:t>’</w:t>
      </w:r>
      <w:r w:rsidRPr="002815C1">
        <w:rPr>
          <w:rFonts w:ascii="Times Roman" w:hAnsi="Times Roman"/>
          <w:color w:val="FFFFFF" w:themeColor="background1"/>
        </w:rPr>
        <w:t>s risk tolerance. Stocks offer capital appreciation, while bonds provide income and stability. Balanced portfolios are ideal for moderate-risk investors who want exposure to equities for growth but also need the safety of bonds to mitigate risk.</w:t>
      </w:r>
    </w:p>
    <w:p w14:paraId="01CD98C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it-IT"/>
        </w:rPr>
        <w:t>Success</w:t>
      </w:r>
      <w:r w:rsidRPr="002815C1">
        <w:rPr>
          <w:rFonts w:ascii="Times Roman" w:hAnsi="Times Roman"/>
          <w:color w:val="FFFFFF" w:themeColor="background1"/>
        </w:rPr>
        <w:t xml:space="preserve">: Balanced portfolios have historically delivered consistent returns, often yielding around </w:t>
      </w:r>
      <w:r w:rsidRPr="002815C1">
        <w:rPr>
          <w:rFonts w:ascii="Times Roman" w:hAnsi="Times Roman"/>
          <w:b/>
          <w:bCs/>
          <w:color w:val="FFFFFF" w:themeColor="background1"/>
        </w:rPr>
        <w:t>6-8%</w:t>
      </w:r>
      <w:r w:rsidRPr="002815C1">
        <w:rPr>
          <w:rFonts w:ascii="Times Roman" w:hAnsi="Times Roman"/>
          <w:color w:val="FFFFFF" w:themeColor="background1"/>
        </w:rPr>
        <w:t xml:space="preserve"> annually while maintaining lower volatility.</w:t>
      </w:r>
    </w:p>
    <w:p w14:paraId="476A8EA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During market downturns, if the equity portion underperforms, the overall returns can suffer, though the bond component may provide some cushion.</w:t>
      </w:r>
    </w:p>
    <w:p w14:paraId="5DEEF19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2B6E75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https://www.vanguardinvestor.co.uk/articles/latest-thoughts/investing-success/three-reasons-to-keep-a-balanced-portfolio</w:t>
      </w:r>
    </w:p>
    <w:p w14:paraId="2DD5413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93350D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0B21A7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AEC59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**Balanced Portfolio** is an investment strategy that aims to combine various asset classes—typically stocks and bonds—in a way that balances risk and return. This approach is designed for investors who seek moderate growth while managing risk exposure. The balanced portfolio typically follows a specific allocation, such as 60% in stocks and 40% in bonds, although variations exist based on individual risk tolerance and investment goals. Key features of a balanced portfolio include:</w:t>
      </w:r>
    </w:p>
    <w:p w14:paraId="7ADFE54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A6C05D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By incorporating different asset classes, the portfolio reduces the impact of volatility in any single investment.</w:t>
      </w:r>
    </w:p>
    <w:p w14:paraId="1D29381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**Risk Management**: The balance between equities (which tend to be more volatile) and fixed-income securities (which provide stability) helps mitigate risks associated with market fluctuations.</w:t>
      </w:r>
    </w:p>
    <w:p w14:paraId="51589CB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Growth**: While providing some capital preservation through bonds, the stock component aims for growth, allowing the portfolio to keep pace with inflation over time.</w:t>
      </w:r>
    </w:p>
    <w:p w14:paraId="4F822A8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A70A8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suitable for moderate-risk investors seeking a blend of income and capital appreciation.</w:t>
      </w:r>
    </w:p>
    <w:p w14:paraId="564CF7A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1C584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16AC43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7F7920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balanced portfolio, investors should focus on a mix of stocks and bonds that align with their risk tolerance. Here are some examples of assets that could be included:</w:t>
      </w:r>
    </w:p>
    <w:p w14:paraId="5FAB15F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175F69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(60% or more)</w:t>
      </w:r>
    </w:p>
    <w:p w14:paraId="6581436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**Blue-Chip Stocks**: Established companies with a history of stable earnings and dividends. Examples include:</w:t>
      </w:r>
    </w:p>
    <w:p w14:paraId="2B04F7F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**Procter &amp; Gamble (PG)**: A consumer goods giant known for its strong brand portfolio.</w:t>
      </w:r>
    </w:p>
    <w:p w14:paraId="78A9246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**Coca-Cola (KO)**: A leading beverage company with consistent dividend payments.</w:t>
      </w:r>
    </w:p>
    <w:p w14:paraId="0BE7732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4939FEF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**Growth Stocks**: Companies expected to grow at an above-average rate compared to their industry. Examples include:</w:t>
      </w:r>
    </w:p>
    <w:p w14:paraId="50F7AC2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**Apple Inc. (AAPL)**: A technology leader with strong growth potential.</w:t>
      </w:r>
    </w:p>
    <w:p w14:paraId="48949DF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**Microsoft (MSFT)**: Known for its software products and cloud services.</w:t>
      </w:r>
    </w:p>
    <w:p w14:paraId="087C533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4901F1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 (40% or less)</w:t>
      </w:r>
    </w:p>
    <w:p w14:paraId="4805C09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**Government Bonds**: Such as U.S. Treasury bonds, which provide stability and low risk.</w:t>
      </w:r>
    </w:p>
    <w:p w14:paraId="1FB98D9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**Corporate Bonds**: Investment-grade corporate bonds that offer higher yields than government securities while maintaining relatively low risk.</w:t>
      </w:r>
    </w:p>
    <w:p w14:paraId="2C7A7B1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71D08D3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Cash or Cash Equivalents</w:t>
      </w:r>
    </w:p>
    <w:p w14:paraId="68C5BCA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 small allocation to cash or money market funds can provide liquidity and safety.</w:t>
      </w:r>
    </w:p>
    <w:p w14:paraId="04E479C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C2109A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balanced mutual funds or ETFs that automatically maintain the desired allocation between stocks and bonds.</w:t>
      </w:r>
    </w:p>
    <w:p w14:paraId="2A7C529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E7A300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3091FC2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82214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7A438FD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CF1E61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**Resilience During Market Downturns**: Balanced portfolios have historically performed well during economic downturns. For instance, during the 2008 financial crisis, portfolios with a substantial bond component helped cushion losses from falling stock prices, allowing investors to recover more quickly as markets rebounded.</w:t>
      </w:r>
    </w:p>
    <w:p w14:paraId="37143EF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EBF8DC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**Consistent Returns**: Over long periods, balanced portfolios have provided steady returns that outpace inflation while minimizing volatility. For example, from 2000 to 2020, a balanced portfolio typically delivered average annual returns around 6-8%, outperforming conservative bond-only portfolios while being less volatile than all-equity portfolios.</w:t>
      </w:r>
    </w:p>
    <w:p w14:paraId="35AFBAA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1996A7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65956AF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035272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1. **Underperformance in Bull Markets**: While balanced portfolios provide stability, they may underperform during strong bull markets when equities soar. For instance, in the prolonged bull market from 2009 to early 2020, many balanced portfolios lagged behind all-equity investments as stock prices surged.</w:t>
      </w:r>
    </w:p>
    <w:p w14:paraId="022BB71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21BE8D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**Interest Rate Risks**: The bond component of a balanced portfolio can be vulnerable to rising interest rates. For example, during 2022, many balanced portfolios faced declines as bond prices fell sharply due to increasing rates, leading to losses for investors who relied heavily on fixed-income securities.</w:t>
      </w:r>
    </w:p>
    <w:p w14:paraId="63C040C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181AD0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a balanced portfolio offers a strategic approach to investing by combining stocks and bonds to achieve moderate growth while managing risk. While it has proven effective in providing stability and consistent returns over time, investors must remain aware of potential underperformance during strong market rallies and the impact of changing interest rates on bond valuations. Regular monitoring and adjustments are essential for maintaining an effective balanced investment strategy.</w:t>
      </w:r>
    </w:p>
    <w:p w14:paraId="46D852E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3F1C5A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1D379D8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https://www.investopedia.com/terms/b/balancedinvestmentstrategy.asp</w:t>
      </w:r>
    </w:p>
    <w:p w14:paraId="79A367E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https://www.financestrategists.com/wealth-management/risk-profile/diversification/equal-weighted-portfolio/</w:t>
      </w:r>
    </w:p>
    <w:p w14:paraId="0CD6390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https://www.bajajfinserv.in/investments/what-is-balanced-portfolio</w:t>
      </w:r>
    </w:p>
    <w:p w14:paraId="1155897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https://corporatefinanceinstitute.com/resources/career-map/sell-side/capital-markets/balanced-fund/</w:t>
      </w:r>
    </w:p>
    <w:p w14:paraId="1986A91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https://cleartax.in/glossary/balanced-investment-strategy/</w:t>
      </w:r>
    </w:p>
    <w:p w14:paraId="5E11A68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https://blog.shoonya.com/equal-weight-portfolio/</w:t>
      </w:r>
    </w:p>
    <w:p w14:paraId="662F6F3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https://www.morningstar.in/posts/65315/equal-weighted-vs-market-cap-weighted.aspx</w:t>
      </w:r>
    </w:p>
    <w:p w14:paraId="44C9DAA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46" w:history="1">
        <w:r w:rsidRPr="002815C1">
          <w:rPr>
            <w:rStyle w:val="Hyperlink0"/>
            <w:rFonts w:ascii="Times Roman" w:hAnsi="Times Roman"/>
            <w:color w:val="FFFFFF" w:themeColor="background1"/>
          </w:rPr>
          <w:t>https://www.turingtrader.com/portfolios/faber-ivy-portfolio/</w:t>
        </w:r>
      </w:hyperlink>
    </w:p>
    <w:p w14:paraId="0ED644C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19A01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209B9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CFD6032"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Income Investing</w:t>
      </w:r>
      <w:r w:rsidRPr="002815C1">
        <w:rPr>
          <w:rFonts w:ascii="Times Roman" w:hAnsi="Times Roman"/>
          <w:color w:val="FFFFFF" w:themeColor="background1"/>
        </w:rPr>
        <w:t>: Income investing focuses on generating a steady income stream, primarily through dividends from stocks and interest from bonds. This strategy is popular among retirees or those seeking passive income. Income investors typically target high-quality dividend-paying stocks, real estate investment trusts (REITs), and bonds with reliable interest payments.</w:t>
      </w:r>
    </w:p>
    <w:p w14:paraId="7F60398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key advantage of this strategy is the regular income it provides, which can be reinvested or used for living expenses. However, income-generating assets, particularly bonds, may underperform in a rising interest rate environment. Additionally, dividend stocks can be vulnerable to market downturns, especially if companies cut their dividend payments.</w:t>
      </w:r>
    </w:p>
    <w:p w14:paraId="298ACD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47" w:history="1">
        <w:r w:rsidRPr="002815C1">
          <w:rPr>
            <w:rStyle w:val="Hyperlink0"/>
            <w:rFonts w:ascii="Times Roman" w:hAnsi="Times Roman"/>
            <w:color w:val="FFFFFF" w:themeColor="background1"/>
          </w:rPr>
          <w:t>https://www.sofi.com/learn/content/income-investing-strategy/</w:t>
        </w:r>
      </w:hyperlink>
    </w:p>
    <w:p w14:paraId="4CF8889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S</w:t>
      </w:r>
      <w:r w:rsidRPr="002815C1">
        <w:rPr>
          <w:rFonts w:ascii="Times Roman" w:hAnsi="Times Roman"/>
          <w:b/>
          <w:bCs/>
          <w:color w:val="FFFFFF" w:themeColor="background1"/>
          <w:lang w:val="it-IT"/>
        </w:rPr>
        <w:t>uccess</w:t>
      </w:r>
      <w:r w:rsidRPr="002815C1">
        <w:rPr>
          <w:rFonts w:ascii="Times Roman" w:hAnsi="Times Roman"/>
          <w:color w:val="FFFFFF" w:themeColor="background1"/>
        </w:rPr>
        <w:t xml:space="preserve">: Investors focusing on income-generating assets, such as bonds and dividend stocks, often experience steady cash flow and returns, with many achieving annual yields of </w:t>
      </w:r>
      <w:r w:rsidRPr="002815C1">
        <w:rPr>
          <w:rFonts w:ascii="Times Roman" w:hAnsi="Times Roman"/>
          <w:b/>
          <w:bCs/>
          <w:color w:val="FFFFFF" w:themeColor="background1"/>
        </w:rPr>
        <w:t>5-7%</w:t>
      </w:r>
      <w:r w:rsidRPr="002815C1">
        <w:rPr>
          <w:rFonts w:ascii="Times Roman" w:hAnsi="Times Roman"/>
          <w:color w:val="FFFFFF" w:themeColor="background1"/>
        </w:rPr>
        <w:t>.</w:t>
      </w:r>
    </w:p>
    <w:p w14:paraId="759E1F6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lang w:val="es-ES_tradnl"/>
        </w:rPr>
        <w:t>Loss</w:t>
      </w:r>
      <w:r w:rsidRPr="002815C1">
        <w:rPr>
          <w:rFonts w:ascii="Times Roman" w:hAnsi="Times Roman"/>
          <w:color w:val="FFFFFF" w:themeColor="background1"/>
        </w:rPr>
        <w:t>: However, if interest rates rise, bond prices can fall, leading to capital losses for income investors.</w:t>
      </w:r>
    </w:p>
    <w:p w14:paraId="4E2815A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2D464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5921E20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3E986A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**Income Investing** is an investment strategy focused on generating regular income rather than solely pursuing capital appreciation. Investors achieve this by building a portfolio of assets that produce recurring payouts, typically through dividends from stocks, interest from bonds, or rental </w:t>
      </w:r>
      <w:r w:rsidRPr="002815C1">
        <w:rPr>
          <w:rFonts w:ascii="Times Roman" w:hAnsi="Times Roman"/>
          <w:color w:val="FFFFFF" w:themeColor="background1"/>
        </w:rPr>
        <w:lastRenderedPageBreak/>
        <w:t>income from real estate properties. The primary objective is to establish a stable cash flow while balancing risk and potential return. Key features of income investing include:</w:t>
      </w:r>
    </w:p>
    <w:p w14:paraId="30DF998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D116FE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**Regular Income Generation**: Income investments provide predictable cash flows, making them attractive for retirees or those seeking consistent income.</w:t>
      </w:r>
    </w:p>
    <w:p w14:paraId="70FE38D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A well-constructed income portfolio often includes a variety of asset classes, such as dividend-paying stocks, bonds, Real Estate Investment Trusts (REITs), and fixed-income securities.</w:t>
      </w:r>
    </w:p>
    <w:p w14:paraId="63D8A1F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Management**: By diversifying across different income-generating assets, investors can mitigate risks associated with market fluctuations and economic downturns.</w:t>
      </w:r>
    </w:p>
    <w:p w14:paraId="08C9A02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A11A67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conservative investors looking for stability and reliable returns.</w:t>
      </w:r>
    </w:p>
    <w:p w14:paraId="522C538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98D97F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180BDFD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A96C6F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an income-focused portfolio, investors should consider a mix of assets that generate regular income. Examples include:</w:t>
      </w:r>
    </w:p>
    <w:p w14:paraId="255B003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F2410B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Dividend-Paying Stocks</w:t>
      </w:r>
    </w:p>
    <w:p w14:paraId="15A1914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Co. (KO)**: Known for its strong brand and consistent dividend payments.</w:t>
      </w:r>
    </w:p>
    <w:p w14:paraId="724DFF2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**Procter &amp; Gamble Co. (PG)**: A consumer goods company with a long history of dividend increases.</w:t>
      </w:r>
    </w:p>
    <w:p w14:paraId="3541FF7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**Johnson &amp; Johnson (JNJ)**: A healthcare giant recognized for its stable earnings and reliable dividends.</w:t>
      </w:r>
    </w:p>
    <w:p w14:paraId="3FF1532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10462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w:t>
      </w:r>
    </w:p>
    <w:p w14:paraId="136116F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**Government Bonds**: U.S. Treasury bonds provide low-risk interest payments.</w:t>
      </w:r>
    </w:p>
    <w:p w14:paraId="0EBB142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**Corporate Bonds**: Investment-grade corporate bonds offer higher yields with manageable risk.</w:t>
      </w:r>
    </w:p>
    <w:p w14:paraId="3A00801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403E07F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Real Estate Investment Trusts (REITs)</w:t>
      </w:r>
    </w:p>
    <w:p w14:paraId="26C41E8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**Vanguard Real Estate ETF (VNQ)**: Provides exposure to a diversified portfolio of real estate properties, generating rental income.</w:t>
      </w:r>
    </w:p>
    <w:p w14:paraId="4CD47A7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E6BC5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Other Income Sources</w:t>
      </w:r>
    </w:p>
    <w:p w14:paraId="5785CE1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**Preferred Stocks**: These stocks offer fixed dividends and can provide higher yields than common stocks.</w:t>
      </w:r>
    </w:p>
    <w:p w14:paraId="43413B5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**Annuities**: Insurance products that provide guaranteed income over time.</w:t>
      </w:r>
    </w:p>
    <w:p w14:paraId="388DC49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1BC45E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income-focused mutual funds or ETFs to gain diversified exposure to these asset classes.</w:t>
      </w:r>
    </w:p>
    <w:p w14:paraId="1ED26F5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06D7F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4398EE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CF942A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17ED0F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9246F5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**Coca-Cola's Consistent Dividends**: Coca-Cola has been a reliable dividend payer for decades, rewarding long-term investors with steady income even during economic downturns. Investors who held Coca-Cola shares during the 2008 financial crisis benefited from its stable cash flow, showcasing the effectiveness of income investing.</w:t>
      </w:r>
    </w:p>
    <w:p w14:paraId="65CF8ED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6A7466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**REIT Performance During Low-Interest Rates**: Many REITs performed well during periods of low-interest rates, providing attractive yields to investors. For example, during the post-2008 recovery, REITs like Realty Income Corporation delivered substantial returns through consistent monthly dividends.</w:t>
      </w:r>
    </w:p>
    <w:p w14:paraId="3A4428F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3E4863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0FEAB5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4FF6ED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Dividend Cut**: Once a stalwart in the dividend-paying stock category, General Electric faced significant challenges that led to dividend cuts in 2017 and 2018. Investors who relied on GE for income experienced substantial losses as the company struggled with operational difficulties.</w:t>
      </w:r>
    </w:p>
    <w:p w14:paraId="664BDFD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7D7C5C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**Bond Market Volatility**: In 2022, rising interest rates led to declines in bond prices across the market, impacting many income-focused portfolios that relied heavily on fixed-income securities. Investors who had significant allocations to long-term bonds faced losses as yields rose and prices fell.</w:t>
      </w:r>
    </w:p>
    <w:p w14:paraId="7BCB286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BD8D6D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income investing offers a structured approach focused on generating regular cash flow through various asset classes. While it provides stability and predictable returns, investors must remain vigilant about potential risks associated with individual investments and market conditions. Regular monitoring and diversification are essential for maximizing the effectiveness of this strategy over time.</w:t>
      </w:r>
    </w:p>
    <w:p w14:paraId="08B712E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25E14F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1E5746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https://p2pmarketdata.com/articles/income-investing/</w:t>
      </w:r>
    </w:p>
    <w:p w14:paraId="152A70A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https://www.investopedia.com/terms/f/fixedincome.asp</w:t>
      </w:r>
    </w:p>
    <w:p w14:paraId="18316D0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https://www.turingtrader.com/portfolios/faber-ivy-portfolio/</w:t>
      </w:r>
    </w:p>
    <w:p w14:paraId="3B30404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https://www.getsmarteraboutmoney.ca/learning-path/making-a-plan/investing-for-growth-income-or-both/</w:t>
      </w:r>
    </w:p>
    <w:p w14:paraId="451F512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https://www.gripinvest.in/blog/investment-strategy</w:t>
      </w:r>
    </w:p>
    <w:p w14:paraId="5D79A2E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https://www.merrilledge.com/article/income-investing-strategy-for-portfolio</w:t>
      </w:r>
    </w:p>
    <w:p w14:paraId="1E6A7DC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https://www.investopedia.com/terms/i/investmentincome.asp</w:t>
      </w:r>
    </w:p>
    <w:p w14:paraId="76685F0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48" w:history="1">
        <w:r w:rsidRPr="002815C1">
          <w:rPr>
            <w:rStyle w:val="Hyperlink0"/>
            <w:rFonts w:ascii="Times Roman" w:hAnsi="Times Roman"/>
            <w:color w:val="FFFFFF" w:themeColor="background1"/>
          </w:rPr>
          <w:t>https://www.bajajfinserv.in/investments/what-is-balanced-portfolio</w:t>
        </w:r>
      </w:hyperlink>
    </w:p>
    <w:p w14:paraId="1D11CB8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EB916C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DAB1D3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88BBF4A"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Equal-Risk Contribution</w:t>
      </w:r>
      <w:r w:rsidRPr="002815C1">
        <w:rPr>
          <w:rFonts w:ascii="Times Roman" w:hAnsi="Times Roman"/>
          <w:color w:val="FFFFFF" w:themeColor="background1"/>
        </w:rPr>
        <w:t>: Equal-risk contribution (ERC) portfolios aim to distribute risk evenly across different asset classes, rather than allocating based on dollar amounts. For example, if one asset class (like stocks) is more volatile than another (like bonds), the portfolio will allocate less capital to stocks to ensure that each asset class contributes an equal amount of risk.</w:t>
      </w:r>
    </w:p>
    <w:p w14:paraId="44362F3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goal of ERC is to minimize the overall risk of the portfolio while still capturing returns from different asset classes. This strategy requires sophisticated risk management and frequent rebalancing, making it more suitable for advanced investors or those using professional portfolio management services.</w:t>
      </w:r>
    </w:p>
    <w:p w14:paraId="6DBED0D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4C5F6D6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3F3D39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**Equal-Risk Contribution (ERC)** is an investment strategy designed to allocate risk equally among all assets in a portfolio, rather than allocating capital based on market capitalization or other factors. This approach aims to balance the risk contributions of each asset, ensuring that no single </w:t>
      </w:r>
      <w:r w:rsidRPr="002815C1">
        <w:rPr>
          <w:rFonts w:ascii="Times Roman" w:hAnsi="Times Roman"/>
          <w:color w:val="FFFFFF" w:themeColor="background1"/>
        </w:rPr>
        <w:lastRenderedPageBreak/>
        <w:t>investment disproportionately affects the overall portfolio risk. The ERC methodology is rooted in the principles of risk budgeting and diversification, making it a compelling choice for investors seeking to optimize their portfolios. Key features of the Equal-Risk Contribution strategy include:</w:t>
      </w:r>
    </w:p>
    <w:p w14:paraId="3C0A22C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BE4DF9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Balancing**: Each asset contributes equally to the total risk of the portfolio, which helps mitigate concentration risk and enhances diversification.</w:t>
      </w:r>
    </w:p>
    <w:p w14:paraId="46639A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**Dynamic Allocation**: The strategy allows for adjustments based on changing market conditions and asset volatility, leading to a more robust portfolio.</w:t>
      </w:r>
    </w:p>
    <w:p w14:paraId="762ADBC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**Improved Risk-Adjusted Returns**: By focusing on equalizing risk contributions, the ERC approach can lead to better long-term performance compared to traditional market-cap-weighted portfolios.</w:t>
      </w:r>
    </w:p>
    <w:p w14:paraId="653DE20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21592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who prioritize risk management and seek to achieve stable returns across various market environments.</w:t>
      </w:r>
    </w:p>
    <w:p w14:paraId="60B3044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EB945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34BD9A2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CE9A7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an Equal-Risk Contribution portfolio, investors should consider a diverse range of assets across different sectors and asset classes. The specific stocks will depend on market conditions and individual investment goals, but examples of assets that could be included are:</w:t>
      </w:r>
    </w:p>
    <w:p w14:paraId="59087CB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5A5DFE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Equities</w:t>
      </w:r>
    </w:p>
    <w:p w14:paraId="378CB10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**Large-Cap Stocks**: Companies like Apple (AAPL) and Microsoft (MSFT) that are established yet can be part of a balanced risk allocation.</w:t>
      </w:r>
    </w:p>
    <w:p w14:paraId="2B707E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**Mid-Cap Stocks**: Firms such as Square (SQ) or Zoom Video Communications (ZM) that may offer higher growth potential with moderate volatility.</w:t>
      </w:r>
    </w:p>
    <w:p w14:paraId="15B6066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32189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w:t>
      </w:r>
    </w:p>
    <w:p w14:paraId="3893581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**Government Bonds**: U.S. Treasury bonds providing stability and lower risk.</w:t>
      </w:r>
    </w:p>
    <w:p w14:paraId="07A7562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**Corporate Bonds**: Investment-grade corporate bonds from companies like Johnson &amp; Johnson (JNJ) or Procter &amp; Gamble (PG).</w:t>
      </w:r>
    </w:p>
    <w:p w14:paraId="39A1FBC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645C0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Commodities</w:t>
      </w:r>
    </w:p>
    <w:p w14:paraId="0CEACD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**Gold ETFs**: Such as SPDR Gold Shares (GLD), which can act as a hedge against inflation and market downturns.</w:t>
      </w:r>
    </w:p>
    <w:p w14:paraId="26E1305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807CF1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Real Estate</w:t>
      </w:r>
    </w:p>
    <w:p w14:paraId="4EA1B27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**REITs**: Real Estate Investment Trusts like Realty Income Corporation (O) that provide regular income through dividends.</w:t>
      </w:r>
    </w:p>
    <w:p w14:paraId="2C48C07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E0CA6B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ERC-focused ETFs or mutual funds that automatically maintain the desired allocation between various asset classes.</w:t>
      </w:r>
    </w:p>
    <w:p w14:paraId="4665971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26360D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9871D7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82B77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4C4806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17FEB0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**Risk Management During Market Downturns**: The Equal-Risk Contribution strategy has historically provided resilience during market downturns. For instance, during the 2008 financial crisis, portfolios constructed with an ERC approach demonstrated lower volatility compared to traditional market-cap-weighted portfolios, allowing investors to weather the storm more effectively.</w:t>
      </w:r>
    </w:p>
    <w:p w14:paraId="0367668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D5D2E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**Outperformance in Volatile Markets**: In periods of high volatility, such as during the COVID-19 pandemic in early 2020, ERC portfolios often outperformed standard indices due to their diversified nature and balanced risk exposure. This allowed investors to capture gains while minimizing losses during turbulent times.</w:t>
      </w:r>
    </w:p>
    <w:p w14:paraId="160839F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A56B7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6919664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E76E4F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ERC portfolios have shown resilience in downturns, they may lag behind during strong bull markets when large-cap stocks drive returns. For example, during the prolonged bull market from 2009 to 2020, ERC portfolios might have underperformed compared to heavily weighted indices that benefited from rising large-cap stocks.</w:t>
      </w:r>
    </w:p>
    <w:p w14:paraId="023B237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1CC3B2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**Rebalancing Costs**: The need for regular rebalancing in an ERC portfolio can lead to increased transaction costs, especially in volatile markets. Investors who frequently adjusted their allocations may have faced higher fees, potentially eroding overall returns over time.</w:t>
      </w:r>
    </w:p>
    <w:p w14:paraId="03057C5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7F0EA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Equal-Risk Contribution strategy offers a balanced approach focused on managing risk while achieving stable returns through diversified investments. While it provides advantages during market downturns and periods of volatility, investors must remain aware of its potential limitations during strong bull markets and the associated costs of maintaining such a portfolio. Regular monitoring and strategic adjustments are essential for maximizing its effectiveness over time.</w:t>
      </w:r>
    </w:p>
    <w:p w14:paraId="19623E1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F3E66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6FDA34D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https://portfoliooptimizer.io/blog/cluster-risk-parity-equalizing-risk-contributions-between-and-within-asset-classes/</w:t>
      </w:r>
    </w:p>
    <w:p w14:paraId="212A58E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https://research.ftserussell.com/products/downloads/ftse_global_equal_risk_contribution_index_series_whitepaper.pdf</w:t>
      </w:r>
    </w:p>
    <w:p w14:paraId="70A24BB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http://thierry-roncalli.com/download/erc.pdf</w:t>
      </w:r>
    </w:p>
    <w:p w14:paraId="1D40BB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https://www.morningstar.in/posts/65315/equal-weighted-vs-market-cap-weighted.aspx</w:t>
      </w:r>
    </w:p>
    <w:p w14:paraId="5763F55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https://www.financestrategists.com/wealth-management/risk-profile/diversification/equal-weighted-portfolio/</w:t>
      </w:r>
    </w:p>
    <w:p w14:paraId="30C78D7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https://blog.shoonya.com/equal-weight-portfolio/</w:t>
      </w:r>
    </w:p>
    <w:p w14:paraId="728A713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https://alphaarchitect.com/2024/01/equally-weighted-portfolios/</w:t>
      </w:r>
    </w:p>
    <w:p w14:paraId="4426D9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https://www.investopedia.com/terms/b/balancedinvestmentstrategy.asp</w:t>
      </w:r>
    </w:p>
    <w:p w14:paraId="216C066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 Technique Summary</w:t>
      </w:r>
    </w:p>
    <w:p w14:paraId="483EF25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1E4BC2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**Multi-Asset Class Portfolio** investing is an investment strategy that involves diversifying across multiple asset classes—such as equities, fixed income, real estate, and commodities—to achieve a balanced risk-return profile. This approach recognizes that different asset classes behave differently under varying market conditions, allowing investors to mitigate risks while capturing growth opportunities. The key features of a multi-asset class portfolio include:</w:t>
      </w:r>
    </w:p>
    <w:p w14:paraId="2F13840E"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ABDDD0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**Diversification**: By spreading investments across various asset classes, the portfolio reduces the impact of poor performance in any single investment.</w:t>
      </w:r>
    </w:p>
    <w:p w14:paraId="00D574D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**Risk Management**: Multi-asset portfolios can help stabilize returns during market volatility by balancing high-risk assets with more stable ones.</w:t>
      </w:r>
    </w:p>
    <w:p w14:paraId="17F03C6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**Dynamic Allocation**: Investors can adjust their asset allocations based on changing market conditions, economic outlooks, and individual risk tolerances.</w:t>
      </w:r>
    </w:p>
    <w:p w14:paraId="76498B7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E782FF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strategy is particularly appealing for investors seeking a comprehensive approach to portfolio management that aims to optimize returns while managing risks.</w:t>
      </w:r>
    </w:p>
    <w:p w14:paraId="63D5870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1A9DF1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3CE0ADD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2797F8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 Multi-Asset Class Portfolio, investors should consider a diverse range of assets across different categories. Examples of assets that could be included are:</w:t>
      </w:r>
    </w:p>
    <w:p w14:paraId="5A1D110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82387A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Equities</w:t>
      </w:r>
    </w:p>
    <w:p w14:paraId="76189F8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**Large-Cap Stocks**: Companies like Apple (AAPL) and Microsoft (MSFT) that provide stability and growth potential.</w:t>
      </w:r>
    </w:p>
    <w:p w14:paraId="29AE152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**International Stocks**: Exposure to foreign markets through ETFs such as the Vanguard FTSE All-World ex-US ETF (VEU).</w:t>
      </w:r>
    </w:p>
    <w:p w14:paraId="166D674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E201C4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Fixed Income</w:t>
      </w:r>
    </w:p>
    <w:p w14:paraId="30E8E76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**Government Bonds**: U.S. Treasury bonds for stability and lower risk.</w:t>
      </w:r>
    </w:p>
    <w:p w14:paraId="7202CCC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**Corporate Bonds**: Investment-grade corporate bonds from companies like Johnson &amp; Johnson (JNJ) or Procter &amp; Gamble (PG).</w:t>
      </w:r>
    </w:p>
    <w:p w14:paraId="7078125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964783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Real Estate</w:t>
      </w:r>
    </w:p>
    <w:p w14:paraId="2E656D8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**Real Estate Investment Trusts (REITs)**: Such as Realty Income Corporation (O), which provide regular income through dividends.</w:t>
      </w:r>
    </w:p>
    <w:p w14:paraId="04281583"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0CDF5E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Commodities</w:t>
      </w:r>
    </w:p>
    <w:p w14:paraId="485FFC1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**Gold ETFs**: Such as SPDR Gold Shares (GLD) to hedge against inflation and market downturns.</w:t>
      </w:r>
    </w:p>
    <w:p w14:paraId="2557797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7DAB18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Cash or Cash Equivalents</w:t>
      </w:r>
    </w:p>
    <w:p w14:paraId="0BD95AD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A small allocation to cash or money market funds for liquidity and safety.</w:t>
      </w:r>
    </w:p>
    <w:p w14:paraId="2C7EB8EE"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4895F9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Investors can also consider multi-asset class mutual funds or ETFs that automatically maintain the desired allocation between various asset classes, such as the iShares Multi-Asset Income ETF (IYLD).</w:t>
      </w:r>
    </w:p>
    <w:p w14:paraId="752541F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160118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4D8CFA1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46388A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697EDE1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319F2C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**Resilience During Market Volatility**: Multi-asset portfolios have historically shown resilience during economic downturns. For instance, during the 2008 financial crisis, portfolios diversified across various asset classes helped cushion losses compared to all-equity portfolios, allowing investors to recover more quickly as markets rebounded.</w:t>
      </w:r>
    </w:p>
    <w:p w14:paraId="558312B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0718AD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**Strong Performance in Diverse Conditions**: In the years following the COVID-19 pandemic, multi-asset portfolios benefited from a diversified approach. The combination of equities rebounding alongside stable bond yields allowed for strong overall performance, demonstrating the effectiveness of this strategy in capturing gains across different market conditions.</w:t>
      </w:r>
    </w:p>
    <w:p w14:paraId="3EE9035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C32369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7D65F13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AE4809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1. **Underperformance in Bull Markets**: While multi-asset portfolios provide stability, they may underperform during strong bull markets when equities significantly outperform other asset classes. For example, during the prolonged bull market from 2009 to early 2020, multi-asset portfolios often lagged behind all-equity investments due to their conservative nature.</w:t>
      </w:r>
    </w:p>
    <w:p w14:paraId="3B25C2A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2A9311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**Interest Rate Risks**: In 2022, rising interest rates led to declines in bond prices across the market, impacting many multi-asset portfolios that relied heavily on fixed-income securities. Investors who had significant allocations to bonds faced losses as yields rose and prices fell.</w:t>
      </w:r>
    </w:p>
    <w:p w14:paraId="1FCC666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F81D96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a Multi-Asset Class Portfolio offers a strategic approach focused on diversification and risk management across various asset classes. While it has proven effective in providing stability and consistent returns over time, investors must remain aware of potential underperformance during strong market rallies and the impact of changing interest rates on bond valuations. Regular monitoring and adjustments are essential for maximizing its effectiveness over time.</w:t>
      </w:r>
    </w:p>
    <w:p w14:paraId="337E5003"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FD045D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44148FF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https://www.msci.com/our-solutions/analytics/multi-asset-class-factor-models</w:t>
      </w:r>
    </w:p>
    <w:p w14:paraId="63E3D36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[2] https://www.investopedia.com/terms/m/multiasset_class.asp</w:t>
      </w:r>
    </w:p>
    <w:p w14:paraId="36327DC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[3] https://www.icicidirect.com/research/equity/finace/what-is-multi-asset-investing</w:t>
      </w:r>
    </w:p>
    <w:p w14:paraId="4A10D15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https://cpram.com/fin/en/individual/strategies/multi-asset</w:t>
      </w:r>
    </w:p>
    <w:p w14:paraId="023C462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https://www.turingtrader.com/portfolios/faber-ivy-portfolio/</w:t>
      </w:r>
    </w:p>
    <w:p w14:paraId="5D5C4BE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https://wealt.co/blog/multi-asset-portfolio-management-comprehensive-guide</w:t>
      </w:r>
    </w:p>
    <w:p w14:paraId="38D9329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https://portfoliooptimizer.io/blog/cluster-risk-parity-equalizing-risk-contributions-between-and-within-asset-classes/</w:t>
      </w:r>
    </w:p>
    <w:p w14:paraId="7F77A35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 xml:space="preserve">[8] </w:t>
      </w:r>
      <w:hyperlink r:id="rId49" w:history="1">
        <w:r w:rsidRPr="002815C1">
          <w:rPr>
            <w:rStyle w:val="Hyperlink0"/>
            <w:rFonts w:ascii="Times Roman" w:hAnsi="Times Roman"/>
            <w:b/>
            <w:bCs/>
            <w:color w:val="FFFFFF" w:themeColor="background1"/>
            <w:sz w:val="28"/>
            <w:szCs w:val="28"/>
          </w:rPr>
          <w:t>https://www.financestrategists.com/wealth-management/risk-profile/diversification/equal-weighted-portfolio/</w:t>
        </w:r>
      </w:hyperlink>
    </w:p>
    <w:p w14:paraId="2BC37AC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549391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lastRenderedPageBreak/>
        <w:t>## Technique Summary</w:t>
      </w:r>
    </w:p>
    <w:p w14:paraId="651F442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B86531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**Tactical Dividend Growth Investing** is an investment strategy that focuses on selecting dividend-paying stocks while actively managing the portfolio based on market conditions. This approach combines the principles of dividend growth investing—targeting companies that consistently increase their dividends—with tactical asset allocation, allowing investors to adjust their holdings in response to changing market dynamics. Key features of this strategy include:</w:t>
      </w:r>
    </w:p>
    <w:p w14:paraId="6B2FCCF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3D7E22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**Focus on Dividend Growth**: Investors prioritize companies with a strong history of increasing dividends, which can provide a reliable income stream and potential for capital appreciation.</w:t>
      </w:r>
    </w:p>
    <w:p w14:paraId="2C0B965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**Tactical Adjustments**: The strategy allows for adjustments in the portfolio based on market conditions, economic indicators, and sector performance, aiming to enhance returns while managing risk.</w:t>
      </w:r>
    </w:p>
    <w:p w14:paraId="539416F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**Long-Term and Short-Term Gains**: By focusing on both income generation and capital appreciation, tactical dividend growth investing seeks to balance immediate income needs with long-term growth objectives.</w:t>
      </w:r>
    </w:p>
    <w:p w14:paraId="73430AB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DFF767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strategy is particularly appealing for investors seeking a blend of income and capital growth while maintaining flexibility in their investment approach.</w:t>
      </w:r>
    </w:p>
    <w:p w14:paraId="7C704E2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B7229E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65BF05C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C4E2C7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 Tactical Dividend Growth Portfolio, investors should focus on stocks that exhibit strong dividend growth potential along with the ability to adapt to market conditions. Examples of stocks that could be included are:</w:t>
      </w:r>
    </w:p>
    <w:p w14:paraId="0E0CA46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60BCEE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Dividend Growth Stocks</w:t>
      </w:r>
    </w:p>
    <w:p w14:paraId="5E0C177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**Johnson &amp; Johnson (JNJ)**: Known for its consistent dividend increases and strong financial health.</w:t>
      </w:r>
    </w:p>
    <w:p w14:paraId="10ED94B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**Procter &amp; Gamble Co. (PG)**: A consumer goods giant with a long history of dividend growth.</w:t>
      </w:r>
    </w:p>
    <w:p w14:paraId="056DF6F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**Coca-Cola Co. (KO)**: A leading beverage company recognized for its stable dividends and brand loyalty.</w:t>
      </w:r>
    </w:p>
    <w:p w14:paraId="66A7F8B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4FE151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Tactical Allocation Opportunities</w:t>
      </w:r>
    </w:p>
    <w:p w14:paraId="327B260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**Technology Sector**: Companies like Microsoft (MSFT) or Apple (AAPL) may be included during favorable market conditions due to their strong growth potential and ability to pay dividends.</w:t>
      </w:r>
    </w:p>
    <w:p w14:paraId="396F009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**Utilities**: Firms such as NextEra Energy (NEE) that offer stable dividends and can provide defensive positioning during market downturns.</w:t>
      </w:r>
    </w:p>
    <w:p w14:paraId="727641B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DC532A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ETFs and Mutual Funds</w:t>
      </w:r>
    </w:p>
    <w:p w14:paraId="5133EFE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Investors can also consider dividend-focused ETFs or mutual funds that allow for tactical adjustments, such as:</w:t>
      </w:r>
    </w:p>
    <w:p w14:paraId="508656B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**Vanguard Dividend Appreciation ETF (VIG)**: Focuses on companies with a history of increasing dividends.</w:t>
      </w:r>
    </w:p>
    <w:p w14:paraId="4CB98B5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**SPDR S&amp;P Dividend ETF (SDY)**: Targets high-yielding dividend stocks within the S&amp;P Composite 1500.</w:t>
      </w:r>
    </w:p>
    <w:p w14:paraId="0524434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B36DCF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62C85443"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A55685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79903E1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DAC22C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**Coca-Cola's Resilience**: Coca-Cola has consistently increased its dividends for decades, making it a prime example of successful tactical dividend growth investing. Investors who held Coca-Cola shares during economic downturns benefited from its reliable income stream, showcasing the effectiveness of focusing on dividend growth.</w:t>
      </w:r>
    </w:p>
    <w:p w14:paraId="3FBED4F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6FD6CD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2. **Johnson &amp; Johnson's Steady Performance**: JNJ's commitment to dividend growth has made it a favorite among tactical dividend investors. During periods of market volatility, its strong fundamentals allowed it to maintain dividend payments while providing capital appreciation, rewarding long-term shareholders.</w:t>
      </w:r>
    </w:p>
    <w:p w14:paraId="13461F4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42B654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0FD81C6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0C627D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**General Electric's Decline**: Once a staple in many dividend portfolios, General Electric faced significant challenges leading to dividend cuts in 2017 and 2018. Investors who relied on GE's historical performance experienced substantial losses as the company's stock price plummeted amid operational struggles.</w:t>
      </w:r>
    </w:p>
    <w:p w14:paraId="7CF3DC3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2550EB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**Market Timing Risks**: In 2020, some tactical dividend investors who attempted to time their investments based on short-term market trends faced losses when the pandemic caused unexpected volatility. Stocks that were previously considered safe bets, such as those in the energy sector, saw significant declines due to changing market dynamics.</w:t>
      </w:r>
    </w:p>
    <w:p w14:paraId="0422546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40BD52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Tactical Dividend Growth Investing offers a flexible approach focused on generating income through dividends while allowing for strategic adjustments based on market conditions. While it has proven effective in providing stable returns and resilience during downturns, investors must remain vigilant about potential risks associated with individual investments and changing economic landscapes. Regular monitoring and tactical adjustments are essential for maximizing the effectiveness of this strategy over time.</w:t>
      </w:r>
    </w:p>
    <w:p w14:paraId="44FDBAD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4F5E3B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782D7E8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https://en.wikipedia.org/wiki/Investment_strategy</w:t>
      </w:r>
    </w:p>
    <w:p w14:paraId="045BF0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https://www.indiainfoline.com/knowledge-center/share-market/what-is-dividend-investing</w:t>
      </w:r>
    </w:p>
    <w:p w14:paraId="56331BE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[3] https://www.investopedia.com/articles/stocks/11/dividend-capture-strategy.asp</w:t>
      </w:r>
    </w:p>
    <w:p w14:paraId="01C1744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https://alphaarchitect.com/2024/01/equally-weighted-portfolios/</w:t>
      </w:r>
    </w:p>
    <w:p w14:paraId="7596DD6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https://www.icicidirect.com/research/equity/finace/what-is-multi-asset-investing</w:t>
      </w:r>
    </w:p>
    <w:p w14:paraId="37B96E5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https://www.turingtrader.com/portfolios/faber-ivy-portfolio/</w:t>
      </w:r>
    </w:p>
    <w:p w14:paraId="5FCA3AE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https://www.getsmarteraboutmoney.ca/learning-path/making-a-plan/investing-for-growth-income-or-both/</w:t>
      </w:r>
    </w:p>
    <w:p w14:paraId="6C424DB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 xml:space="preserve">[8] </w:t>
      </w:r>
      <w:hyperlink r:id="rId50" w:history="1">
        <w:r w:rsidRPr="002815C1">
          <w:rPr>
            <w:rStyle w:val="Hyperlink0"/>
            <w:rFonts w:ascii="Times Roman" w:hAnsi="Times Roman"/>
            <w:b/>
            <w:bCs/>
            <w:color w:val="FFFFFF" w:themeColor="background1"/>
            <w:sz w:val="28"/>
            <w:szCs w:val="28"/>
          </w:rPr>
          <w:t>https://www.investopedia.com/terms/f/fixedincome.asp</w:t>
        </w:r>
      </w:hyperlink>
    </w:p>
    <w:p w14:paraId="46AD30B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D339DD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 Technique Summary</w:t>
      </w:r>
    </w:p>
    <w:p w14:paraId="403B69D8"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2585F6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**Ethical/ESG Investing** refers to an investment strategy that incorporates Environmental, Social, and Governance (ESG) criteria into the investment decision-making process. This approach aims to generate positive social and environmental impact alongside financial returns. Investors who adopt this strategy prioritize companies that demonstrate responsible practices, transparency, and sustainability. Key features of ESG investing include:</w:t>
      </w:r>
    </w:p>
    <w:p w14:paraId="5350EDC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2BDB7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**Sustainable Practices**: Investing in companies that actively work to reduce their environmental footprint, promote social equity, and uphold strong governance standards.</w:t>
      </w:r>
    </w:p>
    <w:p w14:paraId="23428BD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**Long-Term Value Creation**: ESG investing focuses on businesses that are likely to thrive in the long run due to their commitment to ethical practices and sustainability.</w:t>
      </w:r>
    </w:p>
    <w:p w14:paraId="4AFAD38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**Risk Mitigation**: By focusing on companies with strong ESG credentials, investors can potentially reduce risks associated with regulatory changes, reputational damage, and market volatility.</w:t>
      </w:r>
    </w:p>
    <w:p w14:paraId="1391AC8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694594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strategy appeals to socially conscious investors who seek to align their portfolios with their values while still achieving financial goals.</w:t>
      </w:r>
    </w:p>
    <w:p w14:paraId="14321FB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1F83D7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0B5A299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CF9496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an Ethical/ESG portfolio, investors should focus on companies that meet specific ESG criteria. Examples of stocks commonly associated with this strategy include:</w:t>
      </w:r>
    </w:p>
    <w:p w14:paraId="228221A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551DBB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High-Quality ESG Stocks</w:t>
      </w:r>
    </w:p>
    <w:p w14:paraId="6066990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**Nvidia (NVDA)**: A leader in semiconductors with strong commitments to diversity and environmental sustainability.</w:t>
      </w:r>
    </w:p>
    <w:p w14:paraId="5B0884B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**Microsoft (MSFT)**: Known for its ambitious sustainability goals, including becoming carbon negative by 2030.</w:t>
      </w:r>
    </w:p>
    <w:p w14:paraId="70D85A0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**Best Buy (BBY)**: A retailer focused on reducing its carbon footprint and promoting responsible consumption.</w:t>
      </w:r>
    </w:p>
    <w:p w14:paraId="370216C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**Salesforce (CRM)**: A software company committed to social responsibility and environmental stewardship.</w:t>
      </w:r>
    </w:p>
    <w:p w14:paraId="662FD91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4A7D4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ETFs and Mutual Funds</w:t>
      </w:r>
    </w:p>
    <w:p w14:paraId="459D309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Investors can also consider ESG-focused ETFs or mutual funds that provide diversified exposure to companies meeting these criteria. Examples include:</w:t>
      </w:r>
    </w:p>
    <w:p w14:paraId="3A5F088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**iShares MSCI USA ESG Select ETF (SUSA)**: Focuses on U.S. companies with high ESG ratings.</w:t>
      </w:r>
    </w:p>
    <w:p w14:paraId="6AD7B2F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**Vanguard FTSE Social Index Fund (VFTAX)**: Invests in companies that meet specific social criteria.</w:t>
      </w:r>
    </w:p>
    <w:p w14:paraId="6FF9418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85316A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369808D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196E3B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14AB8AC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3F7A1D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**Nvidia's Growth**: Nvidia has not only excelled in financial performance but has also received high ESG ratings for its commitment to diversity and environmental initiatives. Investors who recognized Nvidia</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potential early benefited from substantial capital appreciation alongside its strong ESG practices.</w:t>
      </w:r>
    </w:p>
    <w:p w14:paraId="1E08F7F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91D465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**Microsoft's Sustainability Initiatives**: Microsoft's commitment to sustainability has resonated well with investors. The company's initiatives to achieve carbon negativity by 2030 have bolstered its reputation, leading to increased investor confidence and significant stock price growth over the years.</w:t>
      </w:r>
    </w:p>
    <w:p w14:paraId="532028A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3C42A8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67A0DFD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1B8815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**Greenwashing Concerns**: Some companies have faced backlash for misleading claims about their sustainability efforts, leading to reputational damage and stock price declines. For instance, certain firms that marketed themselves as "green" were later found to have insufficient practices supporting those claims, resulting in losses for investors who relied on their ESG credentials.</w:t>
      </w:r>
    </w:p>
    <w:p w14:paraId="3E47BE7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16230A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**Market Volatility Impacting ESG Funds**: During periods of market downturns, such as the COVID-19 pandemic, some ESG funds experienced declines similar to traditional funds. For example, while many ESG-focused stocks initially held up well during the early stages of the pandemic, broader market corrections led to losses across various sectors, highlighting that ESG investing does not completely shield investors from market volatility.</w:t>
      </w:r>
    </w:p>
    <w:p w14:paraId="0EF209B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66C1D3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Ethical/ESG Investing offers a compelling approach for those looking to align their investments with their values while still pursuing financial returns. While it has proven effective in promoting sustainable business practices and generating positive social impact, investors must remain vigilant about potential risks associated with greenwashing and market fluctuations. Regular assessment of investments against evolving ESG criteria is essential for maximizing the effectiveness of this strategy over time.</w:t>
      </w:r>
    </w:p>
    <w:p w14:paraId="2CA93EA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3D5D37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6D1DDED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https://www.fool.com/investing/stock-market/types-of-stocks/esg-investing/esg-stocks/</w:t>
      </w:r>
    </w:p>
    <w:p w14:paraId="2DFB6FF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https://sustainabilitymag.com/esg/top-10-esg-stocks-to-consider-in-2024</w:t>
      </w:r>
    </w:p>
    <w:p w14:paraId="2203530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[3] https://www.etmoney.com/learn/mutual-funds/what-are-esg-funds-should-you-invest-in-them/</w:t>
      </w:r>
    </w:p>
    <w:p w14:paraId="7495673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https://www.alpha-sense.com/blog/trends/top-rated-esg-stocks/</w:t>
      </w:r>
    </w:p>
    <w:p w14:paraId="22A5BF3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https://www.angelone.in/knowledge-center/share-market/esg-investing</w:t>
      </w:r>
    </w:p>
    <w:p w14:paraId="4BA55BC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https://www.investopedia.com/terms/e/environmental-social-and-governance-esg-criteria.asp</w:t>
      </w:r>
    </w:p>
    <w:p w14:paraId="21BF918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https://www.icicidirect.com/ilearn/stocks/articles/learn-esg-investing-in-detail</w:t>
      </w:r>
    </w:p>
    <w:p w14:paraId="4D3DC70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 xml:space="preserve">[8] </w:t>
      </w:r>
      <w:hyperlink r:id="rId51" w:history="1">
        <w:r w:rsidRPr="002815C1">
          <w:rPr>
            <w:rStyle w:val="Hyperlink0"/>
            <w:rFonts w:ascii="Times Roman" w:hAnsi="Times Roman"/>
            <w:b/>
            <w:bCs/>
            <w:color w:val="FFFFFF" w:themeColor="background1"/>
            <w:sz w:val="28"/>
            <w:szCs w:val="28"/>
          </w:rPr>
          <w:t>https://www.indiainfoline.com/knowledge-center/share-market/what-is-dividend-investing</w:t>
        </w:r>
      </w:hyperlink>
    </w:p>
    <w:p w14:paraId="5608FDC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1FBC76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 Technique Summary</w:t>
      </w:r>
    </w:p>
    <w:p w14:paraId="231CAE28"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E51E6C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**Factor-Based Investing** is an investment strategy that targets specific characteristics, or "factors," that have historically been associated with higher returns. This approach allows investors to construct portfolios based on quantifiable metrics such as value, momentum, size, quality, and low volatility. By focusing on these factors, investors aim to enhance risk-adjusted returns and improve overall portfolio performance. Key features of factor-based investing include:</w:t>
      </w:r>
    </w:p>
    <w:p w14:paraId="47106878"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B84923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**Data-Driven Approach**: Factor investing relies on systematic analysis and quantitative methods to identify and select stocks based on their characteristics, reducing reliance on subjective judgment.</w:t>
      </w:r>
    </w:p>
    <w:p w14:paraId="07E9506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**Diversification Across Factors**: By incorporating multiple factors into a portfolio, investors can achieve greater diversification and potentially reduce risk.</w:t>
      </w:r>
    </w:p>
    <w:p w14:paraId="1CBE106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**Dynamic Allocation**: Investors can adjust their exposure to different factors based on market conditions and economic cycles, allowing for a more responsive investment strategy.</w:t>
      </w:r>
    </w:p>
    <w:p w14:paraId="4289085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E124DF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strategy appeals to both institutional and individual investors looking for a disciplined and research-backed approach to portfolio construction.</w:t>
      </w:r>
    </w:p>
    <w:p w14:paraId="3F4604C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C3300E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4BB7060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76FC9B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 factor-based portfolio, investors should focus on stocks that exhibit strong characteristics across various factors. Examples of factors and corresponding stock types include:</w:t>
      </w:r>
    </w:p>
    <w:p w14:paraId="269A0C4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ED6E73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Value Stocks</w:t>
      </w:r>
    </w:p>
    <w:p w14:paraId="15715C3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**Ford Motor Company (F)**: Often considered undervalued relative to its fundamentals.</w:t>
      </w:r>
    </w:p>
    <w:p w14:paraId="38EB49A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**General Motors (GM)**: Another automaker with strong value metrics.</w:t>
      </w:r>
    </w:p>
    <w:p w14:paraId="3576455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54E1B9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Momentum Stocks</w:t>
      </w:r>
    </w:p>
    <w:p w14:paraId="7085C15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**Nvidia (NVDA)**: Has shown strong price performance over recent months.</w:t>
      </w:r>
    </w:p>
    <w:p w14:paraId="565794C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**Tesla (TSLA)**: Known for its significant price appreciation in a short period.</w:t>
      </w:r>
    </w:p>
    <w:p w14:paraId="78F46718"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323EFC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Quality Stocks</w:t>
      </w:r>
    </w:p>
    <w:p w14:paraId="24B2095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**Johnson &amp; Johnson (JNJ)**: A stable company with strong financial health and consistent earnings.</w:t>
      </w:r>
    </w:p>
    <w:p w14:paraId="5D1D585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**Procter &amp; Gamble (PG)**: Known for its robust brand portfolio and reliable cash flows.</w:t>
      </w:r>
    </w:p>
    <w:p w14:paraId="49D23C7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165C88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Low Volatility Stocks</w:t>
      </w:r>
    </w:p>
    <w:p w14:paraId="58CA476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**Coca-Cola (KO)**: A consumer staple with lower price fluctuations.</w:t>
      </w:r>
    </w:p>
    <w:p w14:paraId="6321C68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**PepsiCo (PEP)**: Another stable company with consistent performance.</w:t>
      </w:r>
    </w:p>
    <w:p w14:paraId="21CB1FC3"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88E3E1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Size Factor</w:t>
      </w:r>
    </w:p>
    <w:p w14:paraId="53F04E9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**Small-Cap Stocks**: Companies like Etsy (ETSY) or Plug Power (PLUG) that may offer higher growth potential compared to larger firms.</w:t>
      </w:r>
    </w:p>
    <w:p w14:paraId="4504FCE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B68282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Investors can also consider factor-focused ETFs or mutual funds that provide diversified exposure to these characteristics, such as the iShares Edge MSCI USA Value Factor ETF (VLUE) or the Invesco S&amp;P 500 Momentum ETF (SPMO).</w:t>
      </w:r>
    </w:p>
    <w:p w14:paraId="15D8428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47CBB9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6034559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2C41FE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4908B48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E02E0E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**Fama-French Three-Factor Model Success**: The introduction of the Fama-French three-factor model in the early 1990s demonstrated that portfolios tilted towards small-cap and value stocks could outperform the market. Investors who implemented this strategy saw significant gains as these factors delivered excess returns over time.</w:t>
      </w:r>
    </w:p>
    <w:p w14:paraId="7F7A144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96870B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**Momentum Investing Gains**: Momentum investing has proven effective during various market cycles. For instance, during the bull market from 2009 to 2020, momentum strategies captured substantial gains by investing in stocks that had recently outperformed, leading to impressive returns for those who adhered to this factor-based approach.</w:t>
      </w:r>
    </w:p>
    <w:p w14:paraId="06B8C14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8DB550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Loss Stories</w:t>
      </w:r>
    </w:p>
    <w:p w14:paraId="1159A2A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6C24BB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**Value Trap Example - General Electric**: Once considered a classic value stock, General Electric faced significant operational challenges leading to poor performance. Investors who relied solely on its low valuation metrics suffered losses when the company's fundamentals deteriorated, highlighting the risks associated with value investing.</w:t>
      </w:r>
    </w:p>
    <w:p w14:paraId="56DFA44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CAD970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**Momentum Strategy Failures**: While momentum strategies can yield high returns, they are not without risks. For example, during the 2018 market correction, many momentum stocks experienced sharp declines as investor sentiment shifted rapidly. Those heavily invested in high-momentum stocks faced substantial losses when the trend reversed unexpectedly.</w:t>
      </w:r>
    </w:p>
    <w:p w14:paraId="0A88991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56649F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Factor-Based Investing offers a systematic approach focused on identifying specific characteristics that can enhance portfolio performance. While it has demonstrated success in generating superior returns through disciplined strategies, investors must remain cautious of potential pitfalls associated with individual factors and market conditions. Regular monitoring and adjustments are essential for maximizing effectiveness over time.</w:t>
      </w:r>
    </w:p>
    <w:p w14:paraId="302F980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CE88A4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700DAD0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https://en.wikipedia.org/wiki/Factor_investing</w:t>
      </w:r>
    </w:p>
    <w:p w14:paraId="57B4645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https://economictimes.indiatimes.com/mf/analysis/understanding-factor-based-investing-approach-to-modern-portfolio-management/articleshow/111853028.cms</w:t>
      </w:r>
    </w:p>
    <w:p w14:paraId="3E7B879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[3] https://institutional.fidelity.com/advisors/insights/topics/investing-ideas/an-overview-of-factor-investing</w:t>
      </w:r>
    </w:p>
    <w:p w14:paraId="240CDDE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https://www.investopedia.com/terms/f/factor-investing.asp</w:t>
      </w:r>
    </w:p>
    <w:p w14:paraId="1CAAD0E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https://www.wrightresearch.in/blog/what-is-factor-investing/</w:t>
      </w:r>
    </w:p>
    <w:p w14:paraId="601CCE6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https://analystprep.com/study-notes/cfa-level-iii/factor-based-strategies-2/</w:t>
      </w:r>
    </w:p>
    <w:p w14:paraId="4C28721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https://www.msci.com/our-solutions/analytics/multi-asset-class-factor-models</w:t>
      </w:r>
    </w:p>
    <w:p w14:paraId="46AD6FD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lastRenderedPageBreak/>
        <w:t xml:space="preserve">[8] </w:t>
      </w:r>
      <w:hyperlink r:id="rId52" w:history="1">
        <w:r w:rsidRPr="002815C1">
          <w:rPr>
            <w:rStyle w:val="Hyperlink0"/>
            <w:rFonts w:ascii="Times Roman" w:hAnsi="Times Roman"/>
            <w:b/>
            <w:bCs/>
            <w:color w:val="FFFFFF" w:themeColor="background1"/>
            <w:sz w:val="28"/>
            <w:szCs w:val="28"/>
          </w:rPr>
          <w:t>https://corporatefinanceinstitute.com/resources/career-map/sell-side/capital-markets/factor-investing/</w:t>
        </w:r>
      </w:hyperlink>
    </w:p>
    <w:p w14:paraId="06A8474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0C31CCE"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834AC2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 Technique Summary</w:t>
      </w:r>
    </w:p>
    <w:p w14:paraId="77BE340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6DEFB9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**Inflation-Protected Portfolio** investing focuses on constructing a portfolio designed to safeguard against the eroding effects of inflation on purchasing power. This strategy typically includes assets that are either directly linked to inflation or have historically shown resilience during inflationary periods. Key components of an inflation-protected portfolio often include Treasury Inflation-Protected Securities (TIPS), commodities, real estate, and certain equities. The main features of this strategy include:</w:t>
      </w:r>
    </w:p>
    <w:p w14:paraId="43676E4E"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1FF8FF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**Protection Against Inflation**: By including assets that adjust with inflation, investors can maintain their purchasing power over time.</w:t>
      </w:r>
    </w:p>
    <w:p w14:paraId="744394B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**Diversification**: A well-constructed inflation-protected portfolio includes a mix of asset classes that respond differently to inflationary pressures, reducing overall risk.</w:t>
      </w:r>
    </w:p>
    <w:p w14:paraId="5FADB03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**Long-Term Focus**: This strategy is particularly beneficial for long-term investors who are concerned about the impact of sustained inflation on their returns.</w:t>
      </w:r>
    </w:p>
    <w:p w14:paraId="254DDF3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778DB0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approach is appealing for conservative investors seeking to preserve capital and ensure stable returns in an inflationary environment.</w:t>
      </w:r>
    </w:p>
    <w:p w14:paraId="32788A0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553A4C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04E6352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E91C32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an Inflation-Protected Portfolio, investors should consider a diverse range of assets that provide protection against inflation. Examples include:</w:t>
      </w:r>
    </w:p>
    <w:p w14:paraId="08F7980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D90835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Inflation-Linked Bonds</w:t>
      </w:r>
    </w:p>
    <w:p w14:paraId="4C0A591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**Treasury Inflation-Protected Securities (TIPS)**: These U.S. government bonds adjust their principal value based on changes in the Consumer Price Index (CPI), ensuring that both the principal and interest payments rise with inflation.</w:t>
      </w:r>
    </w:p>
    <w:p w14:paraId="4407EC8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F0A64A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Commodities</w:t>
      </w:r>
    </w:p>
    <w:p w14:paraId="4CC3C0B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**Gold and Precious Metals**: Assets like gold (e.g., SPDR Gold Shares - GLD) often serve as a hedge against inflation due to their intrinsic value.</w:t>
      </w:r>
    </w:p>
    <w:p w14:paraId="0CC618D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**Energy Commodities**: Investments in oil or natural gas can benefit from rising prices during inflationary periods.</w:t>
      </w:r>
    </w:p>
    <w:p w14:paraId="26B46F9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32A9CA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Real Estate</w:t>
      </w:r>
    </w:p>
    <w:p w14:paraId="44C8522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**Real Estate Investment Trusts (REITs)**: REITs like Realty Income Corporation (O) can provide income through rent, which typically increases with inflation.</w:t>
      </w:r>
    </w:p>
    <w:p w14:paraId="5403EDA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5C0A01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Equities</w:t>
      </w:r>
    </w:p>
    <w:p w14:paraId="39CB7C2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**Dividend Growth Stocks**: Companies with strong pricing power and a history of increasing dividends, such as Procter &amp; Gamble (PG) or Johnson &amp; Johnson (JNJ), can help offset inflation impacts.</w:t>
      </w:r>
    </w:p>
    <w:p w14:paraId="4E67F66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563E93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Infrastructure Investments</w:t>
      </w:r>
    </w:p>
    <w:p w14:paraId="64F7A89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**Infrastructure Funds**: Investments in infrastructure projects often provide returns linked to inflation, making them suitable for this type of portfolio.</w:t>
      </w:r>
    </w:p>
    <w:p w14:paraId="0C0C9EF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B3B8DA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16B6E9C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2347A6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324775F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A863ED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**TIPS Performance During Inflationary Periods**: During periods of rising inflation, such as the late 1970s and early 1980s, TIPS provided significant returns as their principal value adjusted upwards. Investors who held TIPS during these times benefited from both increased interest payments and principal appreciation.</w:t>
      </w:r>
    </w:p>
    <w:p w14:paraId="0B254CA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0FA12B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**Gold's Resilience in Inflationary Environments**: Gold has historically performed well during times of high inflation. For instance, during the 2008 financial crisis and subsequent economic recovery, gold prices surged as investors sought safe-haven assets, leading to substantial gains for those who included gold in their portfolios.</w:t>
      </w:r>
    </w:p>
    <w:p w14:paraId="04AC8F83"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B0A3B5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0292DBD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7085DC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**Underperformance of TIPS in Low Inflation Environments**: In periods of low or declining inflation, TIPS may underperform traditional bonds. For example, from 2010 to 2015, TIPS yields were relatively low due to subdued inflation expectations, leading to lower overall returns compared to nominal bonds.</w:t>
      </w:r>
    </w:p>
    <w:p w14:paraId="7703A97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2890DD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**Commodity Price Volatility**: While commodities can serve as an effective hedge against inflation, they are also subject to significant price volatility. For instance, oil prices fluctuated dramatically in 2020 due to geopolitical tensions and pandemic-related demand shocks, leading to losses for investors heavily weighted in energy commodities during that period.</w:t>
      </w:r>
    </w:p>
    <w:p w14:paraId="3EE532F2"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9E0441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In summary, an Inflation-Protected Portfolio offers a strategic approach focused on preserving purchasing power through diversified investments that respond positively to rising prices. While it has proven effective in safeguarding against inflationary pressures over the long term, investors must remain aware of </w:t>
      </w:r>
      <w:r w:rsidRPr="002815C1">
        <w:rPr>
          <w:rFonts w:ascii="Times Roman" w:hAnsi="Times Roman"/>
          <w:b/>
          <w:bCs/>
          <w:color w:val="FFFFFF" w:themeColor="background1"/>
          <w:sz w:val="28"/>
          <w:szCs w:val="28"/>
        </w:rPr>
        <w:lastRenderedPageBreak/>
        <w:t>potential risks associated with individual asset classes and market conditions. Regular assessment and adjustments are essential for maximizing the effectiveness of this strategy over time.</w:t>
      </w:r>
    </w:p>
    <w:p w14:paraId="2BA0AF2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E6B1B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7E17F04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https://www.mdpi.com/2227-9091/4/2/9</w:t>
      </w:r>
    </w:p>
    <w:p w14:paraId="776ABB1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https://www.pimco.com/us/en/resources/education/understanding-treasury-inflation-protected-securities</w:t>
      </w:r>
    </w:p>
    <w:p w14:paraId="5497A08B"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[3] https://www.investopedia.com/terms/t/tips.asp</w:t>
      </w:r>
    </w:p>
    <w:p w14:paraId="57F6C9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https://www.schwab.com/learn/story/tips-and-inflation-what-to-know-now</w:t>
      </w:r>
    </w:p>
    <w:p w14:paraId="31AA12A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https://www.mercer.com/insights/investments/market-outlook-and-trends/inflation-protection-considerations/</w:t>
      </w:r>
    </w:p>
    <w:p w14:paraId="649B3AF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https://analystprep.com/study-notes/cfa-level-iii/factor-based-strategies-2/</w:t>
      </w:r>
    </w:p>
    <w:p w14:paraId="3231A71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https://www.home.saxo/en-sg/learn/guides/bonds/how-inflation-protected-bonds-work</w:t>
      </w:r>
    </w:p>
    <w:p w14:paraId="35E4E2C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 xml:space="preserve">[8] </w:t>
      </w:r>
      <w:hyperlink r:id="rId53" w:history="1">
        <w:r w:rsidRPr="002815C1">
          <w:rPr>
            <w:rStyle w:val="Hyperlink0"/>
            <w:rFonts w:ascii="Times Roman" w:hAnsi="Times Roman"/>
            <w:b/>
            <w:bCs/>
            <w:color w:val="FFFFFF" w:themeColor="background1"/>
            <w:sz w:val="28"/>
            <w:szCs w:val="28"/>
          </w:rPr>
          <w:t>https://alphaarchitect.com/2024/01/equally-weighted-portfolios/</w:t>
        </w:r>
      </w:hyperlink>
    </w:p>
    <w:p w14:paraId="28DC743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C64056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 Technique Summary</w:t>
      </w:r>
    </w:p>
    <w:p w14:paraId="142F1D1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E7B3CA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**The Warren Buffett Approach** to investing is primarily rooted in value investing, a strategy that emphasizes purchasing undervalued companies with strong fundamentals and the potential for long-term growth. Buffett, often referred to as the "Oracle of Omaha," advocates for a disciplined, long-term investment philosophy that focuses on intrinsic value rather than short-term market fluctuations. Key components of this approach include:</w:t>
      </w:r>
    </w:p>
    <w:p w14:paraId="08D2382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3C0B1E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**Value Investing**: Identifying stocks that are trading below their intrinsic value, which is determined through thorough analysis of financial statements and business fundamentals.</w:t>
      </w:r>
    </w:p>
    <w:p w14:paraId="1275587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**Long-Term Perspective**: Buffett believes in holding investments for the long term, allowing the underlying businesses to grow and compound returns over time.</w:t>
      </w:r>
    </w:p>
    <w:p w14:paraId="3AD0730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**Quality Businesses**: He prioritizes companies with strong management, competitive advantages, and consistent earnings power.</w:t>
      </w:r>
    </w:p>
    <w:p w14:paraId="69D98F2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**Margin of Safety**: Buffett emphasizes the importance of purchasing stocks at a price that provides a cushion against potential losses.</w:t>
      </w:r>
    </w:p>
    <w:p w14:paraId="5A56EE6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40456E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investment philosophy appeals to those seeking stable, long-term returns through a systematic and research-driven approach.</w:t>
      </w:r>
    </w:p>
    <w:p w14:paraId="4585ECC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DDA400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78D61D6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934189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 portfolio based on the Warren Buffett approach, investors should focus on high-quality stocks that meet specific criteria. Examples of stocks commonly associated with this strategy include:</w:t>
      </w:r>
    </w:p>
    <w:p w14:paraId="6E9F6C95"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5157E4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Core Holdings</w:t>
      </w:r>
    </w:p>
    <w:p w14:paraId="549A1DD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**Apple Inc. (AAPL)**: A technology leader known for its strong brand loyalty and consistent revenue growth.</w:t>
      </w:r>
    </w:p>
    <w:p w14:paraId="3778B0C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**Coca-Cola Co. (KO)**: A beverage giant with a long history of dividend payments and brand strength.</w:t>
      </w:r>
    </w:p>
    <w:p w14:paraId="2C22A80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**American Express (AXP)**: A financial services company with a robust business model and customer loyalty.</w:t>
      </w:r>
    </w:p>
    <w:p w14:paraId="4895A17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F60023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Other Notable Investments</w:t>
      </w:r>
    </w:p>
    <w:p w14:paraId="1140A88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**Bank of America (BAC)**: A major banking institution benefiting from economic recovery and interest rate increases.</w:t>
      </w:r>
    </w:p>
    <w:p w14:paraId="788D381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**Chevron Corporation (CVX)**: A leading energy company with solid cash flows and dividends.</w:t>
      </w:r>
    </w:p>
    <w:p w14:paraId="5CAF069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19D403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ETFs and Mutual Funds</w:t>
      </w:r>
    </w:p>
    <w:p w14:paraId="48B4C0D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Investors can also consider funds that align with Buffett's principles, such as:</w:t>
      </w:r>
    </w:p>
    <w:p w14:paraId="5956C98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**Vanguard S&amp;P 500 ETF (VOO)**: Provides exposure to large-cap U.S. companies, reflecting Buffett</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preference for broad market investments.</w:t>
      </w:r>
    </w:p>
    <w:p w14:paraId="717F111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2BEBA2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59F74EB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F92B9C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3AEF2E6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4D467D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**Coca-Cola Investment**: Buffett's investment in Coca-Cola in 1988 is one of his most famous success stories. He purchased shares at around $2.45 each, capitalizing on the company's strong brand and global market presence. Over the years, Coca-Cola has provided substantial returns through both capital appreciation and dividends, exemplifying the effectiveness of Buffett's value investing approach.</w:t>
      </w:r>
    </w:p>
    <w:p w14:paraId="63A1241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7F3211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**Apple's Growth**: Buffett began investing in Apple in 2016 when it was considered undervalued relative to its growth potential. As Apple</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stock price soared due to its innovative products and strong earnings, this investment has become one of Berkshire Hathaway's largest holdings, significantly contributing to its overall performance.</w:t>
      </w:r>
    </w:p>
    <w:p w14:paraId="054822F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B71B0B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1394968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65E6D5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**Dexter Shoe Company**: One of Buffett</w:t>
      </w:r>
      <w:r w:rsidRPr="002815C1">
        <w:rPr>
          <w:rFonts w:ascii="Times Roman" w:hAnsi="Times Roman"/>
          <w:b/>
          <w:bCs/>
          <w:color w:val="FFFFFF" w:themeColor="background1"/>
          <w:sz w:val="28"/>
          <w:szCs w:val="28"/>
          <w:rtl/>
        </w:rPr>
        <w:t>’</w:t>
      </w:r>
      <w:r w:rsidRPr="002815C1">
        <w:rPr>
          <w:rFonts w:ascii="Times Roman" w:hAnsi="Times Roman"/>
          <w:b/>
          <w:bCs/>
          <w:color w:val="FFFFFF" w:themeColor="background1"/>
          <w:sz w:val="28"/>
          <w:szCs w:val="28"/>
        </w:rPr>
        <w:t>s notable mistakes was the acquisition of Dexter Shoe Company in 1993. The company struggled to compete in a changing market, leading to significant losses. This experience taught Buffett about the importance of understanding a business's competitive landscape before investing.</w:t>
      </w:r>
    </w:p>
    <w:p w14:paraId="2F94747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D451AB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2. **Freddie Mac Investment**: Buffett invested in Freddie Mac before the financial crisis but sold his shares before the collapse due to concerns over management practices and risk exposure. While this decision helped him avoid losses during the crisis, it underscores the importance of vigilance and adaptability in investment strategies.</w:t>
      </w:r>
    </w:p>
    <w:p w14:paraId="0F1E2F9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413FFA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the Warren Buffett approach offers a disciplined framework for investing based on value principles, focusing on quality companies with strong fundamentals. While it has proven effective in generating substantial long-term returns, investors must remain aware of potential pitfalls associated with individual investments and market dynamics. Regular analysis and a commitment to understanding businesses are essential for maximizing success in this strategy over time.</w:t>
      </w:r>
    </w:p>
    <w:p w14:paraId="5E42AC89"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EE1F6E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7DCB0FA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https://www.toptal.com/finance/equity-research-analysts/warren-buffett-investment-strategy</w:t>
      </w:r>
    </w:p>
    <w:p w14:paraId="7223876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https://www.investopedia.com/ask/answers/081114/how-does-warren-buffett-choose-what-companies-buy.asp</w:t>
      </w:r>
    </w:p>
    <w:p w14:paraId="580E544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[3] https://www.fool.com/investing/how-to-invest/famous-investors/warren-buffett-investments/</w:t>
      </w:r>
    </w:p>
    <w:p w14:paraId="38C339B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https://www.bankrate.com/investing/warren-buffett-profile/</w:t>
      </w:r>
    </w:p>
    <w:p w14:paraId="348A4E9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https://www.investopedia.com/articles/01/071801.asp</w:t>
      </w:r>
    </w:p>
    <w:p w14:paraId="38F4DAC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https://www.morningstar.com/stocks/how-invest-like-warren-buffett</w:t>
      </w:r>
    </w:p>
    <w:p w14:paraId="2479F6C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https://www.etmoney.com/learn/personal-finance/9-lessons-in-investing-by-warren-buffett/</w:t>
      </w:r>
    </w:p>
    <w:p w14:paraId="75FD457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[8] https://institutional.fidelity.com/advisors/insights/topics/investing-ideas/an-overview-of-factor-investing</w:t>
      </w:r>
    </w:p>
    <w:p w14:paraId="105F259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[9] https://finance.yahoo.com/news/warren-buffett-bet-1m-could-151520090.html</w:t>
      </w:r>
    </w:p>
    <w:p w14:paraId="2D323520"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pt-PT"/>
        </w:rPr>
        <w:t xml:space="preserve">[10] </w:t>
      </w:r>
      <w:hyperlink r:id="rId54" w:history="1">
        <w:r w:rsidRPr="002815C1">
          <w:rPr>
            <w:rStyle w:val="Hyperlink0"/>
            <w:rFonts w:ascii="Times Roman" w:hAnsi="Times Roman"/>
            <w:b/>
            <w:bCs/>
            <w:color w:val="FFFFFF" w:themeColor="background1"/>
            <w:sz w:val="28"/>
            <w:szCs w:val="28"/>
          </w:rPr>
          <w:t>https://www.investopedia.com/legendary-investor-warren-buffett-turns-94-today-here-are-some-of-his-investment-rules-8704445</w:t>
        </w:r>
      </w:hyperlink>
    </w:p>
    <w:p w14:paraId="7A2CDE9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lastRenderedPageBreak/>
        <w:t>## Technique Summary</w:t>
      </w:r>
    </w:p>
    <w:p w14:paraId="2664627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422ECD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**Tax-Efficient Investing** is a strategy aimed at maximizing after-tax returns by minimizing the tax burden on investment income. This approach involves selecting investments and structuring portfolios in a way that reduces taxable events, such as capital gains and dividends, while taking advantage of tax-advantaged accounts. Key components of tax-efficient investing include:</w:t>
      </w:r>
    </w:p>
    <w:p w14:paraId="7AE5AE80"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8646AFF"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**Asset Location**: Placing investments in the most tax-efficient accounts (e.g., holding tax-efficient assets in taxable accounts and tax-inefficient assets in tax-advantaged accounts).</w:t>
      </w:r>
    </w:p>
    <w:p w14:paraId="1F69944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**Tax-Loss Harvesting**: Selling underperforming investments to offset capital gains, thereby reducing overall tax liability.</w:t>
      </w:r>
    </w:p>
    <w:p w14:paraId="306A20E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**Long-Term Focus**: Prioritizing investments that generate long-term capital gains, which are typically taxed at lower rates than short-term gains.</w:t>
      </w:r>
    </w:p>
    <w:p w14:paraId="727C8E0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**Utilizing Tax-Advantaged Accounts**: Making use of accounts like IRAs, 401(k)s, and Health Savings Accounts (HSAs) that provide tax benefits.</w:t>
      </w:r>
    </w:p>
    <w:p w14:paraId="2F61ECD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AC82B2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This strategy appeals to investors looking to enhance their wealth accumulation while managing their tax liabilities effectively.</w:t>
      </w:r>
    </w:p>
    <w:p w14:paraId="4C2C6DB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F7979D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Stocks Required</w:t>
      </w:r>
    </w:p>
    <w:p w14:paraId="52450D91"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E265E4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When constructing a tax-efficient portfolio, investors should consider a mix of asset classes that can help minimize taxes. Examples of suitable investments include:</w:t>
      </w:r>
    </w:p>
    <w:p w14:paraId="60FC75A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03A850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Tax-Efficient Investments</w:t>
      </w:r>
    </w:p>
    <w:p w14:paraId="700E0C9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**Index Funds and ETFs**: These typically have lower turnover rates and generate fewer capital gains distributions compared to actively managed funds. Examples include:</w:t>
      </w:r>
    </w:p>
    <w:p w14:paraId="6606261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 xml:space="preserve">  - **Vanguard Total Stock Market ETF (VTI)**</w:t>
      </w:r>
    </w:p>
    <w:p w14:paraId="14F1335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  - **iShares Core S&amp;P 500 ETF (IVV)**</w:t>
      </w:r>
    </w:p>
    <w:p w14:paraId="044ADC9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6FDFDE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Tax-Advantaged Investments</w:t>
      </w:r>
    </w:p>
    <w:p w14:paraId="1902475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**Municipal Bonds**: Interest from these bonds is often exempt from federal income tax and sometimes state taxes.</w:t>
      </w:r>
    </w:p>
    <w:p w14:paraId="07784FFE"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**Dividend Growth Stocks**: Companies with a history of increasing dividends, such as:</w:t>
      </w:r>
    </w:p>
    <w:p w14:paraId="2DA18643"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  - **Procter &amp; Gamble (PG)**</w:t>
      </w:r>
    </w:p>
    <w:p w14:paraId="28A87AA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  - **Coca-Cola (KO)**</w:t>
      </w:r>
    </w:p>
    <w:p w14:paraId="627628F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A0F675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Tax-Loss Harvesting Candidates</w:t>
      </w:r>
    </w:p>
    <w:p w14:paraId="6BFBA6D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**Volatile Growth Stocks**: Stocks that may experience significant price swings can be candidates for tax-loss harvesting if they decline in value. Examples could include:</w:t>
      </w:r>
    </w:p>
    <w:p w14:paraId="303BFE6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  - **Snap Inc. (SNAP)**</w:t>
      </w:r>
    </w:p>
    <w:p w14:paraId="089B010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xml:space="preserve">  - **Tesla Inc. (TSLA)**</w:t>
      </w:r>
    </w:p>
    <w:p w14:paraId="3D83DE1C"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6ECAD3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Famous Profit and Loss Stories</w:t>
      </w:r>
    </w:p>
    <w:p w14:paraId="40BDF70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52BB0F3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de-DE"/>
        </w:rPr>
        <w:t>### Profit Stories</w:t>
      </w:r>
    </w:p>
    <w:p w14:paraId="6D4400AE"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64DB0088"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**Successful Tax-Loss Harvesting**: Many investors have successfully utilized tax-loss harvesting strategies during market downturns. For instance, during the COVID-19 market crash in early 2020, investors who sold off underperforming stocks at a loss were able to offset gains from other investments, significantly reducing their overall tax liabilities.</w:t>
      </w:r>
    </w:p>
    <w:p w14:paraId="40B03BD8"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3F4B08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2. **Utilization of Index Funds**: Investors who focused on low-cost index funds have often seen superior after-tax returns due to lower turnover and capital gains distributions. For example, those who invested in Vanguard's Total Stock Market Index Fund benefited from its tax efficiency compared to actively managed mutual funds during the same period.</w:t>
      </w:r>
    </w:p>
    <w:p w14:paraId="1D24E377"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2B371D7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 Loss Stories</w:t>
      </w:r>
    </w:p>
    <w:p w14:paraId="7C71C114"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33092995"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**High Turnover Funds**: Investors in actively managed funds with high turnover rates often face significant capital gains distributions, leading to higher taxes. For example, those invested in aggressive growth funds may have seen substantial losses after accounting for taxes on realized gains, particularly during volatile market conditions.</w:t>
      </w:r>
    </w:p>
    <w:p w14:paraId="018D02CA"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19B0A1B4"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**Mismanaged Asset Location**: Investors who failed to properly allocate their assets between taxable and tax-advantaged accounts often experienced higher-than-necessary tax burdens. For instance, holding high-yield bonds or actively traded stocks in taxable accounts can lead to substantial capital gains taxes, eroding overall returns.</w:t>
      </w:r>
    </w:p>
    <w:p w14:paraId="28383136"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0EC4BA27"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In summary, Tax-Efficient Investing provides a strategic approach focused on maximizing after-tax returns through careful asset selection and management. While it has proven effective in enhancing wealth accumulation over time, investors must remain vigilant about potential pitfalls associated with high-turnover investments and improper asset location. Regular assessment and strategic planning are essential for optimizing this investment strategy over time.</w:t>
      </w:r>
    </w:p>
    <w:p w14:paraId="2C26179D"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C64AF0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lang w:val="fr-FR"/>
        </w:rPr>
        <w:t>Citations:</w:t>
      </w:r>
    </w:p>
    <w:p w14:paraId="4D9B583A"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[1] https://www.financialexpress.com/money/income-tax-tax-efficient-investment-planning-a-practical-guide-to-wealth-building-for-indian-investors-3384958/</w:t>
      </w:r>
    </w:p>
    <w:p w14:paraId="5B947F89"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[2] https://investor.vanguard.com/investor-resources-education/article/effective-tax-saving-strategies-for-investors</w:t>
      </w:r>
    </w:p>
    <w:p w14:paraId="6AED9C22"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lastRenderedPageBreak/>
        <w:t>[3] https://www.tickertape.in/blog/strategies-for-tax-efficient-investing-in-the-indian-market/</w:t>
      </w:r>
    </w:p>
    <w:p w14:paraId="388BBDB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[4] https://www.edelmanfinancialengines.com/education/tax/tax-efficient-investment-strategies/</w:t>
      </w:r>
    </w:p>
    <w:p w14:paraId="63FAB906"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[5] https://www.schwab.com/learn/story/tax-efficient-investing-why-is-it-important</w:t>
      </w:r>
    </w:p>
    <w:p w14:paraId="24991251"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[6] https://www.morganstanley.com/articles/tax-efficient-investments-keeping-your-return</w:t>
      </w:r>
    </w:p>
    <w:p w14:paraId="1F607FE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[7] https://www.home.saxo/en-sg/learn/guides/bonds/how-inflation-protected-bonds-work</w:t>
      </w:r>
    </w:p>
    <w:p w14:paraId="54185A0C"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[8] https://www.investopedia.com/terms/t/tips.asp</w:t>
      </w:r>
    </w:p>
    <w:p w14:paraId="45436BFB"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46924C0F" w14:textId="77777777" w:rsidR="00C72AF6" w:rsidRPr="002815C1" w:rsidRDefault="00C72AF6">
      <w:pPr>
        <w:pStyle w:val="Default"/>
        <w:spacing w:before="0" w:after="281" w:line="240" w:lineRule="auto"/>
        <w:rPr>
          <w:rFonts w:ascii="Times Roman" w:eastAsia="Times Roman" w:hAnsi="Times Roman" w:cs="Times Roman"/>
          <w:b/>
          <w:bCs/>
          <w:color w:val="FFFFFF" w:themeColor="background1"/>
          <w:sz w:val="28"/>
          <w:szCs w:val="28"/>
        </w:rPr>
      </w:pPr>
    </w:p>
    <w:p w14:paraId="757CA70D" w14:textId="77777777" w:rsidR="00C72AF6" w:rsidRPr="002815C1" w:rsidRDefault="00653F2D">
      <w:pPr>
        <w:pStyle w:val="Default"/>
        <w:spacing w:before="0" w:after="281" w:line="240" w:lineRule="auto"/>
        <w:rPr>
          <w:rFonts w:ascii="Times Roman" w:eastAsia="Times Roman" w:hAnsi="Times Roman" w:cs="Times Roman"/>
          <w:b/>
          <w:bCs/>
          <w:color w:val="FFFFFF" w:themeColor="background1"/>
          <w:sz w:val="28"/>
          <w:szCs w:val="28"/>
        </w:rPr>
      </w:pPr>
      <w:r w:rsidRPr="002815C1">
        <w:rPr>
          <w:rFonts w:ascii="Times Roman" w:hAnsi="Times Roman"/>
          <w:b/>
          <w:bCs/>
          <w:color w:val="FFFFFF" w:themeColor="background1"/>
          <w:sz w:val="28"/>
          <w:szCs w:val="28"/>
        </w:rPr>
        <w:t>Low-Risk Strategies</w:t>
      </w:r>
    </w:p>
    <w:p w14:paraId="4A21822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Low-risk strategies focus on preserving capital and generating steady returns over time. They are generally more conservative and are suitable for investors who prioritize safety and stability over high growth. These strategies often involve investing in bonds, dividend-paying stocks, and other relatively stable assets. Here is a detailed explanation of various low-risk strategies:</w:t>
      </w:r>
    </w:p>
    <w:p w14:paraId="0289EEC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0990F86" w14:textId="77777777" w:rsidR="00C72AF6" w:rsidRPr="002815C1" w:rsidRDefault="00653F2D">
      <w:pPr>
        <w:pStyle w:val="Default"/>
        <w:numPr>
          <w:ilvl w:val="0"/>
          <w:numId w:val="7"/>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Permanent Portfolio (Harry Browne)</w:t>
      </w:r>
      <w:r w:rsidRPr="002815C1">
        <w:rPr>
          <w:rFonts w:ascii="Times Roman" w:hAnsi="Times Roman"/>
          <w:color w:val="FFFFFF" w:themeColor="background1"/>
        </w:rPr>
        <w:t>: The Permanent Portfolio was created by economist Harry Browne as a way to protect against the various economic conditions—prosperity, inflation, deflation, and recession. The portfolio is divided into four equal parts, each designed to perform well in one of these economic environments:</w:t>
      </w:r>
    </w:p>
    <w:p w14:paraId="0AF53E02"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25% in stocks (for prosperity)</w:t>
      </w:r>
    </w:p>
    <w:p w14:paraId="7D589148"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25% in long-term government bonds (for deflation)</w:t>
      </w:r>
    </w:p>
    <w:p w14:paraId="49CA7DEF"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25% in cash or short-term bonds (for recession)</w:t>
      </w:r>
    </w:p>
    <w:p w14:paraId="784E12C3"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25% in gold (for inflation)</w:t>
      </w:r>
    </w:p>
    <w:p w14:paraId="6632B3FB" w14:textId="77777777" w:rsidR="00C72AF6" w:rsidRPr="002815C1" w:rsidRDefault="00653F2D">
      <w:pPr>
        <w:pStyle w:val="Default"/>
        <w:numPr>
          <w:ilvl w:val="0"/>
          <w:numId w:val="8"/>
        </w:numPr>
        <w:spacing w:before="0" w:after="240" w:line="240" w:lineRule="auto"/>
        <w:rPr>
          <w:rFonts w:ascii="Times Roman" w:hAnsi="Times Roman"/>
          <w:color w:val="FFFFFF" w:themeColor="background1"/>
        </w:rPr>
      </w:pPr>
      <w:r w:rsidRPr="002815C1">
        <w:rPr>
          <w:rFonts w:ascii="Times Roman" w:hAnsi="Times Roman"/>
          <w:color w:val="FFFFFF" w:themeColor="background1"/>
        </w:rPr>
        <w:t>The idea is that no matter the state of the economy, at least one asset class will perform well, and the overall portfolio will remain relatively stable. This strategy is ideal for investors seeking capital preservation and a lower level of volatility. However, its conservative allocation means that it may underperform during long bull markets when equities deliver strong returns.</w:t>
      </w:r>
    </w:p>
    <w:p w14:paraId="422F88D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The Permanent Portfolio has produced stable returns across various economic conditions. From 2008 to 2011, during the financial crisis, the portfolio returned an average of 8% per year, while many equity-only portfolios saw massive losses.</w:t>
      </w:r>
    </w:p>
    <w:p w14:paraId="34A06B3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During bull markets, such as 2019-2021, the Permanent Portfolio underperformed more aggressive portfolios, generating much lower returns due to its allocation to conservative assets like bonds and gold.</w:t>
      </w:r>
    </w:p>
    <w:p w14:paraId="093E7DD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D6E7EE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55" w:history="1">
        <w:r w:rsidRPr="002815C1">
          <w:rPr>
            <w:rStyle w:val="Hyperlink0"/>
            <w:rFonts w:ascii="Times Roman" w:hAnsi="Times Roman"/>
            <w:color w:val="FFFFFF" w:themeColor="background1"/>
          </w:rPr>
          <w:t>https://www.investopedia.com/terms/p/permanent-portfolio.asp</w:t>
        </w:r>
      </w:hyperlink>
    </w:p>
    <w:p w14:paraId="5307C0B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B79AB1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35A54D1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18AA2E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**Permanent Portfolio** is an investment strategy designed to provide long-term capital preservation and growth through a diversified allocation across multiple asset classes. Developed by Harry Browne, this approach aims to perform well in various economic conditions—prosperity, inflation, deflation, and recession—by holding a balanced mix of assets that counterbalance each other</w:t>
      </w:r>
      <w:r w:rsidRPr="002815C1">
        <w:rPr>
          <w:rFonts w:ascii="Times Roman" w:hAnsi="Times Roman"/>
          <w:color w:val="FFFFFF" w:themeColor="background1"/>
          <w:rtl/>
        </w:rPr>
        <w:t>’</w:t>
      </w:r>
      <w:r w:rsidRPr="002815C1">
        <w:rPr>
          <w:rFonts w:ascii="Times Roman" w:hAnsi="Times Roman"/>
          <w:color w:val="FFFFFF" w:themeColor="background1"/>
        </w:rPr>
        <w:t>s risks. The key components of the Permanent Portfolio include:</w:t>
      </w:r>
    </w:p>
    <w:p w14:paraId="5E9838F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0CDDB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Across Asset Classes**: The portfolio typically allocates 25% to four main asset classes: stocks, bonds, gold, and cash. This diversification helps mitigate risks associated with any single asset class.</w:t>
      </w:r>
    </w:p>
    <w:p w14:paraId="447C0E6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**Stability and Low Volatility**: The Permanent Portfolio is designed to minimize volatility and provide steady returns regardless of market conditions. This makes it appealing for conservative investors seeking stability.</w:t>
      </w:r>
    </w:p>
    <w:p w14:paraId="6640B14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**Rebalancing Strategy**: Regular rebalancing ensures that each asset class maintains its target allocation, allowing the portfolio to adapt to changing market conditions while preserving its risk profile.</w:t>
      </w:r>
    </w:p>
    <w:p w14:paraId="5ADDA4F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0D9B9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especially attractive for investors looking for a "set it and forget it" approach that requires minimal active management.</w:t>
      </w:r>
    </w:p>
    <w:p w14:paraId="1916311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3652AC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5B26C05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8AE0F0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Permanent Portfolio, investors should focus on a specific allocation of assets that align with the strategy's principles. Here</w:t>
      </w:r>
      <w:r w:rsidRPr="002815C1">
        <w:rPr>
          <w:rFonts w:ascii="Times Roman" w:hAnsi="Times Roman"/>
          <w:color w:val="FFFFFF" w:themeColor="background1"/>
          <w:rtl/>
        </w:rPr>
        <w:t>’</w:t>
      </w:r>
      <w:r w:rsidRPr="002815C1">
        <w:rPr>
          <w:rFonts w:ascii="Times Roman" w:hAnsi="Times Roman"/>
          <w:color w:val="FFFFFF" w:themeColor="background1"/>
        </w:rPr>
        <w:t>s a breakdown of the typical components:</w:t>
      </w:r>
    </w:p>
    <w:p w14:paraId="4883E46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6DD068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it-IT"/>
        </w:rPr>
        <w:t>### Asset Allocation</w:t>
      </w:r>
    </w:p>
    <w:p w14:paraId="68501FB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**Stocks (25%)**:</w:t>
      </w:r>
    </w:p>
    <w:p w14:paraId="64DE866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**Broad Market ETFs**: Such as the **Vanguard Total Stock Market ETF (VTI)** or **SPDR S&amp;P 500 ETF (SPY)**.</w:t>
      </w:r>
    </w:p>
    <w:p w14:paraId="47D7EB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41762AE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**Bonds (25%)**:</w:t>
      </w:r>
    </w:p>
    <w:p w14:paraId="6D5947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xml:space="preserve">   - **Long-Term Government Bonds**: For example, **iShares 20+ Year Treasury Bond ETF (TLT)**.</w:t>
      </w:r>
    </w:p>
    <w:p w14:paraId="150B451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C6727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**Gold (25%)**:</w:t>
      </w:r>
    </w:p>
    <w:p w14:paraId="4C747AE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**Gold ETFs**: Such as **SPDR Gold Shares (GLD)** or physical gold investments.</w:t>
      </w:r>
    </w:p>
    <w:p w14:paraId="2B9AEF4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1D9E24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**Cash or Cash Equivalents (25%)**:</w:t>
      </w:r>
    </w:p>
    <w:p w14:paraId="4ECA070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**Money Market Funds**: Providing liquidity and stability.</w:t>
      </w:r>
    </w:p>
    <w:p w14:paraId="377C2D3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1DEC3F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Additional Considerations</w:t>
      </w:r>
    </w:p>
    <w:p w14:paraId="4A1084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may also consider adding real estate or commodities to further diversify their portfolios, depending on individual preferences and market conditions.</w:t>
      </w:r>
    </w:p>
    <w:p w14:paraId="76B0E9F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0DBBE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35EF0FF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F438E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4DB3522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364A12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**Resilience During Economic Downturns**: The Permanent Portfolio gained attention during the 2008 financial crisis when many traditional stock-heavy portfolios suffered significant losses. The balanced nature of the Permanent Portfolio allowed it to remain relatively stable, achieving a modest gain of approximately 1.8% during that tumultuous year, showcasing its effectiveness in protecting capital.</w:t>
      </w:r>
    </w:p>
    <w:p w14:paraId="7686307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4FE88D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**Consistent Long-Term Returns**: Over several decades, the Permanent Portfolio has demonstrated an average annual return of around 8% to 9%, with lower volatility compared to all-stock portfolios. This performance illustrates its capacity to provide steady growth while minimizing risk through diversification.</w:t>
      </w:r>
    </w:p>
    <w:p w14:paraId="03D590A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31C29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A70AF2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FFC1F9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the Permanent Portfolio has proven effective in protecting against downturns, it may lag during strong bull markets when equities significantly outperform other asset classes. For instance, during the prolonged bull market from 2009 to early 2020, the portfolio's conservative nature led to lower returns compared to all-equity strategies.</w:t>
      </w:r>
    </w:p>
    <w:p w14:paraId="7655CFE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516CE0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**1981 Drawdown**: The largest single-year loss for the Permanent Portfolio occurred in 1981 when it experienced a drawdown of approximately 20%. This highlights that while the strategy aims for stability, it is not entirely immune to market fluctuations and can still face challenges during specific economic conditions.</w:t>
      </w:r>
    </w:p>
    <w:p w14:paraId="66E9CF9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2CE65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Permanent Portfolio offers a robust investment strategy focused on long-term capital preservation and growth through diversified asset allocation. While it has shown resilience during economic downturns and provided consistent returns over time, investors must remain aware of potential limitations during strong market rallies and specific historical drawdowns. Regular monitoring and rebalancing are essential for maintaining its effectiveness over time.</w:t>
      </w:r>
    </w:p>
    <w:p w14:paraId="3329B95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2B778C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3A112A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https://permanentportfoliofunds.com/permanent-portfolio.html</w:t>
      </w:r>
    </w:p>
    <w:p w14:paraId="4556736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[2] https://joshkaufman.net/permanent-portfolio/</w:t>
      </w:r>
    </w:p>
    <w:p w14:paraId="209525B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https://www.goodreads.com/book/show/13838783-the-permanent-portfolio</w:t>
      </w:r>
    </w:p>
    <w:p w14:paraId="14D55A7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https://primeinvestor.in/varsity/how-to-build-a-permanent-portfolio/</w:t>
      </w:r>
    </w:p>
    <w:p w14:paraId="57FB5CE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https://institutional.fidelity.com/advisors/insights/topics/investing-ideas/an-overview-of-factor-investing</w:t>
      </w:r>
    </w:p>
    <w:p w14:paraId="6128823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https://www.mdpi.com/2227-9091/4/2/9</w:t>
      </w:r>
    </w:p>
    <w:p w14:paraId="6A18E99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https://www.pimco.com/us/en/resources/education/understanding-treasury-inflation-protected-securities</w:t>
      </w:r>
    </w:p>
    <w:p w14:paraId="58C770F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https://www.toptal.com/finance/equity-research-analysts/warren-buffett-investment-strategy</w:t>
      </w:r>
    </w:p>
    <w:p w14:paraId="7644DB3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A9B9F82" w14:textId="77777777" w:rsidR="00C72AF6" w:rsidRPr="002815C1" w:rsidRDefault="00653F2D">
      <w:pPr>
        <w:pStyle w:val="Default"/>
        <w:numPr>
          <w:ilvl w:val="0"/>
          <w:numId w:val="9"/>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Graham</w:t>
      </w:r>
      <w:r w:rsidRPr="002815C1">
        <w:rPr>
          <w:rFonts w:ascii="Times Roman" w:hAnsi="Times Roman"/>
          <w:b/>
          <w:bCs/>
          <w:color w:val="FFFFFF" w:themeColor="background1"/>
          <w:rtl/>
        </w:rPr>
        <w:t>’</w:t>
      </w:r>
      <w:r w:rsidRPr="002815C1">
        <w:rPr>
          <w:rFonts w:ascii="Times Roman" w:hAnsi="Times Roman"/>
          <w:b/>
          <w:bCs/>
          <w:color w:val="FFFFFF" w:themeColor="background1"/>
        </w:rPr>
        <w:t>s Defensive Investor Portfolio</w:t>
      </w:r>
      <w:r w:rsidRPr="002815C1">
        <w:rPr>
          <w:rFonts w:ascii="Times Roman" w:hAnsi="Times Roman"/>
          <w:color w:val="FFFFFF" w:themeColor="background1"/>
        </w:rPr>
        <w:t>: Based on the teachings of Benjamin Graham, the father of value investing, the Defensive Investor Portfolio focuses on providing stability and income with minimal risk. The portfolio typically consists of a mix of high-quality bonds and blue-chip stocks. Graham recommended that investors keep at least 25% of their assets in bonds to reduce risk and smooth out volatility.</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For the stock portion, Graham suggested focusing on large, well-established companies with a history of profitability, solid financials, and reliable dividend payouts. This strategy is well-suited for conservative investors who want to preserve their capital while earning steady income from dividends and bond interest. However, it may not offer significant growth potential compared to more aggressive strategies.</w:t>
      </w:r>
    </w:p>
    <w:p w14:paraId="4F430AE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A052C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138D327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AD5D83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**Graham</w:t>
      </w:r>
      <w:r w:rsidRPr="002815C1">
        <w:rPr>
          <w:rFonts w:ascii="Times Roman" w:hAnsi="Times Roman"/>
          <w:color w:val="FFFFFF" w:themeColor="background1"/>
          <w:rtl/>
        </w:rPr>
        <w:t>’</w:t>
      </w:r>
      <w:r w:rsidRPr="002815C1">
        <w:rPr>
          <w:rFonts w:ascii="Times Roman" w:hAnsi="Times Roman"/>
          <w:color w:val="FFFFFF" w:themeColor="background1"/>
        </w:rPr>
        <w:t>s Defensive Investor Portfolio** is an investment strategy based on the principles outlined by Benjamin Graham in his seminal book, "The Intelligent Investor." This approach is designed for conservative investors who prefer a low-maintenance portfolio that emphasizes capital preservation and moderate returns. The Defensive Investor focuses on a balanced allocation between stocks and bonds, aiming to minimize risk while achieving steady growth. Key features of this strategy include:</w:t>
      </w:r>
    </w:p>
    <w:p w14:paraId="68D5BAA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A65B9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**Balanced Asset Allocation**: Graham recommends a 50-50 split between stocks and bonds, allowing for diversification and risk management.</w:t>
      </w:r>
    </w:p>
    <w:p w14:paraId="5B7F16B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Quality**: The portfolio should consist of high-quality, well-established companies with a history of stable earnings and consistent dividend payments.</w:t>
      </w:r>
    </w:p>
    <w:p w14:paraId="3597835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Investors should hold between 10 to 30 stocks to spread risk across various sectors while avoiding over-concentration in any single investment.</w:t>
      </w:r>
    </w:p>
    <w:p w14:paraId="109642B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**Rebalancing Strategy**: Periodic rebalancing is essential to maintain the target allocation, particularly when market fluctuations cause significant shifts in the portfolio's composition.</w:t>
      </w:r>
    </w:p>
    <w:p w14:paraId="6F8999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CCB1BB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seeking a straightforward, low-effort approach to investing that prioritizes long-term stability over short-term gains.</w:t>
      </w:r>
    </w:p>
    <w:p w14:paraId="66F3990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A4319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6B27000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2397AA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Graham</w:t>
      </w:r>
      <w:r w:rsidRPr="002815C1">
        <w:rPr>
          <w:rFonts w:ascii="Times Roman" w:hAnsi="Times Roman"/>
          <w:color w:val="FFFFFF" w:themeColor="background1"/>
          <w:rtl/>
        </w:rPr>
        <w:t>’</w:t>
      </w:r>
      <w:r w:rsidRPr="002815C1">
        <w:rPr>
          <w:rFonts w:ascii="Times Roman" w:hAnsi="Times Roman"/>
          <w:color w:val="FFFFFF" w:themeColor="background1"/>
        </w:rPr>
        <w:t>s Defensive Investor Portfolio, investors should focus on selecting stocks that meet specific criteria for quality and stability. Examples of suitable investments include:</w:t>
      </w:r>
    </w:p>
    <w:p w14:paraId="0223AF7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E101F2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 Selection Criteria</w:t>
      </w:r>
    </w:p>
    <w:p w14:paraId="3B89209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**Large, Established Companies**: Companies with a market capitalization of at least $100 million.</w:t>
      </w:r>
    </w:p>
    <w:p w14:paraId="16B3715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**Strong Financials**: Current assets should be at least twice current liabilities, and long-term debt should not exceed net current assets.</w:t>
      </w:r>
    </w:p>
    <w:p w14:paraId="7D1094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**Consistent Earnings**: Companies must have positive earnings for each of the past ten years.</w:t>
      </w:r>
    </w:p>
    <w:p w14:paraId="00221BB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**Dividend History**: A track record of uninterrupted dividend payments for at least the past 20 years.</w:t>
      </w:r>
    </w:p>
    <w:p w14:paraId="378EC6E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**Valuation Metrics**: Current price should not exceed 15 times average earnings or 1.5 times book value.</w:t>
      </w:r>
    </w:p>
    <w:p w14:paraId="7B7149F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42F338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Example Stocks</w:t>
      </w:r>
    </w:p>
    <w:p w14:paraId="61D81E0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**Coca-Cola Co. (KO)**: Known for its strong brand and consistent dividend payments.</w:t>
      </w:r>
    </w:p>
    <w:p w14:paraId="3B03D80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**Johnson &amp; Johnson (JNJ)**: A healthcare giant with stable earnings and a long history of dividend growth.</w:t>
      </w:r>
    </w:p>
    <w:p w14:paraId="1D83E30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**Procter &amp; Gamble Co. (PG)**: A consumer goods company recognized for its reliability and strong financial health.</w:t>
      </w:r>
    </w:p>
    <w:p w14:paraId="67A882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**PepsiCo Inc. (PEP)**: Another strong player in the beverage sector with a solid dividend history.</w:t>
      </w:r>
    </w:p>
    <w:p w14:paraId="469E244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E32A6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Bonds</w:t>
      </w:r>
    </w:p>
    <w:p w14:paraId="14DEDDD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For the bond component, investors may consider:</w:t>
      </w:r>
    </w:p>
    <w:p w14:paraId="44F0E62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**High-Quality Corporate Bonds**: Such as those rated "AA" or higher.</w:t>
      </w:r>
    </w:p>
    <w:p w14:paraId="68B9713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**Municipal Bonds**: Offering tax advantages, especially for higher-income investors.</w:t>
      </w:r>
    </w:p>
    <w:p w14:paraId="2D38C35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5AAA63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EB75C0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B516BE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DA5591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B573E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**Coca-Cola's Resilience**: Coca-Cola has been a staple in many Defensive Investor portfolios due to its consistent dividend payments and strong brand recognition. Investors who held Coca-Cola during economic downturns benefited from its stability, showcasing the effectiveness of Graham's principles in real-world scenarios.</w:t>
      </w:r>
    </w:p>
    <w:p w14:paraId="7CF7B7C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65333A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**Johnson &amp; Johnson's Steady Growth**: JNJ has maintained its status as a reliable investment through various market cycles, consistently increasing dividends and demonstrating strong financial health. This aligns perfectly with Graham</w:t>
      </w:r>
      <w:r w:rsidRPr="002815C1">
        <w:rPr>
          <w:rFonts w:ascii="Times Roman" w:hAnsi="Times Roman"/>
          <w:color w:val="FFFFFF" w:themeColor="background1"/>
          <w:rtl/>
        </w:rPr>
        <w:t>’</w:t>
      </w:r>
      <w:r w:rsidRPr="002815C1">
        <w:rPr>
          <w:rFonts w:ascii="Times Roman" w:hAnsi="Times Roman"/>
          <w:color w:val="FFFFFF" w:themeColor="background1"/>
        </w:rPr>
        <w:t>s focus on quality companies that can weather economic fluctuations.</w:t>
      </w:r>
    </w:p>
    <w:p w14:paraId="00F2459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964B89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809CFD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B78759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Decline**: Once considered a defensive stock, General Electric faced significant challenges leading to dividend cuts and plummeting stock prices in recent years. Investors who relied on GE's historical performance experienced substantial losses, highlighting that even well-established companies can falter.</w:t>
      </w:r>
    </w:p>
    <w:p w14:paraId="27447BC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94C30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Timing Risks**: During the tech bubble burst in the early 2000s, many conservative investors who adhered strictly to Graham</w:t>
      </w:r>
      <w:r w:rsidRPr="002815C1">
        <w:rPr>
          <w:rFonts w:ascii="Times Roman" w:hAnsi="Times Roman"/>
          <w:color w:val="FFFFFF" w:themeColor="background1"/>
          <w:rtl/>
        </w:rPr>
        <w:t>’</w:t>
      </w:r>
      <w:r w:rsidRPr="002815C1">
        <w:rPr>
          <w:rFonts w:ascii="Times Roman" w:hAnsi="Times Roman"/>
          <w:color w:val="FFFFFF" w:themeColor="background1"/>
        </w:rPr>
        <w:t>s principles may have missed out on opportunities in emerging tech companies that later became market leaders. While focusing on established firms is prudent, it also poses the risk of underperformance relative to more aggressive strategies during certain market conditions.</w:t>
      </w:r>
    </w:p>
    <w:p w14:paraId="4AE67CC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74DA09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Graham</w:t>
      </w:r>
      <w:r w:rsidRPr="002815C1">
        <w:rPr>
          <w:rFonts w:ascii="Times Roman" w:hAnsi="Times Roman"/>
          <w:color w:val="FFFFFF" w:themeColor="background1"/>
          <w:rtl/>
        </w:rPr>
        <w:t>’</w:t>
      </w:r>
      <w:r w:rsidRPr="002815C1">
        <w:rPr>
          <w:rFonts w:ascii="Times Roman" w:hAnsi="Times Roman"/>
          <w:color w:val="FFFFFF" w:themeColor="background1"/>
        </w:rPr>
        <w:t>s Defensive Investor Portfolio offers a disciplined approach focused on capital preservation and steady returns through diversified investments in high-quality stocks and bonds. While it has proven effective in providing stability during economic downturns, investors must remain vigilant about potential pitfalls associated with individual investments and changing market dynamics. Regular monitoring and rebalancing are essential for maintaining its effectiveness over time.</w:t>
      </w:r>
    </w:p>
    <w:p w14:paraId="48172AA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CB57E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02F804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https://groww.in/blog/benjamin-grahams-7-stock-criteria</w:t>
      </w:r>
    </w:p>
    <w:p w14:paraId="7FD5269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https://www.grahamvalue.com/article/how-build-complete-benjamin-graham-portfolio</w:t>
      </w:r>
    </w:p>
    <w:p w14:paraId="2F3653D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https://www.elearnmarkets.com/school/units/the-intelligent-investor/general-portfolio-policy-the-defensive-investor</w:t>
      </w:r>
    </w:p>
    <w:p w14:paraId="523C0A2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https://www.researchaffiliates.com/content/dam/ra/publications/pdf/456-are-you-a-ben-graham-defensive-investor.pdf</w:t>
      </w:r>
    </w:p>
    <w:p w14:paraId="645E048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https://youexec.com/book-summaries/the-intelligent-investor-by-benjamin-graham</w:t>
      </w:r>
    </w:p>
    <w:p w14:paraId="05DFCB9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https://www.grahamvalue.com/article/unique-list-fully-defensive-graham-stocks</w:t>
      </w:r>
    </w:p>
    <w:p w14:paraId="75931E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https://www.investopedia.com/articles/basics/07/grahamprinciples.asp</w:t>
      </w:r>
    </w:p>
    <w:p w14:paraId="2804088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56" w:history="1">
        <w:r w:rsidRPr="002815C1">
          <w:rPr>
            <w:rStyle w:val="Hyperlink0"/>
            <w:rFonts w:ascii="Times Roman" w:hAnsi="Times Roman"/>
            <w:color w:val="FFFFFF" w:themeColor="background1"/>
          </w:rPr>
          <w:t>https://novelinvestor.com/notes/the-intelligent-investor-by-benjamin-graham/</w:t>
        </w:r>
      </w:hyperlink>
    </w:p>
    <w:p w14:paraId="3DC717E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9ECC6F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B9AE274" w14:textId="77777777" w:rsidR="00C72AF6" w:rsidRPr="002815C1" w:rsidRDefault="00653F2D">
      <w:pPr>
        <w:pStyle w:val="Default"/>
        <w:numPr>
          <w:ilvl w:val="0"/>
          <w:numId w:val="10"/>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The 3-Fund Portfolio (Bogleheads)</w:t>
      </w:r>
      <w:r w:rsidRPr="002815C1">
        <w:rPr>
          <w:rFonts w:ascii="Times Roman" w:hAnsi="Times Roman"/>
          <w:color w:val="FFFFFF" w:themeColor="background1"/>
        </w:rPr>
        <w:t>: Popularized by the Bogleheads investment community (named after Vanguard founder John Bogle), the 3-Fund Portfolio is a simple, low-cost strategy that involves investing in just three asset classes: U.S. stocks, international stocks, and bonds. The typical allocation might be:</w:t>
      </w:r>
    </w:p>
    <w:p w14:paraId="6FEE505C"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33% U.S. total stock market index</w:t>
      </w:r>
    </w:p>
    <w:p w14:paraId="248DB98F"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33% international stock market index</w:t>
      </w:r>
    </w:p>
    <w:p w14:paraId="6C145839"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33% U.S. total bond market index.</w:t>
      </w:r>
    </w:p>
    <w:p w14:paraId="6389622A" w14:textId="77777777" w:rsidR="00C72AF6" w:rsidRPr="002815C1" w:rsidRDefault="00653F2D">
      <w:pPr>
        <w:pStyle w:val="Default"/>
        <w:numPr>
          <w:ilvl w:val="1"/>
          <w:numId w:val="4"/>
        </w:numPr>
        <w:spacing w:before="0" w:line="240" w:lineRule="auto"/>
        <w:rPr>
          <w:rFonts w:ascii="Times Roman" w:hAnsi="Times Roman"/>
          <w:color w:val="FFFFFF" w:themeColor="background1"/>
        </w:rPr>
      </w:pPr>
      <w:r w:rsidRPr="002815C1">
        <w:rPr>
          <w:rFonts w:ascii="Times Roman" w:hAnsi="Times Roman"/>
          <w:color w:val="FFFFFF" w:themeColor="background1"/>
        </w:rPr>
        <w:t xml:space="preserve">This strategy is designed to provide broad diversification while keeping investment costs low through the use of index funds. The simplicity of the 3-Fund Portfolio makes it easy to manage and suitable for investors who want to avoid the complexity of more intricate investment strategies. The bond portion provides stability and </w:t>
      </w:r>
      <w:r w:rsidRPr="002815C1">
        <w:rPr>
          <w:rFonts w:ascii="Times Roman" w:hAnsi="Times Roman"/>
          <w:color w:val="FFFFFF" w:themeColor="background1"/>
        </w:rPr>
        <w:lastRenderedPageBreak/>
        <w:t>income, while the stock portion offers growth potential. Rebalancing the portfolio periodically helps maintain the desired allocation.</w:t>
      </w:r>
    </w:p>
    <w:p w14:paraId="2887CEF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D1C585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4375BD5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6ECEA2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**Bogleheads 3-Fund Portfolio** is a simple yet effective investment strategy that emphasizes diversification and low costs, making it an appealing option for both novice and experienced investors. Named after the followers of John Bogle, the founder of Vanguard and a pioneer of index investing, this portfolio consists of three core asset classes: U.S. stocks, international stocks, and U.S. bonds. The primary features of the Bogleheads 3-Fund Portfolio include:</w:t>
      </w:r>
    </w:p>
    <w:p w14:paraId="19DF9B3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2520D3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**Simplicity**: By limiting investments to just three funds, the strategy minimizes complexity while maximizing diversification.</w:t>
      </w:r>
    </w:p>
    <w:p w14:paraId="10D172A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**Cost Efficiency**: The use of low-cost index funds reduces expenses, which can significantly enhance long-term returns.</w:t>
      </w:r>
    </w:p>
    <w:p w14:paraId="4E279C8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**Broad Diversification**: The portfolio covers a wide range of global markets and sectors, helping to mitigate risks associated with any single investment.</w:t>
      </w:r>
    </w:p>
    <w:p w14:paraId="60AC9B3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**Flexibility**: Investors can adjust the allocation between stocks and bonds based on their risk tolerance and investment horizon.</w:t>
      </w:r>
    </w:p>
    <w:p w14:paraId="58CA90D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E22C9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approach is particularly appealing for those seeking a straightforward, low-maintenance investment strategy that aligns with long-term financial goals.</w:t>
      </w:r>
    </w:p>
    <w:p w14:paraId="4791FA0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6318AA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5A1E82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F545A8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Bogleheads 3-Fund Portfolio, investors typically select the following funds to represent each asset class:</w:t>
      </w:r>
    </w:p>
    <w:p w14:paraId="422149E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1CF5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Core Funds</w:t>
      </w:r>
    </w:p>
    <w:p w14:paraId="7C029CB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**Total U.S. Stock Market Index Fund (60%)**:</w:t>
      </w:r>
    </w:p>
    <w:p w14:paraId="0B421BC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Example: **Vanguard Total Stock Market Index Fund (VTSAX)** or **Vanguard Total Stock Market ETF (VTI)**.</w:t>
      </w:r>
    </w:p>
    <w:p w14:paraId="023157B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39FF1C4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**Total International Stock Market Index Fund (20%)**:</w:t>
      </w:r>
    </w:p>
    <w:p w14:paraId="0AED12B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Example: **Vanguard Total International Stock Market Index Fund (VTIAX)** or **Vanguard FTSE All-World ex-US ETF (VEU)**.</w:t>
      </w:r>
    </w:p>
    <w:p w14:paraId="43F29F3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DD2BA1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**Total U.S. Bond Market Index Fund (20%)**:</w:t>
      </w:r>
    </w:p>
    <w:p w14:paraId="2839547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Example: **Vanguard Total Bond Market Index Fund (VBTLX)** or **iShares Core U.S. Aggregate Bond ETF (AGG)**.</w:t>
      </w:r>
    </w:p>
    <w:p w14:paraId="3A6AA38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810A91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Allocation Example</w:t>
      </w:r>
    </w:p>
    <w:p w14:paraId="2233CDE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common allocation for the Bogleheads 3-Fund Portfolio might be:</w:t>
      </w:r>
    </w:p>
    <w:p w14:paraId="386E8B4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- 60% in U.S. stocks</w:t>
      </w:r>
    </w:p>
    <w:p w14:paraId="03E3034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international stocks</w:t>
      </w:r>
    </w:p>
    <w:p w14:paraId="3700BF3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nl-NL"/>
        </w:rPr>
        <w:t>- 20% in bonds</w:t>
      </w:r>
    </w:p>
    <w:p w14:paraId="32B54CD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051D17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allocation can be adjusted based on individual risk tolerance and investment goals.</w:t>
      </w:r>
    </w:p>
    <w:p w14:paraId="0DDD714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34FDA0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96D317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D0E742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E8BAEB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FB9E66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**Resilience During Market Downturns**: The Bogleheads 3-Fund Portfolio has shown resilience during economic downturns. For instance, during the 2008 financial crisis, while many portfolios suffered significant losses, those invested in a diversified mix of U.S. and international stocks along with bonds experienced less volatility and quicker recovery.</w:t>
      </w:r>
    </w:p>
    <w:p w14:paraId="39C84A3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3D5040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**Consistent Long-Term Returns**: Over the past several decades, the Bogleheads 3-Fund Portfolio has provided solid returns that often outperform more complex strategies. For example, from 2000 to 2020, this portfolio structure yielded average annual returns that exceeded those of many actively managed funds due to its low costs and broad exposure.</w:t>
      </w:r>
    </w:p>
    <w:p w14:paraId="2E08D37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3A5624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1AB84D2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B73D73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the Bogleheads 3-Fund Portfolio is designed for stability, it may lag during strong bull markets when equities significantly outperform bonds. For example, during the bull market from 2009 to early 2020, some investors found that their conservative allocations resulted in lower returns compared to more aggressive strategies focused solely on equities.</w:t>
      </w:r>
    </w:p>
    <w:p w14:paraId="16130B0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399F28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**Missed Opportunities in Niche Markets**: By focusing only on three broad asset classes, investors may miss out on opportunities in niche markets or alternative investments that could provide higher returns during specific economic conditions. For instance, sectors like technology or emerging markets may have outperformed traditional indices at certain times, leading to potential opportunity costs for those strictly adhering to the three-fund approach.</w:t>
      </w:r>
    </w:p>
    <w:p w14:paraId="73FA756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A77694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Bogleheads 3-Fund Portfolio offers a straightforward investment strategy focused on simplicity, cost efficiency, and diversification across key asset classes. While it has proven effective in providing stability and consistent long-term returns, investors must remain aware of potential limitations during strong market rallies and missed opportunities in niche investments. Regular assessment and adjustments based on individual financial goals are essential for maximizing effectiveness over time.</w:t>
      </w:r>
    </w:p>
    <w:p w14:paraId="020DC54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556B08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49BFF70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https://www.youtube.com/watch?v=w36sJdbsBhA</w:t>
      </w:r>
    </w:p>
    <w:p w14:paraId="647598C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https://www.bogleheads.org/wiki/Three-fund_portfolio</w:t>
      </w:r>
    </w:p>
    <w:p w14:paraId="0E73933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https://www.reddit.com/r/Bogleheads/comments/113rojd/3_fund_portfolio/</w:t>
      </w:r>
    </w:p>
    <w:p w14:paraId="02E46FC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https://www.investopedia.com/3-fund-portfolio-401k-5409269</w:t>
      </w:r>
    </w:p>
    <w:p w14:paraId="10A1700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https://thephysicianphilosopher.com/the-bogleheads-guide-to-the-three-fund-portfolio/</w:t>
      </w:r>
    </w:p>
    <w:p w14:paraId="1C546A2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[6] https://joshkaufman.net/permanent-portfolio/</w:t>
      </w:r>
    </w:p>
    <w:p w14:paraId="6D7868C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https://www.goodreads.com/book/show/13838783-the-permanent-portfolio</w:t>
      </w:r>
    </w:p>
    <w:p w14:paraId="3F5961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57" w:history="1">
        <w:r w:rsidRPr="002815C1">
          <w:rPr>
            <w:rStyle w:val="Hyperlink0"/>
            <w:rFonts w:ascii="Times Roman" w:hAnsi="Times Roman"/>
            <w:color w:val="FFFFFF" w:themeColor="background1"/>
          </w:rPr>
          <w:t>https://www.grahamvalue.com/article/how-build-complete-benjamin-graham-portfolio</w:t>
        </w:r>
      </w:hyperlink>
    </w:p>
    <w:p w14:paraId="62F0151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F66E97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A17D56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F6268FF" w14:textId="77777777" w:rsidR="00C72AF6" w:rsidRPr="002815C1" w:rsidRDefault="00653F2D">
      <w:pPr>
        <w:pStyle w:val="Default"/>
        <w:numPr>
          <w:ilvl w:val="0"/>
          <w:numId w:val="11"/>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Buy and Hold</w:t>
      </w:r>
      <w:r w:rsidRPr="002815C1">
        <w:rPr>
          <w:rFonts w:ascii="Times Roman" w:hAnsi="Times Roman"/>
          <w:color w:val="FFFFFF" w:themeColor="background1"/>
        </w:rPr>
        <w:t>: The buy-and-hold strategy is one of the simplest and most effective long-term investment approaches. Investors purchase stocks or other securities and hold them for an extended period, regardless of market fluctuations. The belief is that, over time, the stock market tends to rise, and holding onto quality investments will result in capital appreciation and dividends.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 xml:space="preserve">This strategy minimizes the impact of market timing and short-term volatility, which can cause investors to make emotional decisions. Buy-and-hold investors typically focus on well-established companies with a history of growth and profitability. This strategy works </w:t>
      </w:r>
      <w:r w:rsidRPr="002815C1">
        <w:rPr>
          <w:rFonts w:ascii="Times Roman" w:hAnsi="Times Roman"/>
          <w:color w:val="FFFFFF" w:themeColor="background1"/>
        </w:rPr>
        <w:lastRenderedPageBreak/>
        <w:t>well for low-risk investors who are patient and want to benefit from the long-term upward trend of the market.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However, the downside is that it requires discipline, as holding through market downturns can be emotionally challenging. Additionally, this strategy doesn</w:t>
      </w:r>
      <w:r w:rsidRPr="002815C1">
        <w:rPr>
          <w:rFonts w:ascii="Times Roman" w:hAnsi="Times Roman"/>
          <w:color w:val="FFFFFF" w:themeColor="background1"/>
          <w:rtl/>
        </w:rPr>
        <w:t>’</w:t>
      </w:r>
      <w:r w:rsidRPr="002815C1">
        <w:rPr>
          <w:rFonts w:ascii="Times Roman" w:hAnsi="Times Roman"/>
          <w:color w:val="FFFFFF" w:themeColor="background1"/>
        </w:rPr>
        <w:t>t protect against company-specific risks, so diversification across multiple stocks or asset classes is still recommended.</w:t>
      </w:r>
    </w:p>
    <w:p w14:paraId="1D62C84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Investors who bought and held Amazon stock in the late 1990s have seen massive returns, as the stock has risen from under $5 to over $3,000 by 2021. Similarly, those who bought and held Apple, Microsoft, or Netflix stocks have seen extraordinary gains.</w:t>
      </w:r>
    </w:p>
    <w:p w14:paraId="71AAADE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Buy-and-hold investors in companies like Enron, Lehman Brothers, or Blockbuster suffered catastrophic losses. These companies went bankrupt, and their stock values dropped to zero, wiping out long-term investors.</w:t>
      </w:r>
    </w:p>
    <w:p w14:paraId="3BDF3E48"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E651A4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7AD487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1DC1EC0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3897B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**Buy and Hold** is a passive investment strategy that involves purchasing stocks or other securities and holding them for an extended period, regardless of market fluctuations. This approach is grounded in the belief that, over time, the value of investments will increase, allowing investors to benefit from long-term capital appreciation. Key features of the Buy and Hold strategy include:</w:t>
      </w:r>
    </w:p>
    <w:p w14:paraId="3C40856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4A37B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Focus**: Investors commit to holding their investments for several years, often decades, to ride out market volatility and benefit from compounding returns.</w:t>
      </w:r>
    </w:p>
    <w:p w14:paraId="4448B1B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**Reduced Trading Costs**: By minimizing buying and selling activities, investors incur lower transaction fees and avoid frequent capital gains taxes.</w:t>
      </w:r>
    </w:p>
    <w:p w14:paraId="33D6767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**Simplicity**: The strategy requires less active management and market monitoring compared to trading strategies, making it easier for investors to manage their portfolios.</w:t>
      </w:r>
    </w:p>
    <w:p w14:paraId="458BD44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**Historical Success**: Many successful investors, including Warren Buffett and Jack Bogle, advocate for this approach, emphasizing its effectiveness in achieving substantial long-term returns.</w:t>
      </w:r>
    </w:p>
    <w:p w14:paraId="205A825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478E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those seeking a straightforward investment approach that emphasizes patience and discipline.</w:t>
      </w:r>
    </w:p>
    <w:p w14:paraId="1324AD9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123F0F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5ADF0FC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A6D81B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Buy and Hold portfolio, investors should focus on selecting high-quality stocks that are likely to appreciate over time. Examples of suitable stocks include:</w:t>
      </w:r>
    </w:p>
    <w:p w14:paraId="16170E4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D8C3CE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Core Holdings</w:t>
      </w:r>
    </w:p>
    <w:p w14:paraId="5808FB6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**Apple Inc. (AAPL)**: Known for its strong brand loyalty and consistent growth, making it a prime candidate for long-term holding.</w:t>
      </w:r>
    </w:p>
    <w:p w14:paraId="6BA0781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**Coca-Cola Co. (KO)**: A stable company with a history of dividend payments and brand recognition.</w:t>
      </w:r>
    </w:p>
    <w:p w14:paraId="062B67D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**Johnson &amp; Johnson (JNJ)**: A diversified healthcare giant with a solid track record of earnings growth and dividend increases.</w:t>
      </w:r>
    </w:p>
    <w:p w14:paraId="4A3A7A9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**Procter &amp; Gamble Co. (PG)**: A consumer goods leader known for its reliable performance and strong market presence.</w:t>
      </w:r>
    </w:p>
    <w:p w14:paraId="407DDF8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7F419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Index Funds</w:t>
      </w:r>
    </w:p>
    <w:p w14:paraId="2A91813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may also consider including index funds or ETFs that track broad market indices:</w:t>
      </w:r>
    </w:p>
    <w:p w14:paraId="2B15EDF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**Vanguard S&amp;P 500 ETF (VOO)**: Provides exposure to 500 of the largest U.S. companies.</w:t>
      </w:r>
    </w:p>
    <w:p w14:paraId="035733A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**Total Stock Market Index Fund (VTSAX)**: Offers comprehensive exposure to the entire U.S. stock market.</w:t>
      </w:r>
    </w:p>
    <w:p w14:paraId="4364C74F"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C3F0C6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These selections allow investors to benefit from overall market growth while minimizing the risks associated with individual stock selection.</w:t>
      </w:r>
    </w:p>
    <w:p w14:paraId="69CB71B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CD5FFA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8BC72E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0917A6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810F9B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E489B8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**Apple's Remarkable Growth**: An investor who bought 100 shares of Apple at approximately $18 per share in January 2008 and held onto them until January 2019 would have seen their investment grow to around $157 per share, resulting in nearly a 900% return over just over ten years. This exemplifies the potential rewards of a Buy and Hold strategy when investing in fundamentally strong companies.</w:t>
      </w:r>
    </w:p>
    <w:p w14:paraId="2284414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6C9C89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**Warren Buffett's Success**: Buffett's long-term investments in companies like Coca-Cola have yielded substantial returns over decades. His buy-and-hold philosophy has allowed him to capitalize on the compounding effect of reinvested dividends and business growth, significantly increasing his wealth over time.</w:t>
      </w:r>
    </w:p>
    <w:p w14:paraId="46221E3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5EE863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A9EC79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85BB1C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**General Electric's Decline**: Once a blue-chip stock favored by many Buy and Hold investors, General Electric faced significant operational challenges leading to substantial declines in stock value. Investors who held onto GE shares during its downturn experienced considerable losses, highlighting the risks associated with holding onto underperforming stocks without reassessment.</w:t>
      </w:r>
    </w:p>
    <w:p w14:paraId="00BF71B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7B28B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 Volatility**: During the dot-com bubble burst in the early 2000s, many Buy and Hold investors saw significant declines in their portfolios as tech stocks plummeted. While many recovered over time, some investors faced years of stagnation before regaining their initial investment levels, illustrating the importance of careful stock selection even within a Buy and Hold framework.</w:t>
      </w:r>
    </w:p>
    <w:p w14:paraId="4ED5D22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BEB965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Buy and Hold strategy offers a disciplined approach focused on long-term capital appreciation through investments in high-quality stocks or index funds. While it has proven effective in generating substantial returns over time, investors must remain aware of potential pitfalls associated with individual stocks and changing market conditions. Regular assessment of holdings is essential for maximizing effectiveness while adhering to the core principles of this investment philosophy.</w:t>
      </w:r>
    </w:p>
    <w:p w14:paraId="17F2F9E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F6996E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0CE745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https://www.honeybricks.com/learn/buy-and-hold-investing</w:t>
      </w:r>
    </w:p>
    <w:p w14:paraId="3B52A47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https://www.investopedia.com/terms/b/buyandhold.asp</w:t>
      </w:r>
    </w:p>
    <w:p w14:paraId="6C7D631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https://www.bankrate.com/investing/investment-strategies-for-beginners/</w:t>
      </w:r>
    </w:p>
    <w:p w14:paraId="214F6A1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https://forum.valuepickr.com/t/long-term-investment-strategy-buy-hold-but-dont-forget/124267</w:t>
      </w:r>
    </w:p>
    <w:p w14:paraId="7EA583D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https://www.goodreads.com/book/show/13838783-the-permanent-portfolio</w:t>
      </w:r>
    </w:p>
    <w:p w14:paraId="2EC0A6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https://www.investopedia.com/articles/basics/07/grahamprinciples.asp</w:t>
      </w:r>
    </w:p>
    <w:p w14:paraId="2FB208B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https://youexec.com/book-summaries/the-intelligent-investor-by-benjamin-graham</w:t>
      </w:r>
    </w:p>
    <w:p w14:paraId="5C06492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58" w:history="1">
        <w:r w:rsidRPr="002815C1">
          <w:rPr>
            <w:rStyle w:val="Hyperlink0"/>
            <w:rFonts w:ascii="Times Roman" w:hAnsi="Times Roman"/>
            <w:color w:val="FFFFFF" w:themeColor="background1"/>
          </w:rPr>
          <w:t>https://www.elearnmarkets.com/school/units/the-intelligent-investor/general-portfolio-policy-the-defensive-investor</w:t>
        </w:r>
      </w:hyperlink>
    </w:p>
    <w:p w14:paraId="7832094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299EE8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65FE0A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739F79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5DCAABC"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Low Volatility Strategy</w:t>
      </w:r>
      <w:r w:rsidRPr="002815C1">
        <w:rPr>
          <w:rFonts w:ascii="Times Roman" w:hAnsi="Times Roman"/>
          <w:color w:val="FFFFFF" w:themeColor="background1"/>
        </w:rPr>
        <w:t>: A low-volatility strategy involves selecting stocks or funds that are less volatile than the broader market. These stocks tend to be from well-established companies in sectors like utilities, consumer staples, and healthcare, which are less sensitive to economic cycles. The idea is to reduce risk and preserve capital while still achieving modest growth.</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Low-volatility stocks tend to perform well during market downturns, as investors seek safer havens, but they may underperform during bull markets when riskier stocks deliver higher returns. This strategy is ideal for investors who want to limit the ups and downs of their portfolio and are willing to accept lower returns in exchange for greater stability.</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ETFs that track low-volatility indexes, such as the S&amp;P 500 Low Volatility Index, make it easy to implement this strategy with broad diversification.</w:t>
      </w:r>
    </w:p>
    <w:p w14:paraId="3D8EB55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6CF38D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6C4B4C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358D96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**Low Volatility Investing** is an investment strategy that focuses on selecting stocks or securities with lower price volatility, aiming to achieve market-like returns while minimizing risk. This approach exploits the **low-volatility anomaly**, which suggests that lower-risk stocks often outperform higher-risk stocks over the long term. Key features of low volatility investing include:</w:t>
      </w:r>
    </w:p>
    <w:p w14:paraId="32989EB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40E37D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 Mitigation**: By focusing on less volatile stocks, investors can reduce the overall risk of their portfolios, making this strategy particularly appealing during periods of market uncertainty.</w:t>
      </w:r>
    </w:p>
    <w:p w14:paraId="5080E6A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**Consistent Returns**: Low volatility stocks tend to provide more stable returns, which can help investors achieve their long-term financial goals without experiencing significant fluctuations in portfolio value.</w:t>
      </w:r>
    </w:p>
    <w:p w14:paraId="7C1D93A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**Defensive Positioning**: This strategy is often employed as a defensive measure, allowing investors to maintain equity exposure while reducing sensitivity to market downturns.</w:t>
      </w:r>
    </w:p>
    <w:p w14:paraId="15B702C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8F174D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Low volatility investing has gained popularity since the 2008 financial crisis and is now recognized as a viable strategy for conservative investors seeking capital appreciation with reduced risk.</w:t>
      </w:r>
    </w:p>
    <w:p w14:paraId="521D187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13FEFA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CD8FD5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7C6E4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low volatility portfolio, investors should focus on selecting stocks that exhibit lower volatility compared to their peers. Examples of suitable investments include:</w:t>
      </w:r>
    </w:p>
    <w:p w14:paraId="2F9FEBB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23B03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 Core Holdings</w:t>
      </w:r>
    </w:p>
    <w:p w14:paraId="652BFFC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**Consumer Staples**: Companies in this sector typically have steady demand regardless of economic conditions.</w:t>
      </w:r>
    </w:p>
    <w:p w14:paraId="640142C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**Procter &amp; Gamble Co. (PG)**: Known for its strong brand portfolio and consistent performance.</w:t>
      </w:r>
    </w:p>
    <w:p w14:paraId="1F6C787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**Coca-Cola Co. (KO)**: A beverage giant with a reliable business model and dividend history.</w:t>
      </w:r>
    </w:p>
    <w:p w14:paraId="1F55ED0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E722AA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**Utilities**: These companies often have stable earnings and dividends.</w:t>
      </w:r>
    </w:p>
    <w:p w14:paraId="3CDB736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**NextEra Energy (NEE)**: A leader in renewable energy with a solid track record.</w:t>
      </w:r>
    </w:p>
    <w:p w14:paraId="49E81B3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**Duke Energy (DUK)**: A major utility provider known for its stability.</w:t>
      </w:r>
    </w:p>
    <w:p w14:paraId="686958D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C82D32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**Healthcare**: This sector often provides defensive characteristics.</w:t>
      </w:r>
    </w:p>
    <w:p w14:paraId="31EA5F5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**Johnson &amp; Johnson (JNJ)**: A diversified healthcare company with consistent cash flow.</w:t>
      </w:r>
    </w:p>
    <w:p w14:paraId="0758A2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**Pfizer Inc. (PFE)**: Known for its steady earnings and dividend payments.</w:t>
      </w:r>
    </w:p>
    <w:p w14:paraId="6E57ADC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B1A50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ETFs and Mutual Funds</w:t>
      </w:r>
    </w:p>
    <w:p w14:paraId="1E149DD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Investors can also consider low volatility-focused ETFs or mutual funds that provide diversified exposure to low volatility stocks:</w:t>
      </w:r>
    </w:p>
    <w:p w14:paraId="17F7FF9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**Invesco S&amp;P 500 Low Volatility ETF (SPLV)**: Focuses on the 100 least volatile stocks in the S&amp;P 500.</w:t>
      </w:r>
    </w:p>
    <w:p w14:paraId="201556C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**iShares MSCI Minimum Volatility USA ETF (USMV)**: Targets U.S. stocks with lower volatility characteristics.</w:t>
      </w:r>
    </w:p>
    <w:p w14:paraId="6DAF64C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BA785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8A69AA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A881A2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25F9B4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8D43E6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**Performance During Market Downturns**: Low volatility strategies have shown resilience during economic downturns. For instance, during the COVID-19 pandemic in early 2020, low volatility stocks significantly outperformed the broader market, providing investors with a cushion against sharp declines.</w:t>
      </w:r>
    </w:p>
    <w:p w14:paraId="516B69F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0CDBD9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**Long-Term Outperformance**: Research has demonstrated that low-volatility stocks tend to outperform their high-volatility counterparts over extended periods. Studies conducted by Fama and French have shown that portfolios composed of low-volatility stocks can yield higher risk-adjusted returns over time, benefiting investors who adhere to this strategy.</w:t>
      </w:r>
    </w:p>
    <w:p w14:paraId="0FEF29E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27CA9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294528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2FFEE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low volatility strategies excel during bear markets, they may lag in strong bull markets when high-growth stocks outperform. For example, during the tech boom from 2010 to 2020, many low-volatility funds underperformed compared to aggressive growth funds that capitalized on rising stock prices.</w:t>
      </w:r>
    </w:p>
    <w:p w14:paraId="7F52E4A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A1A6A0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**Sector Concentration Risks**: Low volatility portfolios often exhibit sector biases, particularly towards defensive sectors like utilities and consumer staples. This concentration can lead to underperformance if those sectors face challenges or if growth-oriented sectors outperform significantly. For instance, during periods of rising interest rates, utility stocks may struggle, impacting overall portfolio performance.</w:t>
      </w:r>
    </w:p>
    <w:p w14:paraId="5262718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5A9F97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Low Volatility Investing offers a strategic approach focused on minimizing risk while achieving stable returns through carefully selected investments in less volatile stocks and ETFs. While it has proven effective in providing capital preservation during market downturns, investors must remain aware of potential limitations during strong market rallies and the risks associated with sector concentration. Regular monitoring and adjustments are essential for maximizing effectiveness over time.</w:t>
      </w:r>
    </w:p>
    <w:p w14:paraId="04D5527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6CA0E4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109197B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https://en.wikipedia.org/wiki/Low-volatility_investing</w:t>
      </w:r>
    </w:p>
    <w:p w14:paraId="3C7672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https://ntam.northerntrust.com/united-states/institutional/strategies/equity/active-equity/quality-low-volatility</w:t>
      </w:r>
    </w:p>
    <w:p w14:paraId="270C6CA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https://www.cibc.com/content/dam/cibc-public-assets/personal-banking/investment/etfs/pdfs/low-volatility-en.pdf</w:t>
      </w:r>
    </w:p>
    <w:p w14:paraId="22B1641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https://www.njmutualfund.com/mfblog/blog/understanding-the-low-volatility-factor</w:t>
      </w:r>
    </w:p>
    <w:p w14:paraId="0A589D6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https://blogs.cfainstitute.org/investor/2024/01/18/how-to-build-better-low-volatility-equity-strategies/</w:t>
      </w:r>
    </w:p>
    <w:p w14:paraId="049AEE8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https://www.robeco.com/en-me/glossary/quantitative-investing/low-volatility-strategies</w:t>
      </w:r>
    </w:p>
    <w:p w14:paraId="46BD8BC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https://www.mfs.com/en-us/investment-professional/insights/market-insights/the-benefits-of-low-volatility-as-a-strategic-allocation.html</w:t>
      </w:r>
    </w:p>
    <w:p w14:paraId="70A8503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lastRenderedPageBreak/>
        <w:t xml:space="preserve">[8] </w:t>
      </w:r>
      <w:hyperlink r:id="rId59" w:history="1">
        <w:r w:rsidRPr="002815C1">
          <w:rPr>
            <w:rStyle w:val="Hyperlink0"/>
            <w:rFonts w:ascii="Times Roman" w:hAnsi="Times Roman"/>
            <w:color w:val="FFFFFF" w:themeColor="background1"/>
          </w:rPr>
          <w:t>https://www.ssga.com/library-content/assets/pdf/emea/capabilities/spdr-overview-of-low-volatility-strategies.pdf</w:t>
        </w:r>
      </w:hyperlink>
    </w:p>
    <w:p w14:paraId="041A690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3B448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0C0978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7810D00"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Index Investing</w:t>
      </w:r>
      <w:r w:rsidRPr="002815C1">
        <w:rPr>
          <w:rFonts w:ascii="Times Roman" w:hAnsi="Times Roman"/>
          <w:color w:val="FFFFFF" w:themeColor="background1"/>
        </w:rPr>
        <w:t>: Index investing involves buying and holding a portfolio of securities that mirror a particular index, such as the S&amp;P 500. Index funds and ETFs are popular vehicles for implementing this strategy, as they provide broad market exposure at a low cost. The goal is to match the performance of the index, rather than trying to outperform it through active management.</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Index investing is considered a low-risk strategy because it offers diversification across many companies and sectors, reducing the impact of any single investment</w:t>
      </w:r>
      <w:r w:rsidRPr="002815C1">
        <w:rPr>
          <w:rFonts w:ascii="Times Roman" w:hAnsi="Times Roman"/>
          <w:color w:val="FFFFFF" w:themeColor="background1"/>
          <w:rtl/>
        </w:rPr>
        <w:t>’</w:t>
      </w:r>
      <w:r w:rsidRPr="002815C1">
        <w:rPr>
          <w:rFonts w:ascii="Times Roman" w:hAnsi="Times Roman"/>
          <w:color w:val="FFFFFF" w:themeColor="background1"/>
        </w:rPr>
        <w:t>s poor performance. It</w:t>
      </w:r>
      <w:r w:rsidRPr="002815C1">
        <w:rPr>
          <w:rFonts w:ascii="Times Roman" w:hAnsi="Times Roman"/>
          <w:color w:val="FFFFFF" w:themeColor="background1"/>
          <w:rtl/>
        </w:rPr>
        <w:t>’</w:t>
      </w:r>
      <w:r w:rsidRPr="002815C1">
        <w:rPr>
          <w:rFonts w:ascii="Times Roman" w:hAnsi="Times Roman"/>
          <w:color w:val="FFFFFF" w:themeColor="background1"/>
        </w:rPr>
        <w:t>s also a passive strategy, which minimizes transaction costs and the risks associated with frequent trading.This approach is ideal for investors who believe in the long-term growth of the market and prefer a hands-off investment style. While index investing doesn</w:t>
      </w:r>
      <w:r w:rsidRPr="002815C1">
        <w:rPr>
          <w:rFonts w:ascii="Times Roman" w:hAnsi="Times Roman"/>
          <w:color w:val="FFFFFF" w:themeColor="background1"/>
          <w:rtl/>
        </w:rPr>
        <w:t>’</w:t>
      </w:r>
      <w:r w:rsidRPr="002815C1">
        <w:rPr>
          <w:rFonts w:ascii="Times Roman" w:hAnsi="Times Roman"/>
          <w:color w:val="FFFFFF" w:themeColor="background1"/>
        </w:rPr>
        <w:t>t guarantee outsized returns, it typically delivers solid results over the long term with lower risk and expenses.</w:t>
      </w:r>
    </w:p>
    <w:p w14:paraId="1CDC8A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hyperlink r:id="rId60" w:history="1">
        <w:r w:rsidRPr="002815C1">
          <w:rPr>
            <w:rStyle w:val="Hyperlink0"/>
            <w:rFonts w:ascii="Times Roman" w:hAnsi="Times Roman"/>
            <w:color w:val="FFFFFF" w:themeColor="background1"/>
          </w:rPr>
          <w:t>https://www.wsj.com/articles/SB94762918953344982</w:t>
        </w:r>
      </w:hyperlink>
    </w:p>
    <w:p w14:paraId="53B8224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John Bogle, founder of Vanguard, demonstrated the power of index investing by creating the first index fund in 1975. Since then, the Vanguard 500 Index Fund has averaged around 11% annually, making it one of the most popular low-risk strategies.</w:t>
      </w:r>
    </w:p>
    <w:p w14:paraId="5A073EE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305FB1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During market crashes, like in 2008, index investors are fully exposed to market declines. The S&amp;P 500 fell by 38% in 2008, and index investors suffered similar losses. However, those who stayed invested eventually recovered.</w:t>
      </w:r>
    </w:p>
    <w:p w14:paraId="777E77E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9CA848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94AFE1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4D02AA6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A4FD03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**Index Investing** is a passive investment strategy that aims to replicate the performance of a specific market index, such as the S&amp;P 500 or the NASDAQ. This approach involves purchasing index funds or exchange-traded funds (ETFs) that hold a diversified portfolio of stocks or bonds, mirroring the composition of the target index. Key features of index investing include:</w:t>
      </w:r>
    </w:p>
    <w:p w14:paraId="62F39A8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67D2C0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By investing in an index fund, investors gain exposure to a broad range of securities, reducing the risk associated with individual stock investments.</w:t>
      </w:r>
    </w:p>
    <w:p w14:paraId="7B0DE3D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**Cost Efficiency**: Index funds typically have lower expense ratios compared to actively managed funds, as they do not require extensive research or active management.</w:t>
      </w:r>
    </w:p>
    <w:p w14:paraId="5EEAF29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**Simplicity**: Investors can easily buy and hold index funds without needing to constantly monitor their investments or make frequent trades.</w:t>
      </w:r>
    </w:p>
    <w:p w14:paraId="7669874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Focus**: Index investing encourages a buy-and-hold strategy, allowing investors to benefit from market growth over time without being affected by short-term volatility.</w:t>
      </w:r>
    </w:p>
    <w:p w14:paraId="4978D696"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BCD201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seeking a straightforward and low-maintenance way to participate in the equity markets.</w:t>
      </w:r>
    </w:p>
    <w:p w14:paraId="475600C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967CE7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2E69A49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5DB44F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When constructing an index investing portfolio, investors should focus on selecting appropriate index funds or ETFs that align with their investment goals. Examples include:</w:t>
      </w:r>
    </w:p>
    <w:p w14:paraId="67F2707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AD1FEF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Core Index Funds</w:t>
      </w:r>
    </w:p>
    <w:p w14:paraId="452F333B"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**S&amp;P 500 Index Fund**:</w:t>
      </w:r>
    </w:p>
    <w:p w14:paraId="3ECD2EA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S&amp;P 500 ETF (VOO)**: Tracks the performance of the 500 largest U.S. companies.</w:t>
      </w:r>
    </w:p>
    <w:p w14:paraId="6084B7A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**Fidelity 500 Index Fund (FXAIX)**: Another option that mirrors the S&amp;P 500.</w:t>
      </w:r>
    </w:p>
    <w:p w14:paraId="5E8677D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7AFEB0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**Total Stock Market Index Fund**:</w:t>
      </w:r>
    </w:p>
    <w:p w14:paraId="62D7BA9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Stock Market Index Fund (VTSAX)**: Provides exposure to the entire U.S. stock market, including small-, mid-, and large-cap stocks.</w:t>
      </w:r>
    </w:p>
    <w:p w14:paraId="091F01C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594535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**International Index Fund**:</w:t>
      </w:r>
    </w:p>
    <w:p w14:paraId="264CEEF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FTSE All-World ex-US ETF (VEU)**: Offers exposure to international stocks across developed and emerging markets.</w:t>
      </w:r>
    </w:p>
    <w:p w14:paraId="7079525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958220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**Bond Index Fund**:</w:t>
      </w:r>
    </w:p>
    <w:p w14:paraId="451D50E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Bond Market Index Fund (VBTLX)**: Covers a wide range of U.S. investment-grade bonds, providing stability and income.</w:t>
      </w:r>
    </w:p>
    <w:p w14:paraId="10B5DEA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C2C5922"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Allocation Example</w:t>
      </w:r>
    </w:p>
    <w:p w14:paraId="3C642F5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typical allocation for an index investing portfolio might be:</w:t>
      </w:r>
    </w:p>
    <w:p w14:paraId="6A79DD9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- 60% in U.S. stocks (S&amp;P 500 or Total Stock Market)</w:t>
      </w:r>
    </w:p>
    <w:p w14:paraId="6037161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international stocks</w:t>
      </w:r>
    </w:p>
    <w:p w14:paraId="3C58471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nl-NL"/>
        </w:rPr>
        <w:t>- 20% in bonds</w:t>
      </w:r>
    </w:p>
    <w:p w14:paraId="21AB9D5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C0BD1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diversified approach helps mitigate risks while aiming for steady growth.</w:t>
      </w:r>
    </w:p>
    <w:p w14:paraId="30241AE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42955E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70D06E8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72D308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6BAA50E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FEF774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**Long-Term Gains from S&amp;P 500**: Historically, the S&amp;P 500 has delivered average annual returns of around 10% over the long term. Investors who adopted an index investing strategy by purchasing S&amp;P 500 index funds during market downturns, such as after the dot-com bubble burst in 2000 or during the 2008 financial crisis, benefited significantly as markets recovered over subsequent years.</w:t>
      </w:r>
    </w:p>
    <w:p w14:paraId="20C0B1B2"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B6DC2B9"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**Outperformance of Low-Cost Funds**: Numerous studies have shown that low-cost index funds often outperform their actively managed counterparts over time due to lower fees and expenses. For example, Vanguard's S&amp;P 500 fund has consistently outperformed many actively managed funds, demonstrating the effectiveness of a passive investment strategy.</w:t>
      </w:r>
    </w:p>
    <w:p w14:paraId="5CD3EA8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8D832A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291BF7B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0FA6F5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**Market Corrections Impacting Short-Term Investors**: While index investing is designed for long-term growth, investors who entered the market just before significant downturns (e.g., during the financial crisis in 2008) may have experienced short-term losses. Those who panicked and sold their investments during these downturns missed out on subsequent recoveries.</w:t>
      </w:r>
    </w:p>
    <w:p w14:paraId="128EF46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1425D3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2. **Tracking Error Risks**: Although index funds aim to replicate their benchmark indices, they can experience tracking errors—deviations between fund performance and index performance—due to management fees or fund structure. For instance, some investors in niche index funds may have faced underperformance compared to broader market indices due to higher tracking errors.</w:t>
      </w:r>
    </w:p>
    <w:p w14:paraId="3A00073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2E218DD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index investing offers a straightforward and effective approach focused on long-term capital appreciation through diversified investments in low-cost index funds or ETFs. While it has proven effective in generating stable returns over time, investors must remain aware of potential risks associated with market volatility and tracking errors. Regular assessment of investment goals and allocations is essential for maximizing effectiveness over time.</w:t>
      </w:r>
    </w:p>
    <w:p w14:paraId="584B482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B1C9C5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73A7C0E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https://groww.in/mutual-funds/other-schemes/index-funds</w:t>
      </w:r>
    </w:p>
    <w:p w14:paraId="05A12AD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https://www.investopedia.com/terms/i/indexfund.asp</w:t>
      </w:r>
    </w:p>
    <w:p w14:paraId="12F4BBB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https://www.etmoney.com/mutual-funds/featured/best-index-funds/12</w:t>
      </w:r>
    </w:p>
    <w:p w14:paraId="51D1436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https://groww.in/blog/how-to-invest-in-index-funds</w:t>
      </w:r>
    </w:p>
    <w:p w14:paraId="64129E0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https://www.bogleheads.org/wiki/Three-fund_portfolio</w:t>
      </w:r>
    </w:p>
    <w:p w14:paraId="3946534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https://www.investor.gov/introduction-investing/investing-basics/investment-products/mutual-funds-and-exchange-traded-4</w:t>
      </w:r>
    </w:p>
    <w:p w14:paraId="59F6B77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https://www.youtube.com/watch?v=w36sJdbsBhA</w:t>
      </w:r>
    </w:p>
    <w:p w14:paraId="68E9522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61" w:history="1">
        <w:r w:rsidRPr="002815C1">
          <w:rPr>
            <w:rStyle w:val="Hyperlink0"/>
            <w:rFonts w:ascii="Times Roman" w:hAnsi="Times Roman"/>
            <w:color w:val="FFFFFF" w:themeColor="background1"/>
            <w:lang w:val="de-DE"/>
          </w:rPr>
          <w:t>https://www.bankrate.com/investing/best-index-funds/</w:t>
        </w:r>
      </w:hyperlink>
    </w:p>
    <w:p w14:paraId="5A01A10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B8B2A8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4EABA6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BFEFBC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00EF2C4"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Dollar-Cost Averaging (DCA)</w:t>
      </w:r>
      <w:r w:rsidRPr="002815C1">
        <w:rPr>
          <w:rFonts w:ascii="Times Roman" w:hAnsi="Times Roman"/>
          <w:color w:val="FFFFFF" w:themeColor="background1"/>
        </w:rPr>
        <w:t>: Dollar-cost averaging (DCA) is an investment strategy where investors contribute a fixed amount of money to their portfolio at regular intervals, regardless of market conditions. This approach reduces the impact of market volatility by spreading purchases over time, ensuring that investors buy more shares when prices are low and fewer shares when prices are high.</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DCA is especially useful for investors who want to minimize the risk of making large investments at inopportune times, such as during market peaks. It also encourages disciplined investing and reduces the emotional impact of market fluctuations. This strategy is well-suited for conservative investors or those who are gradually building their investment portfolio over time, such as through retirement savings plans.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One potential drawback of DCA is that it may result in missed opportunities if the market is trending upward, as the investor won</w:t>
      </w:r>
      <w:r w:rsidRPr="002815C1">
        <w:rPr>
          <w:rFonts w:ascii="Times Roman" w:hAnsi="Times Roman"/>
          <w:color w:val="FFFFFF" w:themeColor="background1"/>
          <w:rtl/>
        </w:rPr>
        <w:t>’</w:t>
      </w:r>
      <w:r w:rsidRPr="002815C1">
        <w:rPr>
          <w:rFonts w:ascii="Times Roman" w:hAnsi="Times Roman"/>
          <w:color w:val="FFFFFF" w:themeColor="background1"/>
        </w:rPr>
        <w:t>t be fully invested during periods of growth.</w:t>
      </w:r>
    </w:p>
    <w:p w14:paraId="4884167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Profit</w:t>
      </w:r>
      <w:r w:rsidRPr="002815C1">
        <w:rPr>
          <w:rFonts w:ascii="Times Roman" w:hAnsi="Times Roman"/>
          <w:color w:val="FFFFFF" w:themeColor="background1"/>
        </w:rPr>
        <w:t>: DCA into index funds like the S&amp;P 500 over long periods has produced consistent returns. For example, if an investor used DCA to invest in the S&amp;P 500 from 2009 to 2021, they would have seen an average annual return of over 10%.</w:t>
      </w:r>
    </w:p>
    <w:p w14:paraId="0E5E446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b/>
          <w:bCs/>
          <w:color w:val="FFFFFF" w:themeColor="background1"/>
        </w:rPr>
        <w:t>Famous Loss</w:t>
      </w:r>
      <w:r w:rsidRPr="002815C1">
        <w:rPr>
          <w:rFonts w:ascii="Times Roman" w:hAnsi="Times Roman"/>
          <w:color w:val="FFFFFF" w:themeColor="background1"/>
        </w:rPr>
        <w:t>: DCA can underperform in consistently rising markets. For instance, investors using DCA during the early stages of the 2010s bull market (post-2008 crash) missed out on maximizing returns by not being fully invested.</w:t>
      </w:r>
    </w:p>
    <w:p w14:paraId="5172B1E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81EE0C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3A101B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2CA91E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04C4A5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**Dollar-Cost Averaging (DCA)** is an investment strategy that involves regularly investing a fixed amount of money into a particular asset or portfolio, regardless of its price. This approach is designed to reduce the impact of volatility and market fluctuations on the overall investment. By spreading out purchases over time, investors can buy more shares when prices are low and fewer </w:t>
      </w:r>
      <w:r w:rsidRPr="002815C1">
        <w:rPr>
          <w:rFonts w:ascii="Times Roman" w:hAnsi="Times Roman"/>
          <w:color w:val="FFFFFF" w:themeColor="background1"/>
        </w:rPr>
        <w:lastRenderedPageBreak/>
        <w:t>shares when prices are high, which can lead to a lower average cost per share. Key features of DCA include:</w:t>
      </w:r>
    </w:p>
    <w:p w14:paraId="19CDF73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D92484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**Reduced Market Timing Risk**: DCA eliminates the need to time the market, allowing investors to avoid the pitfalls of buying at market peaks.</w:t>
      </w:r>
    </w:p>
    <w:p w14:paraId="3FECC92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**Simplicity and Discipline**: The strategy encourages regular investing habits, making it easier for investors to stick to their financial plans.</w:t>
      </w:r>
    </w:p>
    <w:p w14:paraId="79EEB2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**Emotional Management**: By committing to a systematic investment approach, DCA helps mitigate emotional decision-making during market volatility.</w:t>
      </w:r>
    </w:p>
    <w:p w14:paraId="553BA7A3"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C9B0CB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long-term investors looking to build wealth gradually while minimizing risk.</w:t>
      </w:r>
    </w:p>
    <w:p w14:paraId="134426B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88E311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41FE2DCD"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F2FE14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implementing a Dollar-Cost Averaging strategy, investors can focus on a variety of stocks or funds that align with their investment goals. Examples include:</w:t>
      </w:r>
    </w:p>
    <w:p w14:paraId="7AE1FF1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02F15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Core Investments</w:t>
      </w:r>
    </w:p>
    <w:p w14:paraId="4AF1591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**Broad Market Index Funds**:</w:t>
      </w:r>
    </w:p>
    <w:p w14:paraId="27F2BF7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Stock Market ETF (VTI)**: Provides exposure to the entire U.S. stock market.</w:t>
      </w:r>
    </w:p>
    <w:p w14:paraId="26A6F27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**iShares Core S&amp;P 500 ETF (IVV)**: Tracks the performance of the S&amp;P 500, offering exposure to large-cap U.S. companies.</w:t>
      </w:r>
    </w:p>
    <w:p w14:paraId="6DB1BE9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6E87EA4"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**International Funds**:</w:t>
      </w:r>
    </w:p>
    <w:p w14:paraId="304F3BC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FTSE All-World ex-US ETF (VEU)**: Offers exposure to international stocks across developed and emerging markets.</w:t>
      </w:r>
    </w:p>
    <w:p w14:paraId="6AB6530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F9D3EA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**Bond Funds**:</w:t>
      </w:r>
    </w:p>
    <w:p w14:paraId="7E78EB6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Bond Market ETF (BND)**: Covers a wide range of U.S. investment-grade bonds, providing stability and income.</w:t>
      </w:r>
    </w:p>
    <w:p w14:paraId="7FEB8F61"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AE868A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Example DCA Strategy</w:t>
      </w:r>
    </w:p>
    <w:p w14:paraId="1103EEF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An investor might choose to invest $500 monthly into a mix of these funds, allowing them to accumulate shares over time while averaging out the purchase price.</w:t>
      </w:r>
    </w:p>
    <w:p w14:paraId="5EF25B5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2A6A62C"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1E4194B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54F3FDB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2F58196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1D3AE21"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**Successful Long-Term Growth**: An investor who implemented DCA by investing in the S&amp;P 500 during the recovery from the 2008 financial crisis saw significant gains over the following decade. For example, if they invested consistently from 2009 to 2019, they would have benefited from substantial market appreciation while mitigating risks associated with lump-sum investments.</w:t>
      </w:r>
    </w:p>
    <w:p w14:paraId="10CC11C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FD33823"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**Mitigating Short-Term Volatility**: During periods of market downturns, such as in early 2020 due to COVID-19, investors using DCA were able to purchase additional shares at lower prices. This strategy allowed them to lower their average cost per share and position themselves for recovery as markets rebounded later in the year.</w:t>
      </w:r>
    </w:p>
    <w:p w14:paraId="651D9B09"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3BD1A01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73F70A1C"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674BD51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**Missed Opportunities in Bull Markets**: While DCA can be effective in reducing risk, it may lead to lower overall returns during strong bull markets. For instance, an investor who used DCA during a prolonged market rally might have seen lower returns compared to someone who invested a lump sum at the beginning of the rally.</w:t>
      </w:r>
    </w:p>
    <w:p w14:paraId="633BF754"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E8C2F0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**Prolonged Downtrends**: If an investor consistently invested during a prolonged market downturn without signs of recovery, they could end up with significant losses before any potential rebound occurs. For example, if an investor continued DCA into a bear market that lasted several years without any recovery, they might find their average cost per share remains high relative to current prices.</w:t>
      </w:r>
    </w:p>
    <w:p w14:paraId="32F4ED6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9440AF6"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Dollar-Cost Averaging offers a systematic approach focused on reducing risk and promoting disciplined investing through regular contributions over time. While it has proven effective in mitigating volatility and encouraging long-term growth, investors must remain aware of potential limitations during strong market rallies and prolonged downturns. Regular assessment and adjustments based on individual financial goals are essential for maximizing effectiveness over time.</w:t>
      </w:r>
    </w:p>
    <w:p w14:paraId="42658650"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BDE8A25"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33669A8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https://en.wikipedia.org/wiki/Dollar_cost_averaging</w:t>
      </w:r>
    </w:p>
    <w:p w14:paraId="02436598"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https://corporatefinanceinstitute.com/resources/wealth-management/dollar-cost-averaging-dca/</w:t>
      </w:r>
    </w:p>
    <w:p w14:paraId="6E9D3A4E"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https://www.wallstreetprep.com/knowledge/dollar-cost-averaging-dca/</w:t>
      </w:r>
    </w:p>
    <w:p w14:paraId="20D2A41F"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https://www.investopedia.com/articles/stocks/07/dcavsva.asp</w:t>
      </w:r>
    </w:p>
    <w:p w14:paraId="4BEF0550"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https://www.bankrate.com/investing/best-index-funds/</w:t>
      </w:r>
    </w:p>
    <w:p w14:paraId="2BABB5EA"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https://www.ssga.com/library-content/assets/pdf/emea/capabilities/spdr-overview-of-low-volatility-strategies.pdf</w:t>
      </w:r>
    </w:p>
    <w:p w14:paraId="756EA267"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https://www.investopedia.com/terms/i/indexfund.asp</w:t>
      </w:r>
    </w:p>
    <w:p w14:paraId="305945CD" w14:textId="77777777" w:rsidR="00C72AF6" w:rsidRPr="002815C1" w:rsidRDefault="00653F2D">
      <w:pPr>
        <w:pStyle w:val="Default"/>
        <w:spacing w:before="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62" w:history="1">
        <w:r w:rsidRPr="002815C1">
          <w:rPr>
            <w:rStyle w:val="Hyperlink0"/>
            <w:rFonts w:ascii="Times Roman" w:hAnsi="Times Roman"/>
            <w:color w:val="FFFFFF" w:themeColor="background1"/>
          </w:rPr>
          <w:t>https://www.bogleheads.org/wiki/Three-fund_portfolio</w:t>
        </w:r>
      </w:hyperlink>
    </w:p>
    <w:p w14:paraId="6BD79107"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7E3A54A"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348E985"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1F333A6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0B5560C3" w14:textId="77777777" w:rsidR="00C72AF6" w:rsidRPr="002815C1" w:rsidRDefault="00653F2D">
      <w:pPr>
        <w:pStyle w:val="Default"/>
        <w:numPr>
          <w:ilvl w:val="0"/>
          <w:numId w:val="2"/>
        </w:numPr>
        <w:spacing w:before="0" w:after="240" w:line="240" w:lineRule="auto"/>
        <w:rPr>
          <w:rFonts w:ascii="Times Roman" w:hAnsi="Times Roman"/>
          <w:color w:val="FFFFFF" w:themeColor="background1"/>
        </w:rPr>
      </w:pPr>
      <w:r w:rsidRPr="002815C1">
        <w:rPr>
          <w:rFonts w:ascii="Times Roman" w:hAnsi="Times Roman"/>
          <w:b/>
          <w:bCs/>
          <w:color w:val="FFFFFF" w:themeColor="background1"/>
        </w:rPr>
        <w:t>Risk Parity Portfolio</w:t>
      </w:r>
      <w:r w:rsidRPr="002815C1">
        <w:rPr>
          <w:rFonts w:ascii="Times Roman" w:hAnsi="Times Roman"/>
          <w:color w:val="FFFFFF" w:themeColor="background1"/>
        </w:rPr>
        <w:t>: The Risk Parity Portfolio is designed to allocate assets in a way that equalizes risk across asset classes, rather than simply focusing on dollar allocation. The idea is that different asset classes, such as stocks and bonds, have varying levels of risk, and an equal allocation of capital may result in a portfolio that</w:t>
      </w:r>
      <w:r w:rsidRPr="002815C1">
        <w:rPr>
          <w:rFonts w:ascii="Times Roman" w:hAnsi="Times Roman"/>
          <w:color w:val="FFFFFF" w:themeColor="background1"/>
          <w:rtl/>
        </w:rPr>
        <w:t>’</w:t>
      </w:r>
      <w:r w:rsidRPr="002815C1">
        <w:rPr>
          <w:rFonts w:ascii="Times Roman" w:hAnsi="Times Roman"/>
          <w:color w:val="FFFFFF" w:themeColor="background1"/>
        </w:rPr>
        <w:t>s heavily weighted toward riskier assets like stocks.</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By adjusting the allocation so that each asset class contributes an equal amount of risk, investors can create a more balanced portfolio. For example, because stocks are more volatile than bonds, a risk parity portfolio would allocate a smaller portion to stocks and a larger portion to bonds to balance the overall risk.</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is designed to provide steady, risk-adjusted returns over time and is particularly appealing to conservative investors who want to limit volatility while still achieving growth. However, it can be complex to implement and often requires frequent rebalancing.</w:t>
      </w:r>
    </w:p>
    <w:p w14:paraId="656DD8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20FFC6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A52F3F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B66A1A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**Risk Parity Portfolio** is an investment strategy that focuses on allocating capital based on the risk contribution of each asset class rather than the traditional method of allocating based on capital percentages. The goal is to ensure that each asset contributes equally to the overall risk of the portfolio, leading to a more balanced and resilient investment approach. This strategy often involves leveraging lower-risk assets to achieve a desired level of return while maintaining a diversified portfolio. Key features of the Risk Parity approach include:</w:t>
      </w:r>
    </w:p>
    <w:p w14:paraId="0B534ED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605690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**Equal Risk Contribution**: Each asset class is adjusted so that it contributes equally to the overall portfolio risk, which can enhance stability during market fluctuations.</w:t>
      </w:r>
    </w:p>
    <w:p w14:paraId="689AE4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By incorporating a variety of asset classes—including equities, bonds, commodities, and real estate—Risk Parity aims to reduce overall portfolio volatility.</w:t>
      </w:r>
    </w:p>
    <w:p w14:paraId="194B02C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**Leverage Utilization**: The strategy may involve using leverage to increase exposure to lower-risk assets, allowing for higher expected returns without significantly increasing risk.</w:t>
      </w:r>
    </w:p>
    <w:p w14:paraId="6DB53B0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Risk-Adjusted Returns**: The primary objective is to maximize the Sharpe ratio, which measures risk-adjusted returns, making it a compelling choice for conservative investors.</w:t>
      </w:r>
    </w:p>
    <w:p w14:paraId="5CA5FC4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6CC9C3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approach is particularly appealing for those looking for a balanced investment strategy that minimizes risk while still targeting reasonable returns.</w:t>
      </w:r>
    </w:p>
    <w:p w14:paraId="5290E09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B03C9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7B4AC85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EF5E7B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Risk Parity Portfolio, investors should focus on a diverse range of asset classes rather than just stocks. Examples of suitable investments include:</w:t>
      </w:r>
    </w:p>
    <w:p w14:paraId="3AC70D0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14CA72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Core Asset Classes</w:t>
      </w:r>
    </w:p>
    <w:p w14:paraId="74B47D0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**Equities**:</w:t>
      </w:r>
    </w:p>
    <w:p w14:paraId="4B2E09F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**MSCI World Index**: Represents large and mid-cap equity performance across developed markets.</w:t>
      </w:r>
    </w:p>
    <w:p w14:paraId="4040BD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**S&amp;P 500 Index**: A benchmark for U.S. large-cap stocks.</w:t>
      </w:r>
    </w:p>
    <w:p w14:paraId="0EC0BA87"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2C08E7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**Bonds**:</w:t>
      </w:r>
    </w:p>
    <w:p w14:paraId="0025E7F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**Barclays U.S. Aggregate Bond Index**: Covers the entire U.S. bond market, including government and corporate bonds.</w:t>
      </w:r>
    </w:p>
    <w:p w14:paraId="493F95F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**Treasury Inflation-Protected Securities (TIPS)**: Bonds designed to protect against inflation.</w:t>
      </w:r>
    </w:p>
    <w:p w14:paraId="2768EBE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F2F474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**Commodities**:</w:t>
      </w:r>
    </w:p>
    <w:p w14:paraId="53CF1FE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**Gold ETFs (e.g., SPDR Gold Shares - GLD)**: Provides exposure to gold as an inflation hedge and a safe-haven asset.</w:t>
      </w:r>
    </w:p>
    <w:p w14:paraId="4C07ACF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D838DF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**Real Estate**:</w:t>
      </w:r>
    </w:p>
    <w:p w14:paraId="1AE94D5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**Real Estate Investment Trusts (REITs)**: Such as Vanguard Real Estate ETF (VNQ) for exposure to real estate markets.</w:t>
      </w:r>
    </w:p>
    <w:p w14:paraId="0347CC1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6D092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Example Allocation</w:t>
      </w:r>
    </w:p>
    <w:p w14:paraId="16063BD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typical Risk Parity Portfolio might allocate capital based on risk contributions rather than fixed percentages, resulting in a mix like:</w:t>
      </w:r>
    </w:p>
    <w:p w14:paraId="0831DFD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- 30% in equities</w:t>
      </w:r>
    </w:p>
    <w:p w14:paraId="7C656BA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nl-NL"/>
        </w:rPr>
        <w:t>- 40% in bonds</w:t>
      </w:r>
    </w:p>
    <w:p w14:paraId="59DF23F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commodities</w:t>
      </w:r>
    </w:p>
    <w:p w14:paraId="60733C7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- 10% in real estate</w:t>
      </w:r>
    </w:p>
    <w:p w14:paraId="3FE30EC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BB8E1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A46C40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7D9FDF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0F05E3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05A750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**Stability During Market Downturns**: Risk Parity strategies have demonstrated resilience during economic downturns. For example, during the market volatility caused by the COVID-19 pandemic in early 2020, portfolios employing Risk Parity principles were able to cushion losses better than traditional 60/40 portfolios due to their diversified nature and equal risk contributions.</w:t>
      </w:r>
    </w:p>
    <w:p w14:paraId="4947CD8E"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2A5A14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**Long-Term Performance**: Over time, many Risk Parity portfolios have shown strong performance relative to traditional portfolios by balancing risks across various asset classes. For instance, Bridgewater Associates' All Weather Fund, one of the first Risk Parity funds, has historically provided consistent returns with lower volatility compared to conventional strategies.</w:t>
      </w:r>
    </w:p>
    <w:p w14:paraId="07291D7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4F5C8E6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2CCF473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6EC5F0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Risk Parity strategies excel during market downturns, they may lag behind during strong bull markets when equities outperform other asset classes significantly. For example, during the bull market from 2009 to early 2020, some Risk Parity funds underperformed compared to more aggressive equity-focused portfolios.</w:t>
      </w:r>
    </w:p>
    <w:p w14:paraId="55074D8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4367C7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**Correlation Regime Shifts**: Risk Parity portfolios can be vulnerable to significant shifts in correlation between asset classes. For instance, during periods when bonds and stocks move in tandem (as seen in early 2020), the effectiveness of diversification can diminish, leading to unexpected losses across the portfolio.</w:t>
      </w:r>
    </w:p>
    <w:p w14:paraId="095229E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01DD3F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Risk Parity Portfolio offers a sophisticated investment strategy focused on balancing risk across various asset classes while aiming for stable returns. While it has proven effective in providing resilience during market downturns and achieving favorable risk-adjusted returns over time, investors must remain aware of potential limitations during strong market rallies and shifts in correlation regimes. Regular monitoring and adjustments are essential for maximizing effectiveness over time.</w:t>
      </w:r>
    </w:p>
    <w:p w14:paraId="03587C4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A54ED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04CE89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https://www.wallstreetmojo.com/risk-parity/</w:t>
      </w:r>
    </w:p>
    <w:p w14:paraId="026FE7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https://www.aqr.com/-/media/AQR/Documents/Insights/White-Papers/Understanding-Risk-Parity.pdf</w:t>
      </w:r>
    </w:p>
    <w:p w14:paraId="1A0ED13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https://www.investopedia.com/articles/active-trading/091715/how-create-risk-parity-portfolio.asp</w:t>
      </w:r>
    </w:p>
    <w:p w14:paraId="457BF0F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https://en.wikipedia.org/wiki/Risk_parity</w:t>
      </w:r>
    </w:p>
    <w:p w14:paraId="3ED6F1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https://www.cmegroup.com/education/files/understanding-risk-parity-2013-06.pdf</w:t>
      </w:r>
    </w:p>
    <w:p w14:paraId="56EDD6A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http://www.thierry-roncalli.com/RiskParity.html</w:t>
      </w:r>
    </w:p>
    <w:p w14:paraId="7D4FD58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https://www.seic.com/investment-fundamentals-what-risk-parity</w:t>
      </w:r>
    </w:p>
    <w:p w14:paraId="7AC04DB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 xml:space="preserve">[8] </w:t>
      </w:r>
      <w:hyperlink r:id="rId63" w:history="1">
        <w:r w:rsidRPr="002815C1">
          <w:rPr>
            <w:rStyle w:val="Hyperlink0"/>
            <w:rFonts w:ascii="Times Roman" w:hAnsi="Times Roman"/>
            <w:color w:val="FFFFFF" w:themeColor="background1"/>
          </w:rPr>
          <w:t>https://blogs.cfainstitute.org/investor/2024/01/18/how-to-build-better-low-volatility-equity-strategies/</w:t>
        </w:r>
      </w:hyperlink>
    </w:p>
    <w:p w14:paraId="3E739C3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43BA46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F1E910E"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42AFA253" w14:textId="77777777" w:rsidR="00C72AF6" w:rsidRPr="002815C1" w:rsidRDefault="00653F2D">
      <w:pPr>
        <w:pStyle w:val="Default"/>
        <w:numPr>
          <w:ilvl w:val="0"/>
          <w:numId w:val="2"/>
        </w:numPr>
        <w:spacing w:before="0" w:after="240" w:line="240" w:lineRule="auto"/>
        <w:rPr>
          <w:rFonts w:ascii="Times Roman" w:hAnsi="Times Roman"/>
          <w:color w:val="FFFFFF" w:themeColor="background1"/>
          <w:lang w:val="de-DE"/>
        </w:rPr>
      </w:pPr>
      <w:r w:rsidRPr="002815C1">
        <w:rPr>
          <w:rFonts w:ascii="Times Roman" w:hAnsi="Times Roman"/>
          <w:b/>
          <w:bCs/>
          <w:color w:val="FFFFFF" w:themeColor="background1"/>
          <w:lang w:val="de-DE"/>
        </w:rPr>
        <w:t>Liquid Alternative Investments</w:t>
      </w:r>
      <w:r w:rsidRPr="002815C1">
        <w:rPr>
          <w:rFonts w:ascii="Times Roman" w:hAnsi="Times Roman"/>
          <w:color w:val="FFFFFF" w:themeColor="background1"/>
        </w:rPr>
        <w:t xml:space="preserve">: Liquid alternatives are mutual funds or ETFs that offer exposure to alternative asset classes, such as hedge funds, private equity, commodities, and real estate, but with the liquidity of traditional investments. These funds aim to provide diversification and lower correlation to traditional stock and bond markets, reducing overall </w:t>
      </w:r>
      <w:r w:rsidRPr="002815C1">
        <w:rPr>
          <w:rFonts w:ascii="Times Roman" w:hAnsi="Times Roman"/>
          <w:color w:val="FFFFFF" w:themeColor="background1"/>
        </w:rPr>
        <w:lastRenderedPageBreak/>
        <w:t>portfolio risk.</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Liquid alternatives can help protect against market downturns and offer stable returns in a low-interest-rate environment. However, they tend to have higher fees than traditional mutual funds or ETFs and may underperform during bull markets when equities are performing well.</w:t>
      </w:r>
      <w:r w:rsidRPr="002815C1">
        <w:rPr>
          <w:rFonts w:ascii="Times Roman" w:eastAsia="Times Roman" w:hAnsi="Times Roman" w:cs="Times Roman"/>
          <w:color w:val="FFFFFF" w:themeColor="background1"/>
        </w:rPr>
        <w:br/>
      </w:r>
      <w:r w:rsidRPr="002815C1">
        <w:rPr>
          <w:rFonts w:ascii="Times Roman" w:hAnsi="Times Roman"/>
          <w:color w:val="FFFFFF" w:themeColor="background1"/>
        </w:rPr>
        <w:t>This strategy is suitable for conservative investors looking for additional diversification beyond stocks and bonds, but it requires careful research to select funds that align with the investor</w:t>
      </w:r>
      <w:r w:rsidRPr="002815C1">
        <w:rPr>
          <w:rFonts w:ascii="Times Roman" w:hAnsi="Times Roman"/>
          <w:color w:val="FFFFFF" w:themeColor="background1"/>
          <w:rtl/>
        </w:rPr>
        <w:t>’</w:t>
      </w:r>
      <w:r w:rsidRPr="002815C1">
        <w:rPr>
          <w:rFonts w:ascii="Times Roman" w:hAnsi="Times Roman"/>
          <w:color w:val="FFFFFF" w:themeColor="background1"/>
        </w:rPr>
        <w:t>s risk tolerance and financial goals.</w:t>
      </w:r>
    </w:p>
    <w:p w14:paraId="66F314A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66B537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2E6D89B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B4925F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**Liquid Alternative Investments** are investment vehicles designed to provide exposure to alternative asset classes and strategies while maintaining high liquidity. These investments typically come in the form of mutual funds or exchange-traded funds (ETFs) that aim to generate total or absolute returns. Liquid alternatives allow investors to diversify their portfolios beyond traditional stocks and bonds, utilizing strategies such as long/short equity, market-neutral approaches, and derivatives. Key features of liquid alternative investments include:</w:t>
      </w:r>
    </w:p>
    <w:p w14:paraId="00436C6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5A33B5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**Enhanced Diversification**: Liquid alternatives often have low or negative correlations with traditional asset classes, providing a buffer against market volatility.</w:t>
      </w:r>
    </w:p>
    <w:p w14:paraId="52280C6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**Accessibility and Liquidity**: Unlike traditional alternative investments, which may have high minimum investments and limited liquidity, liquid alternatives offer easier access and the ability to trade daily.</w:t>
      </w:r>
    </w:p>
    <w:p w14:paraId="6570186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**Risk-Adjusted Returns**: These strategies can improve the risk-return profile of a portfolio by potentially providing higher returns without significantly increasing drawdown risks.</w:t>
      </w:r>
    </w:p>
    <w:p w14:paraId="186499C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**Regulatory Oversight**: Liquid alternatives are subject to regulatory guidelines, ensuring transparency and investor protection.</w:t>
      </w:r>
    </w:p>
    <w:p w14:paraId="666C653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77508B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This strategy is particularly appealing for investors seeking to enhance their portfolios with alternative strategies while maintaining liquidity and regulatory safeguards.</w:t>
      </w:r>
    </w:p>
    <w:p w14:paraId="0FDB29D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E212F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2CFFA95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70F326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investing in liquid alternatives, the focus is not solely on individual stocks but rather on funds that employ various alternative strategies. Examples of suitable liquid alternative investments include:</w:t>
      </w:r>
    </w:p>
    <w:p w14:paraId="4D0CCF0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F6E982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Core Liquid Alternative Funds</w:t>
      </w:r>
    </w:p>
    <w:p w14:paraId="50CF155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1. **Long/Short Equity Funds**:</w:t>
      </w:r>
    </w:p>
    <w:p w14:paraId="33734F8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**Schroder GAIA Egerton Equity Fund**: A long/short equity fund that seeks to exploit mispricings in the equity markets.</w:t>
      </w:r>
    </w:p>
    <w:p w14:paraId="69BDBC9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EF9A81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**Market-Neutral Funds**:</w:t>
      </w:r>
    </w:p>
    <w:p w14:paraId="3AB1E75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**AQR Market Neutral Fund (QMNIX)**: A fund designed to provide returns regardless of market direction by balancing long and short positions.</w:t>
      </w:r>
    </w:p>
    <w:p w14:paraId="56042FB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9A88EF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**Multi-Strategy Funds**:</w:t>
      </w:r>
    </w:p>
    <w:p w14:paraId="5282B9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**Invesco Multi-Strategy Alternative Fund (PSRAX)**: This fund employs various alternative strategies across multiple asset classes.</w:t>
      </w:r>
    </w:p>
    <w:p w14:paraId="7C24C670"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9DDC0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**Commodities and Inflation-Hedged Funds**:</w:t>
      </w:r>
    </w:p>
    <w:p w14:paraId="3B1FAAB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**SPDR Gold Shares (GLD)**: Provides exposure to gold as a hedge against inflation and economic uncertainty.</w:t>
      </w:r>
    </w:p>
    <w:p w14:paraId="48E61A2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E874A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Example Allocation</w:t>
      </w:r>
    </w:p>
    <w:p w14:paraId="674C75A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An investor might allocate a portion of their portfolio to these liquid alternatives as follows:</w:t>
      </w:r>
    </w:p>
    <w:p w14:paraId="7B498A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- 30% in Long/Short Equity Funds</w:t>
      </w:r>
    </w:p>
    <w:p w14:paraId="4F4BFD5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- 30% in Market-Neutral Funds</w:t>
      </w:r>
    </w:p>
    <w:p w14:paraId="3142201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Multi-Strategy Funds</w:t>
      </w:r>
    </w:p>
    <w:p w14:paraId="50D6AC8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Commodities</w:t>
      </w:r>
    </w:p>
    <w:p w14:paraId="56A5DFD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89B77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2250211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711D5B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02413C2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BAC85B2"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**Performance During Market Volatility**: Liquid alternative funds have shown resilience during times of market distress. For instance, during the COVID-19 market crash in early 2020, many liquid alternative strategies provided downside protection, allowing investors to mitigate losses compared to traditional equity-heavy portfolios.</w:t>
      </w:r>
    </w:p>
    <w:p w14:paraId="4491D0F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90B43C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**Consistent Returns from Multi-Strategy Funds**: Funds like the Invesco Multi-Strategy Alternative Fund have historically outperformed traditional balanced portfolios by employing diverse strategies that adapt to changing market conditions. This adaptability has allowed such funds to deliver positive returns even during challenging economic environments.</w:t>
      </w:r>
    </w:p>
    <w:p w14:paraId="303479F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837F3E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4595232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572BCD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liquid alternatives can provide stability during downturns, they may lag during strong bull markets when equities significantly outperform other asset classes. For example, during the prolonged bull market from 2009 to early 2020, some liquid alternative funds underperformed compared to aggressive equity-focused portfolios.</w:t>
      </w:r>
    </w:p>
    <w:p w14:paraId="1DC3D2AF"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C76551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**High Fees Impacting Returns**: Some liquid alternative funds have higher management fees compared to traditional index funds or ETFs. For instance, if an investor chose a high-fee long/short equity fund that failed to deliver significant alpha over time, they might have seen diminished overall returns due to these costs, highlighting the importance of fee consideration in fund selection.</w:t>
      </w:r>
    </w:p>
    <w:p w14:paraId="62AB6B8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65493D4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Liquid Alternative Investments offer a compelling strategy for enhancing portfolio diversification and risk-adjusted returns while maintaining liquidity. While they have proven effective in providing stability during market downturns and generating consistent returns over time, investors must remain aware of potential limitations during strong market rallies and the impact of fees on overall performance. Regular assessment and strategic allocation are essential for maximizing effectiveness over time.</w:t>
      </w:r>
    </w:p>
    <w:p w14:paraId="45C1F80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55402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0A8B95B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https://theamquant.bnpparibas-am.com/investment-themes/liquid-alternatives-investing/</w:t>
      </w:r>
    </w:p>
    <w:p w14:paraId="27FBCDD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nl-NL"/>
        </w:rPr>
        <w:t>[2] https://mybrand.schroders.com/m/df4fc29f71b4f0df/original/Schroders-Liquid-Alternatives-BR-EN.pdf</w:t>
      </w:r>
    </w:p>
    <w:p w14:paraId="0213D58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https://www.mackenzieinvestments.com/en/investments/by-asset-class/alternative-investments/liquid-alts</w:t>
      </w:r>
    </w:p>
    <w:p w14:paraId="4DF410A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https://corporatefinanceinstitute.com/resources/wealth-management/dollar-cost-averaging-dca/</w:t>
      </w:r>
    </w:p>
    <w:p w14:paraId="2730E59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https://asymmetryobservations.com/definitions/liquid-alternative-investments/</w:t>
      </w:r>
    </w:p>
    <w:p w14:paraId="19E49E6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https://us.etrade.com/knowledge/library/mutual-funds/navigating-liquid-alternative-investment-strategies</w:t>
      </w:r>
    </w:p>
    <w:p w14:paraId="729ED43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https://en.wikipedia.org/wiki/Dollar_cost_averaging</w:t>
      </w:r>
    </w:p>
    <w:p w14:paraId="52408EF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lastRenderedPageBreak/>
        <w:t xml:space="preserve">[8] </w:t>
      </w:r>
      <w:hyperlink r:id="rId64" w:history="1">
        <w:r w:rsidRPr="002815C1">
          <w:rPr>
            <w:rStyle w:val="Hyperlink0"/>
            <w:rFonts w:ascii="Times Roman" w:hAnsi="Times Roman"/>
            <w:color w:val="FFFFFF" w:themeColor="background1"/>
          </w:rPr>
          <w:t>https://www.investopedia.com/articles/active-trading/091715/how-create-risk-parity-portfolio.asp</w:t>
        </w:r>
      </w:hyperlink>
    </w:p>
    <w:p w14:paraId="11BA323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F2430B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6D5E5B" w14:textId="77777777" w:rsidR="00C72AF6" w:rsidRPr="002815C1" w:rsidRDefault="00C72AF6">
      <w:pPr>
        <w:pStyle w:val="Default"/>
        <w:spacing w:before="0" w:line="240" w:lineRule="auto"/>
        <w:rPr>
          <w:rFonts w:ascii="Times Roman" w:eastAsia="Times Roman" w:hAnsi="Times Roman" w:cs="Times Roman"/>
          <w:color w:val="FFFFFF" w:themeColor="background1"/>
        </w:rPr>
      </w:pPr>
    </w:p>
    <w:p w14:paraId="70C99149" w14:textId="77777777" w:rsidR="00C72AF6" w:rsidRPr="002815C1" w:rsidRDefault="00653F2D">
      <w:pPr>
        <w:pStyle w:val="Default"/>
        <w:numPr>
          <w:ilvl w:val="0"/>
          <w:numId w:val="2"/>
        </w:numPr>
        <w:spacing w:before="0" w:line="240" w:lineRule="auto"/>
        <w:rPr>
          <w:rFonts w:ascii="Times Roman" w:hAnsi="Times Roman"/>
          <w:color w:val="FFFFFF" w:themeColor="background1"/>
        </w:rPr>
      </w:pPr>
      <w:r w:rsidRPr="002815C1">
        <w:rPr>
          <w:rFonts w:ascii="Times Roman" w:hAnsi="Times Roman"/>
          <w:b/>
          <w:bCs/>
          <w:color w:val="FFFFFF" w:themeColor="background1"/>
        </w:rPr>
        <w:t>The David Swensen Yale Model</w:t>
      </w:r>
      <w:r w:rsidRPr="002815C1">
        <w:rPr>
          <w:rFonts w:ascii="Times Roman" w:hAnsi="Times Roman"/>
          <w:color w:val="FFFFFF" w:themeColor="background1"/>
        </w:rPr>
        <w:t>: The Yale Model, pioneered by David Swensen, is an investment strategy used by many university endowments. It focuses on diversifying investments across a wide range of asset classes, including equities, bonds, real estate, private equity, and hedge funds. The model emphasizes illiquid, alternative investments, which can offer higher returns over the long term.</w:t>
      </w:r>
    </w:p>
    <w:p w14:paraId="7FD7A19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typical asset allocation for the Yale Model might include 20% U.S. equities, 20% foreign equities, 20% real estate, 20% hedge funds, and 20% private equity or venture capital. The strategy is designed to achieve long-term capital growth with moderate risk through broad diversification.</w:t>
      </w:r>
    </w:p>
    <w:p w14:paraId="0E600D3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While the Yale Model has delivered excellent returns for large endowments, it may be difficult for individual investors to replicate due to the illiquidity and higher fees associated with alternative investments. However, liquid alternatives and REITs can offer some exposure to these asset classes in a more accessible form.</w:t>
      </w:r>
    </w:p>
    <w:p w14:paraId="15E85A6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DE06C8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5AFFB0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 Technique Summary</w:t>
      </w:r>
    </w:p>
    <w:p w14:paraId="7B3D93F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462E1A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The **David Swensen Yale Model** is an investment strategy developed by David Swensen, the former Chief Investment Officer of Yale University's endowment fund. This model emphasizes a diversified approach to investing, focusing on a mix of traditional and alternative asset classes to maximize returns while managing risk. Swensen's strategy is known for its significant allocation to non-traditional investments, including private equity, hedge funds, real estate, and natural resources. Key components of the Yale Model include:</w:t>
      </w:r>
    </w:p>
    <w:p w14:paraId="607657B8"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710083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**Diversification Across Asset Classes**: The model advocates for a balanced allocation among various asset classes to reduce overall portfolio volatility and enhance returns.</w:t>
      </w:r>
    </w:p>
    <w:p w14:paraId="7D17B55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**Focus on Alternative Investments**: Swensen recognized the potential of alternative assets to provide higher returns and lower correlation with traditional stocks and bonds.</w:t>
      </w:r>
    </w:p>
    <w:p w14:paraId="1194AD8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**Long-Term Investment Horizon**: The strategy is designed for investors with a long-term perspective, allowing them to capitalize on illiquid investments that may require extended holding periods.</w:t>
      </w:r>
    </w:p>
    <w:p w14:paraId="0FD14B7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**Emphasis on Risk Management**: By diversifying across asset classes with low correlations, the Yale Model aims to minimize risks associated with any single investment.</w:t>
      </w:r>
    </w:p>
    <w:p w14:paraId="6B47E12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F956A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lastRenderedPageBreak/>
        <w:t>This approach is particularly appealing for institutional investors and individuals looking for a comprehensive strategy that balances growth potential with risk mitigation.</w:t>
      </w:r>
    </w:p>
    <w:p w14:paraId="621E397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C906A1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Stocks Required</w:t>
      </w:r>
    </w:p>
    <w:p w14:paraId="0B42F3F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295E4A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When constructing a portfolio based on the David Swensen Yale Model, investors should focus on a diverse range of asset classes rather than just stocks. Examples of suitable investments include:</w:t>
      </w:r>
    </w:p>
    <w:p w14:paraId="6B71D506"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90638C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Core Asset Classes</w:t>
      </w:r>
    </w:p>
    <w:p w14:paraId="4EBCC57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**U.S. Equities**:</w:t>
      </w:r>
    </w:p>
    <w:p w14:paraId="3AF14A2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Total Stock Market Index Fund (VTSAX)**: Provides broad exposure to U.S. stocks.</w:t>
      </w:r>
    </w:p>
    <w:p w14:paraId="55B618F9"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w:t>
      </w:r>
    </w:p>
    <w:p w14:paraId="45E8F6C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**International Equities**:</w:t>
      </w:r>
    </w:p>
    <w:p w14:paraId="154F0BFA"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**Vanguard FTSE All-World ex-US ETF (VEU)**: Offers exposure to international markets.</w:t>
      </w:r>
    </w:p>
    <w:p w14:paraId="148B42B3"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8A8E7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3. **Private Equity**:</w:t>
      </w:r>
    </w:p>
    <w:p w14:paraId="07874E7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Investments in private equity funds or partnerships that focus on venture capital or leveraged buyouts.</w:t>
      </w:r>
    </w:p>
    <w:p w14:paraId="6CDA9ED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A0BCBD6"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**Real Estate**:</w:t>
      </w:r>
    </w:p>
    <w:p w14:paraId="519799C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**Real Estate Investment Trusts (REITs)**: Such as Vanguard Real Estate ETF (VNQ) for exposure to real estate markets.</w:t>
      </w:r>
    </w:p>
    <w:p w14:paraId="3FF404C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F67D55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**Hedge Funds**:</w:t>
      </w:r>
    </w:p>
    <w:p w14:paraId="1D70CB1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Access through specialized hedge fund vehicles or multi-strategy funds that employ various hedge fund strategies.</w:t>
      </w:r>
    </w:p>
    <w:p w14:paraId="0B2C12B1"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4D5C1E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**Natural Resources**:</w:t>
      </w:r>
    </w:p>
    <w:p w14:paraId="077C9E3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   - Investments in commodities or natural resource-focused funds that provide inflation protection and diversification.</w:t>
      </w:r>
    </w:p>
    <w:p w14:paraId="52CDD7DA"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3DDEB16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Example Allocation</w:t>
      </w:r>
    </w:p>
    <w:p w14:paraId="23492CF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A typical allocation in a David Swensen-inspired portfolio might look like this:</w:t>
      </w:r>
    </w:p>
    <w:p w14:paraId="494DCF9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- 30% in U.S. equities</w:t>
      </w:r>
    </w:p>
    <w:p w14:paraId="492112D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international equities</w:t>
      </w:r>
    </w:p>
    <w:p w14:paraId="14DBC2A8"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- 20% in private equity</w:t>
      </w:r>
    </w:p>
    <w:p w14:paraId="4DC75BA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- 15% in real estate</w:t>
      </w:r>
    </w:p>
    <w:p w14:paraId="74131CF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- 10% in hedge funds</w:t>
      </w:r>
    </w:p>
    <w:p w14:paraId="1C4ACB4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- 5% in natural resources</w:t>
      </w:r>
    </w:p>
    <w:p w14:paraId="7C66432D"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7A2C1F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Famous Profit and Loss Stories</w:t>
      </w:r>
    </w:p>
    <w:p w14:paraId="09BC231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119B811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de-DE"/>
        </w:rPr>
        <w:t>### Profit Stories</w:t>
      </w:r>
    </w:p>
    <w:p w14:paraId="15B38D92"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44AE173"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**Yale Endowment Success**: Under Swensen's management from 1985 until his passing in 2021, the Yale Endowment grew significantly, achieving annualized returns of around 12.5%. This success was largely attributed to the strategic shift towards alternative investments, demonstrating the effectiveness of the Yale Model in generating substantial long-term growth.</w:t>
      </w:r>
    </w:p>
    <w:p w14:paraId="67B7B039"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CF0646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**Resilience During Market Downturns**: The diversification inherent in the Yale Model allowed the endowment to weather financial crises better than many traditional portfolios. For instance, during the 2008 financial crisis, Yale's allocation to alternative assets provided stability and reduced overall volatility compared to portfolios heavily weighted in equities.</w:t>
      </w:r>
    </w:p>
    <w:p w14:paraId="7D49B51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0FB5FB9F"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Loss Stories</w:t>
      </w:r>
    </w:p>
    <w:p w14:paraId="5382AD65"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742E317"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**Underperformance in Bull Markets**: While the Yale Model has shown resilience during downturns, it may lag during strong bull markets when traditional equities outperform alternative investments significantly. For example, during the tech boom of the late 1990s, some alternative investments underperformed compared to high-flying tech stocks.</w:t>
      </w:r>
    </w:p>
    <w:p w14:paraId="3C0EDCAC"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1347ADE"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 xml:space="preserve">2. **Challenges with Illiquid Investments**: The emphasis on private equity and other illiquid assets can pose risks if market conditions change unexpectedly. Investors may find it challenging to </w:t>
      </w:r>
      <w:r w:rsidRPr="002815C1">
        <w:rPr>
          <w:rFonts w:ascii="Times Roman" w:hAnsi="Times Roman"/>
          <w:color w:val="FFFFFF" w:themeColor="background1"/>
        </w:rPr>
        <w:lastRenderedPageBreak/>
        <w:t>exit these investments during downturns or if they need liquidity, potentially leading to losses if forced to sell at unfavorable prices.</w:t>
      </w:r>
    </w:p>
    <w:p w14:paraId="755A5BF4"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2686A08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In summary, the David Swensen Yale Model offers a robust investment strategy focused on diversification and long-term growth through a mix of traditional and alternative asset classes. While it has proven effective in generating substantial returns and providing stability during market downturns, investors must remain aware of potential limitations during strong market rallies and the challenges associated with illiquid investments. Regular assessment and strategic allocation are essential for maximizing effectiveness over time.</w:t>
      </w:r>
    </w:p>
    <w:p w14:paraId="15C8D1FB" w14:textId="77777777" w:rsidR="00C72AF6" w:rsidRPr="002815C1" w:rsidRDefault="00C72AF6">
      <w:pPr>
        <w:pStyle w:val="Default"/>
        <w:spacing w:before="0" w:after="240" w:line="240" w:lineRule="auto"/>
        <w:rPr>
          <w:rFonts w:ascii="Times Roman" w:eastAsia="Times Roman" w:hAnsi="Times Roman" w:cs="Times Roman"/>
          <w:color w:val="FFFFFF" w:themeColor="background1"/>
        </w:rPr>
      </w:pPr>
    </w:p>
    <w:p w14:paraId="542C3E7C"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fr-FR"/>
        </w:rPr>
        <w:t>Citations:</w:t>
      </w:r>
    </w:p>
    <w:p w14:paraId="4065ECA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[1] https://www.quantifiedstrategies.com/david-swensen-portfolio/</w:t>
      </w:r>
    </w:p>
    <w:p w14:paraId="2134485D"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[2] https://endowus.com/insights/that-s-why-i-chose-yale-endowment-investment-model</w:t>
      </w:r>
    </w:p>
    <w:p w14:paraId="6DC8EA21"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lang w:val="pt-PT"/>
        </w:rPr>
        <w:t>[3] https://en.wikipedia.org/wiki/David_F._Swensen</w:t>
      </w:r>
    </w:p>
    <w:p w14:paraId="4FCAE5BB"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[4] https://investments.yale.edu/about-the-yio/</w:t>
      </w:r>
    </w:p>
    <w:p w14:paraId="35DC069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[5] https://www.cmegroup.com/education/files/understanding-risk-parity-2013-06.pdf</w:t>
      </w:r>
    </w:p>
    <w:p w14:paraId="54F55F30"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[6] https://www.optimizedportfolio.com/david-swensen-portfolio/</w:t>
      </w:r>
    </w:p>
    <w:p w14:paraId="6451A534"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[7] https://yalealumnimagazine.org/articles/2398-david-swensen-s-guide-to-sleeping-soundly</w:t>
      </w:r>
    </w:p>
    <w:p w14:paraId="2B3BA3E5" w14:textId="77777777" w:rsidR="00C72AF6" w:rsidRPr="002815C1" w:rsidRDefault="00653F2D">
      <w:pPr>
        <w:pStyle w:val="Default"/>
        <w:spacing w:before="0" w:after="240" w:line="240" w:lineRule="auto"/>
        <w:rPr>
          <w:rFonts w:ascii="Times Roman" w:eastAsia="Times Roman" w:hAnsi="Times Roman" w:cs="Times Roman"/>
          <w:color w:val="FFFFFF" w:themeColor="background1"/>
        </w:rPr>
      </w:pPr>
      <w:r w:rsidRPr="002815C1">
        <w:rPr>
          <w:rFonts w:ascii="Times Roman" w:hAnsi="Times Roman"/>
          <w:color w:val="FFFFFF" w:themeColor="background1"/>
        </w:rPr>
        <w:t>[8] https://blogs.cfainstitute.org/investor/2024/01/18/how-to-build-better-low-volatility-equity-strategies/</w:t>
      </w:r>
    </w:p>
    <w:p w14:paraId="2A0B402A"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r w:rsidRPr="002815C1">
        <w:rPr>
          <w:rFonts w:ascii="Times Roman" w:hAnsi="Times Roman"/>
          <w:color w:val="FFFFFF" w:themeColor="background1"/>
          <w:sz w:val="44"/>
          <w:szCs w:val="44"/>
        </w:rPr>
        <w:t>Some Social Media Links:</w:t>
      </w:r>
    </w:p>
    <w:p w14:paraId="0CA95909"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hyperlink r:id="rId65" w:history="1">
        <w:r w:rsidRPr="002815C1">
          <w:rPr>
            <w:rStyle w:val="Hyperlink0"/>
            <w:rFonts w:ascii="Times Roman" w:hAnsi="Times Roman"/>
            <w:color w:val="FFFFFF" w:themeColor="background1"/>
          </w:rPr>
          <w:t>https://x.com/iceberg_f</w:t>
        </w:r>
        <w:r w:rsidRPr="002815C1">
          <w:rPr>
            <w:rStyle w:val="Hyperlink0"/>
            <w:rFonts w:ascii="Times Roman" w:hAnsi="Times Roman"/>
            <w:color w:val="FFFFFF" w:themeColor="background1"/>
          </w:rPr>
          <w:t>i</w:t>
        </w:r>
        <w:r w:rsidRPr="002815C1">
          <w:rPr>
            <w:rStyle w:val="Hyperlink0"/>
            <w:rFonts w:ascii="Times Roman" w:hAnsi="Times Roman"/>
            <w:color w:val="FFFFFF" w:themeColor="background1"/>
          </w:rPr>
          <w:t>n/status/1838566400501096898</w:t>
        </w:r>
      </w:hyperlink>
    </w:p>
    <w:p w14:paraId="57C97693"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hyperlink r:id="rId66" w:history="1">
        <w:r w:rsidRPr="002815C1">
          <w:rPr>
            <w:rStyle w:val="Hyperlink0"/>
            <w:rFonts w:ascii="Times Roman" w:hAnsi="Times Roman"/>
            <w:color w:val="FFFFFF" w:themeColor="background1"/>
          </w:rPr>
          <w:t>https://www.linkedin.com/pulse/reflections-my-investing-journey-year-review-thoughts-alad</w:t>
        </w:r>
        <w:r w:rsidRPr="002815C1">
          <w:rPr>
            <w:rStyle w:val="Hyperlink0"/>
            <w:rFonts w:ascii="Times Roman" w:hAnsi="Times Roman"/>
            <w:color w:val="FFFFFF" w:themeColor="background1"/>
          </w:rPr>
          <w:t>e</w:t>
        </w:r>
        <w:r w:rsidRPr="002815C1">
          <w:rPr>
            <w:rStyle w:val="Hyperlink0"/>
            <w:rFonts w:ascii="Times Roman" w:hAnsi="Times Roman"/>
            <w:color w:val="FFFFFF" w:themeColor="background1"/>
          </w:rPr>
          <w:t>gbaye-qk8of/</w:t>
        </w:r>
      </w:hyperlink>
    </w:p>
    <w:p w14:paraId="66D6CA1B"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hyperlink r:id="rId67" w:history="1">
        <w:r w:rsidRPr="002815C1">
          <w:rPr>
            <w:rStyle w:val="Hyperlink0"/>
            <w:rFonts w:ascii="Times Roman" w:hAnsi="Times Roman"/>
            <w:color w:val="FFFFFF" w:themeColor="background1"/>
          </w:rPr>
          <w:t>https://x.com/BrianFeroldi/status/1822982294585397298</w:t>
        </w:r>
      </w:hyperlink>
    </w:p>
    <w:p w14:paraId="59144C71"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hyperlink r:id="rId68" w:history="1">
        <w:r w:rsidRPr="002815C1">
          <w:rPr>
            <w:rStyle w:val="Hyperlink0"/>
            <w:rFonts w:ascii="Times Roman" w:hAnsi="Times Roman"/>
            <w:color w:val="FFFFFF" w:themeColor="background1"/>
          </w:rPr>
          <w:t>https://freefincal.com/16-years-of-mutual-fund-investing-my-journey-and-lessons-learned/</w:t>
        </w:r>
      </w:hyperlink>
    </w:p>
    <w:p w14:paraId="7AC574B2" w14:textId="77777777" w:rsidR="00C72AF6" w:rsidRPr="002815C1" w:rsidRDefault="00C72AF6">
      <w:pPr>
        <w:pStyle w:val="Default"/>
        <w:spacing w:before="0" w:after="240" w:line="240" w:lineRule="auto"/>
        <w:rPr>
          <w:rFonts w:ascii="Times Roman" w:eastAsia="Times Roman" w:hAnsi="Times Roman" w:cs="Times Roman"/>
          <w:color w:val="FFFFFF" w:themeColor="background1"/>
          <w:sz w:val="44"/>
          <w:szCs w:val="44"/>
        </w:rPr>
      </w:pPr>
    </w:p>
    <w:p w14:paraId="041AD537" w14:textId="77777777" w:rsidR="00C72AF6" w:rsidRPr="002815C1" w:rsidRDefault="00653F2D">
      <w:pPr>
        <w:pStyle w:val="Default"/>
        <w:spacing w:before="0" w:after="240" w:line="240" w:lineRule="auto"/>
        <w:rPr>
          <w:rFonts w:ascii="Times Roman" w:eastAsia="Times Roman" w:hAnsi="Times Roman" w:cs="Times Roman"/>
          <w:color w:val="FFFFFF" w:themeColor="background1"/>
          <w:sz w:val="44"/>
          <w:szCs w:val="44"/>
        </w:rPr>
      </w:pPr>
      <w:hyperlink r:id="rId69" w:history="1">
        <w:r w:rsidRPr="002815C1">
          <w:rPr>
            <w:rStyle w:val="Hyperlink0"/>
            <w:rFonts w:ascii="Times Roman" w:hAnsi="Times Roman"/>
            <w:color w:val="FFFFFF" w:themeColor="background1"/>
          </w:rPr>
          <w:t>https://x.com/sup</w:t>
        </w:r>
        <w:r w:rsidRPr="002815C1">
          <w:rPr>
            <w:rStyle w:val="Hyperlink0"/>
            <w:rFonts w:ascii="Times Roman" w:hAnsi="Times Roman"/>
            <w:color w:val="FFFFFF" w:themeColor="background1"/>
          </w:rPr>
          <w:t>e</w:t>
        </w:r>
        <w:r w:rsidRPr="002815C1">
          <w:rPr>
            <w:rStyle w:val="Hyperlink0"/>
            <w:rFonts w:ascii="Times Roman" w:hAnsi="Times Roman"/>
            <w:color w:val="FFFFFF" w:themeColor="background1"/>
          </w:rPr>
          <w:t>rhexwin/status/1732849823848804500</w:t>
        </w:r>
      </w:hyperlink>
    </w:p>
    <w:p w14:paraId="14725EE6" w14:textId="77777777" w:rsidR="00C72AF6" w:rsidRPr="002815C1" w:rsidRDefault="00653F2D">
      <w:pPr>
        <w:pStyle w:val="Default"/>
        <w:spacing w:before="0" w:after="240" w:line="240" w:lineRule="auto"/>
        <w:rPr>
          <w:color w:val="FFFFFF" w:themeColor="background1"/>
        </w:rPr>
      </w:pPr>
      <w:r w:rsidRPr="002815C1">
        <w:rPr>
          <w:rFonts w:ascii="Times Roman" w:eastAsia="Times Roman" w:hAnsi="Times Roman" w:cs="Times Roman"/>
          <w:color w:val="FFFFFF" w:themeColor="background1"/>
        </w:rPr>
        <w:br/>
      </w:r>
      <w:r w:rsidRPr="002815C1">
        <w:rPr>
          <w:rFonts w:ascii="Times Roman" w:eastAsia="Times Roman" w:hAnsi="Times Roman" w:cs="Times Roman"/>
          <w:color w:val="FFFFFF" w:themeColor="background1"/>
        </w:rPr>
        <w:br/>
      </w:r>
      <w:hyperlink r:id="rId70" w:history="1">
        <w:r w:rsidRPr="002815C1">
          <w:rPr>
            <w:rStyle w:val="Hyperlink0"/>
            <w:rFonts w:ascii="Times Roman" w:hAnsi="Times Roman"/>
            <w:color w:val="FFFFFF" w:themeColor="background1"/>
          </w:rPr>
          <w:t>https://x.com/kalpitveerwal/status/1740793203169661266</w:t>
        </w:r>
      </w:hyperlink>
    </w:p>
    <w:sectPr w:rsidR="00C72AF6" w:rsidRPr="002815C1">
      <w:headerReference w:type="default" r:id="rId71"/>
      <w:footerReference w:type="default" r:id="rId7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5CA93" w14:textId="77777777" w:rsidR="006C49BC" w:rsidRDefault="006C49BC">
      <w:r>
        <w:separator/>
      </w:r>
    </w:p>
  </w:endnote>
  <w:endnote w:type="continuationSeparator" w:id="0">
    <w:p w14:paraId="11BFDEF8" w14:textId="77777777" w:rsidR="006C49BC" w:rsidRDefault="006C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4226C" w14:textId="77777777" w:rsidR="00C72AF6" w:rsidRDefault="00C72A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31C7" w14:textId="77777777" w:rsidR="006C49BC" w:rsidRDefault="006C49BC">
      <w:r>
        <w:separator/>
      </w:r>
    </w:p>
  </w:footnote>
  <w:footnote w:type="continuationSeparator" w:id="0">
    <w:p w14:paraId="53288B2A" w14:textId="77777777" w:rsidR="006C49BC" w:rsidRDefault="006C4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AF2AB" w14:textId="77777777" w:rsidR="00C72AF6" w:rsidRDefault="00653F2D">
    <w:r>
      <w:rPr>
        <w:noProof/>
      </w:rPr>
      <mc:AlternateContent>
        <mc:Choice Requires="wps">
          <w:drawing>
            <wp:anchor distT="152400" distB="152400" distL="152400" distR="152400" simplePos="0" relativeHeight="251658240" behindDoc="1" locked="0" layoutInCell="1" allowOverlap="1" wp14:anchorId="210189F2" wp14:editId="5315D15E">
              <wp:simplePos x="0" y="0"/>
              <wp:positionH relativeFrom="page">
                <wp:posOffset>0</wp:posOffset>
              </wp:positionH>
              <wp:positionV relativeFrom="page">
                <wp:posOffset>0</wp:posOffset>
              </wp:positionV>
              <wp:extent cx="7560057" cy="10692004"/>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0B404045" id="officeArt object" o:spid="_x0000_s1026" alt="Rectangle" style="position:absolute;margin-left:0;margin-top:0;width:595.3pt;height:841.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pArwEAAEsDAAAOAAAAZHJzL2Uyb0RvYy54bWysU8tu2zAQvBfoPxC815KNxG4Fyzk0cC9B&#10;WyTpB6z5sFiQXIJkLPvvu2QUu2lvQXiglo8dzs6O1jdHZ9lBxWTQ93w+azlTXqA0ft/zX4/bT585&#10;Sxm8BIte9fykEr/ZfPywHkOnFjiglSoyAvGpG0PPh5xD1zRJDMpBmmFQng41RgeZlnHfyAgjoTvb&#10;LNp22YwYZYgoVEq0e/t8yDcVX2sl8g+tk8rM9py45TrHOu/K3GzW0O0jhMGIiQa8gYUD4+nRM9Qt&#10;ZGBP0fwH5YyImFDnmUDXoNZGqFoDVTNv/6nmYYCgai0kTgpnmdL7wYrvh4fwM5IMY0hdorBUcdTR&#10;lS/xY8cq1uksljpmJmhzdb1s2+sVZ4LO5u3yC7XjqujZXPJDTPmbQsdK0POIT17eU0+qVHC4S7lq&#10;JpkHR+YA+Zsz7Sx14ACW1e4Q2nSRohe8kpXQGrk11tZF3O++2sgorefbOiYqr65Zz0Yiu1i15AUB&#10;5Ddt4ZmNx4JV7eBMJk9a43p+1ZYxQVlfnlLVVUS9lHoRrUQ7lKeqZd2njlUxJncVS/y9rtmXf2Dz&#10;BwAA//8DAFBLAwQUAAYACAAAACEAy7DUAN0AAAAHAQAADwAAAGRycy9kb3ducmV2LnhtbEyPzU7D&#10;MBCE70i8g7VI3KhTfiIT4lRQiUMPCDXtgeM2XpK08TqK3Sa8PS4XelnNalYz3+aLyXbiRINvHWuY&#10;zxIQxJUzLdcatpv3OwXCB2SDnWPS8EMeFsX1VY6ZcSOv6VSGWsQQ9hlqaELoMyl91ZBFP3M9cfS+&#10;3WAxxHWopRlwjOG2k/dJkkqLLceGBntaNlQdyqPV8PH1uHr7VKsnHvdGbVW7rHAstb69mV5fQASa&#10;wv8xnPEjOhSRaeeObLzoNMRHwt88e/PnJAWxiypVDwpkkctL/uIXAAD//wMAUEsBAi0AFAAGAAgA&#10;AAAhALaDOJL+AAAA4QEAABMAAAAAAAAAAAAAAAAAAAAAAFtDb250ZW50X1R5cGVzXS54bWxQSwEC&#10;LQAUAAYACAAAACEAOP0h/9YAAACUAQAACwAAAAAAAAAAAAAAAAAvAQAAX3JlbHMvLnJlbHNQSwEC&#10;LQAUAAYACAAAACEAKjo6QK8BAABLAwAADgAAAAAAAAAAAAAAAAAuAgAAZHJzL2Uyb0RvYy54bWxQ&#10;SwECLQAUAAYACAAAACEAy7DUAN0AAAAHAQAADwAAAAAAAAAAAAAAAAAJBAAAZHJzL2Rvd25yZXYu&#10;eG1sUEsFBgAAAAAEAAQA8wAAABMFAAAAAA==&#10;" stroked="f" strokeweight="1pt">
              <v:stroke miterlimit="4" joinstyle="miter"/>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8C7"/>
    <w:multiLevelType w:val="hybridMultilevel"/>
    <w:tmpl w:val="96F6F6DE"/>
    <w:numStyleLink w:val="Numbered"/>
  </w:abstractNum>
  <w:abstractNum w:abstractNumId="1" w15:restartNumberingAfterBreak="0">
    <w:nsid w:val="5CD8177C"/>
    <w:multiLevelType w:val="hybridMultilevel"/>
    <w:tmpl w:val="27FE8EA2"/>
    <w:styleLink w:val="Bullet0"/>
    <w:lvl w:ilvl="0" w:tplc="43D827D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845E7AFE">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DC2E4FFA">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9D925260">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BB7AE7F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6772E84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31F048E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2D021038">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A092B37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6B32E6D"/>
    <w:multiLevelType w:val="hybridMultilevel"/>
    <w:tmpl w:val="8334E846"/>
    <w:styleLink w:val="Bullet"/>
    <w:lvl w:ilvl="0" w:tplc="4D2AD64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F0B851C6">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tplc="A518150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tplc="079C2AF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tplc="51BAC028">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tplc="3FECC08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tplc="A07666B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tplc="9620F60E">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tplc="360E124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6ECD1115"/>
    <w:multiLevelType w:val="hybridMultilevel"/>
    <w:tmpl w:val="27FE8EA2"/>
    <w:numStyleLink w:val="Bullet0"/>
  </w:abstractNum>
  <w:abstractNum w:abstractNumId="4" w15:restartNumberingAfterBreak="0">
    <w:nsid w:val="734D20FF"/>
    <w:multiLevelType w:val="hybridMultilevel"/>
    <w:tmpl w:val="8334E846"/>
    <w:numStyleLink w:val="Bullet"/>
  </w:abstractNum>
  <w:abstractNum w:abstractNumId="5" w15:restartNumberingAfterBreak="0">
    <w:nsid w:val="7A805B1A"/>
    <w:multiLevelType w:val="hybridMultilevel"/>
    <w:tmpl w:val="96F6F6DE"/>
    <w:styleLink w:val="Numbered"/>
    <w:lvl w:ilvl="0" w:tplc="47D05690">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6242F3A8">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25C2C788">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444A3D40">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0F44FE32">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91667AEE">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5F989E2A">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2EAA88E4">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18C0FD0C">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num w:numId="1" w16cid:durableId="947077249">
    <w:abstractNumId w:val="5"/>
  </w:num>
  <w:num w:numId="2" w16cid:durableId="336274762">
    <w:abstractNumId w:val="0"/>
  </w:num>
  <w:num w:numId="3" w16cid:durableId="1594048504">
    <w:abstractNumId w:val="2"/>
  </w:num>
  <w:num w:numId="4" w16cid:durableId="57554714">
    <w:abstractNumId w:val="4"/>
  </w:num>
  <w:num w:numId="5" w16cid:durableId="291862393">
    <w:abstractNumId w:val="0"/>
    <w:lvlOverride w:ilvl="0">
      <w:startOverride w:val="1"/>
    </w:lvlOverride>
  </w:num>
  <w:num w:numId="6" w16cid:durableId="1026442751">
    <w:abstractNumId w:val="1"/>
  </w:num>
  <w:num w:numId="7" w16cid:durableId="981423910">
    <w:abstractNumId w:val="3"/>
  </w:num>
  <w:num w:numId="8" w16cid:durableId="231234179">
    <w:abstractNumId w:val="3"/>
    <w:lvlOverride w:ilvl="0">
      <w:startOverride w:val="2"/>
    </w:lvlOverride>
  </w:num>
  <w:num w:numId="9" w16cid:durableId="1706441858">
    <w:abstractNumId w:val="0"/>
    <w:lvlOverride w:ilvl="0">
      <w:startOverride w:val="2"/>
    </w:lvlOverride>
  </w:num>
  <w:num w:numId="10" w16cid:durableId="1189104663">
    <w:abstractNumId w:val="3"/>
    <w:lvlOverride w:ilvl="0">
      <w:startOverride w:val="3"/>
    </w:lvlOverride>
  </w:num>
  <w:num w:numId="11" w16cid:durableId="53099726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F6"/>
    <w:rsid w:val="001C26E9"/>
    <w:rsid w:val="0022552E"/>
    <w:rsid w:val="002815C1"/>
    <w:rsid w:val="00653F2D"/>
    <w:rsid w:val="006C49BC"/>
    <w:rsid w:val="00C7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1CC7"/>
  <w15:docId w15:val="{0803072D-9D20-47CB-8409-7AE20C06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 w:type="numbering" w:customStyle="1" w:styleId="Bullet">
    <w:name w:val="Bullet"/>
    <w:pPr>
      <w:numPr>
        <w:numId w:val="3"/>
      </w:numPr>
    </w:p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0">
    <w:name w:val="Bullet.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ovelinvestor.com/notes/the-acquirers-multiple-by-tobias-carlisle/" TargetMode="External"/><Relationship Id="rId21" Type="http://schemas.openxmlformats.org/officeDocument/2006/relationships/hyperlink" Target="https://www.reddit.com/r/nassimtaleb/comments/1bwh2tx/barbell_strategy_for_regular_people/" TargetMode="External"/><Relationship Id="rId42" Type="http://schemas.openxmlformats.org/officeDocument/2006/relationships/hyperlink" Target="https://www.wallstreetmojo.com/dogs-of-the-dow/" TargetMode="External"/><Relationship Id="rId47" Type="http://schemas.openxmlformats.org/officeDocument/2006/relationships/hyperlink" Target="https://www.sofi.com/learn/content/income-investing-strategy/" TargetMode="External"/><Relationship Id="rId63" Type="http://schemas.openxmlformats.org/officeDocument/2006/relationships/hyperlink" Target="https://blogs.cfainstitute.org/investor/2024/01/18/how-to-build-better-low-volatility-equity-strategies/" TargetMode="External"/><Relationship Id="rId68" Type="http://schemas.openxmlformats.org/officeDocument/2006/relationships/hyperlink" Target="https://freefincal.com/16-years-of-mutual-fund-investing-my-journey-and-lessons-learned/" TargetMode="External"/><Relationship Id="rId2" Type="http://schemas.openxmlformats.org/officeDocument/2006/relationships/styles" Target="styles.xml"/><Relationship Id="rId16" Type="http://schemas.openxmlformats.org/officeDocument/2006/relationships/hyperlink" Target="https://primeinvestor.in/varsity/the-big-truth-about-small-cap-investing/" TargetMode="External"/><Relationship Id="rId29" Type="http://schemas.openxmlformats.org/officeDocument/2006/relationships/hyperlink" Target="https://www.instagram.com/startup.decoding/p/DACr_QYzW_l/?img_index=1" TargetMode="External"/><Relationship Id="rId11" Type="http://schemas.openxmlformats.org/officeDocument/2006/relationships/hyperlink" Target="https://novelinvestor.com/notes/the-man-who-solved-the-market-by-gregory-zuckerman/" TargetMode="External"/><Relationship Id="rId24" Type="http://schemas.openxmlformats.org/officeDocument/2006/relationships/hyperlink" Target="https://www.investopedia.com/insights/rise-and-fall-ge/" TargetMode="External"/><Relationship Id="rId32" Type="http://schemas.openxmlformats.org/officeDocument/2006/relationships/hyperlink" Target="https://x.com/dspmf/status/1612726622054133761" TargetMode="External"/><Relationship Id="rId37" Type="http://schemas.openxmlformats.org/officeDocument/2006/relationships/hyperlink" Target="https://www.investopedia.com/terms/d/dogsofthedow.asp" TargetMode="External"/><Relationship Id="rId40" Type="http://schemas.openxmlformats.org/officeDocument/2006/relationships/hyperlink" Target="https://www.wallstreetmojo.com/dogs-of-the-dow/" TargetMode="External"/><Relationship Id="rId45" Type="http://schemas.openxmlformats.org/officeDocument/2006/relationships/hyperlink" Target="https://advisor.morganstanley.com/brock-zielmanski-group/documents/field/b/br/brock-zielmanski-group/Dividend_Aristocrats_Enhanced_Covered_Call_Strategy_CRC4098278.pdf" TargetMode="External"/><Relationship Id="rId53" Type="http://schemas.openxmlformats.org/officeDocument/2006/relationships/hyperlink" Target="https://alphaarchitect.com/2024/01/equally-weighted-portfolios/" TargetMode="External"/><Relationship Id="rId58" Type="http://schemas.openxmlformats.org/officeDocument/2006/relationships/hyperlink" Target="https://www.elearnmarkets.com/school/units/the-intelligent-investor/general-portfolio-policy-the-defensive-investor" TargetMode="External"/><Relationship Id="rId66" Type="http://schemas.openxmlformats.org/officeDocument/2006/relationships/hyperlink" Target="https://www.linkedin.com/pulse/reflections-my-investing-journey-year-review-thoughts-aladegbaye-qk8o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bankrate.com/investing/best-index-funds/" TargetMode="External"/><Relationship Id="rId19" Type="http://schemas.openxmlformats.org/officeDocument/2006/relationships/hyperlink" Target="https://raposa.trade/blog/testing-turtle-trading-the-system-that-made-newbie-traders-millions/" TargetMode="External"/><Relationship Id="rId14" Type="http://schemas.openxmlformats.org/officeDocument/2006/relationships/hyperlink" Target="https://www.labcoatagents.com/blog/top-6-real-estate-investing-twitter-accounts-follow-2023/" TargetMode="External"/><Relationship Id="rId22" Type="http://schemas.openxmlformats.org/officeDocument/2006/relationships/hyperlink" Target="https://thehedgefundjournal.com/hedge-fund-replication/" TargetMode="External"/><Relationship Id="rId27" Type="http://schemas.openxmlformats.org/officeDocument/2006/relationships/hyperlink" Target="https://www.investopedia.com/terms/g/growthinvesting.asp" TargetMode="External"/><Relationship Id="rId30" Type="http://schemas.openxmlformats.org/officeDocument/2006/relationships/hyperlink" Target="https://www.cnbc.com/2019/12/31/this-decade-saw-warren-buffett-finally-exit-ibm-jump-big-into-apple.html" TargetMode="External"/><Relationship Id="rId35" Type="http://schemas.openxmlformats.org/officeDocument/2006/relationships/hyperlink" Target="https://www.investopedia.com/articles/financial-theory/08/core-satellite-investing.asp" TargetMode="External"/><Relationship Id="rId43" Type="http://schemas.openxmlformats.org/officeDocument/2006/relationships/hyperlink" Target="https://www.chartmill.com/documentation/stock-screener/fundamental-analysis-investing-strategies/460-terry-smith-portfolio-metrics-to-find-quality-stocks" TargetMode="External"/><Relationship Id="rId48" Type="http://schemas.openxmlformats.org/officeDocument/2006/relationships/hyperlink" Target="https://www.bajajfinserv.in/investments/what-is-balanced-portfolio" TargetMode="External"/><Relationship Id="rId56" Type="http://schemas.openxmlformats.org/officeDocument/2006/relationships/hyperlink" Target="https://novelinvestor.com/notes/the-intelligent-investor-by-benjamin-graham/" TargetMode="External"/><Relationship Id="rId64" Type="http://schemas.openxmlformats.org/officeDocument/2006/relationships/hyperlink" Target="https://www.investopedia.com/articles/active-trading/091715/how-create-risk-parity-portfolio.asp" TargetMode="External"/><Relationship Id="rId69" Type="http://schemas.openxmlformats.org/officeDocument/2006/relationships/hyperlink" Target="https://x.com/superhexwin/status/1732849823848804500" TargetMode="External"/><Relationship Id="rId8" Type="http://schemas.openxmlformats.org/officeDocument/2006/relationships/hyperlink" Target="https://www.investopedia.com/articles/trading/08/turtle-trading.asp" TargetMode="External"/><Relationship Id="rId51" Type="http://schemas.openxmlformats.org/officeDocument/2006/relationships/hyperlink" Target="https://www.indiainfoline.com/knowledge-center/share-market/what-is-dividend-investing"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carmignac.ch/en_GB/markets-and-outlook/funds-focus/the-success-story-in-emerging-markets-has-only-just-begun-5788" TargetMode="External"/><Relationship Id="rId17" Type="http://schemas.openxmlformats.org/officeDocument/2006/relationships/hyperlink" Target="https://www.goldmansachs.com/our-firm/history/moments/2008-buffett-investment" TargetMode="External"/><Relationship Id="rId25" Type="http://schemas.openxmlformats.org/officeDocument/2006/relationships/hyperlink" Target="https://business.unl.edu/academic-programs/departments/finance/about/seminar-series/documents/Tiwari.pdf" TargetMode="External"/><Relationship Id="rId33" Type="http://schemas.openxmlformats.org/officeDocument/2006/relationships/hyperlink" Target="https://paperswithbacktest.com/wiki/all-weather-portfolio" TargetMode="External"/><Relationship Id="rId38" Type="http://schemas.openxmlformats.org/officeDocument/2006/relationships/hyperlink" Target="https://www.spglobal.com/spdji/en/research/article/a-fundamental-look-at-sp-500-dividend-aristocrats/" TargetMode="External"/><Relationship Id="rId46" Type="http://schemas.openxmlformats.org/officeDocument/2006/relationships/hyperlink" Target="https://www.turingtrader.com/portfolios/faber-ivy-portfolio/" TargetMode="External"/><Relationship Id="rId59" Type="http://schemas.openxmlformats.org/officeDocument/2006/relationships/hyperlink" Target="https://www.ssga.com/library-content/assets/pdf/emea/capabilities/spdr-overview-of-low-volatility-strategies.pdf" TargetMode="External"/><Relationship Id="rId67" Type="http://schemas.openxmlformats.org/officeDocument/2006/relationships/hyperlink" Target="https://x.com/BrianFeroldi/status/1822982294585397298" TargetMode="External"/><Relationship Id="rId20" Type="http://schemas.openxmlformats.org/officeDocument/2006/relationships/hyperlink" Target="https://medium.com/@arjunvijeth/thriving-in-uncertainty-the-power-of-the-barbell-strategy-fb4d2b81173f" TargetMode="External"/><Relationship Id="rId41" Type="http://schemas.openxmlformats.org/officeDocument/2006/relationships/hyperlink" Target="https://alphaarchitect.com/2024/01/equally-weighted-portfolios/" TargetMode="External"/><Relationship Id="rId54" Type="http://schemas.openxmlformats.org/officeDocument/2006/relationships/hyperlink" Target="https://www.investopedia.com/legendary-investor-warren-buffett-turns-94-today-here-are-some-of-his-investment-rules-8704445" TargetMode="External"/><Relationship Id="rId62" Type="http://schemas.openxmlformats.org/officeDocument/2006/relationships/hyperlink" Target="https://www.bogleheads.org/wiki/Three-fund_portfolio" TargetMode="External"/><Relationship Id="rId70" Type="http://schemas.openxmlformats.org/officeDocument/2006/relationships/hyperlink" Target="https://x.com/kalpitveerwal/status/174079320316966126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lliancebernstein.com/corporate/en/insights/investment-insights/thematic-investing-more-than-just-a-good-story.html" TargetMode="External"/><Relationship Id="rId23" Type="http://schemas.openxmlformats.org/officeDocument/2006/relationships/hyperlink" Target="https://cred.club/articles/coffee-can-investing" TargetMode="External"/><Relationship Id="rId28" Type="http://schemas.openxmlformats.org/officeDocument/2006/relationships/hyperlink" Target="https://www.linkedin.com/pulse/mother-all-sector-rotation-strategies-erez-katz/" TargetMode="External"/><Relationship Id="rId36" Type="http://schemas.openxmlformats.org/officeDocument/2006/relationships/hyperlink" Target="https://www.tatacapital.com/blog/wealth-services/what-is-core-and-satellite-portfolio/" TargetMode="External"/><Relationship Id="rId49" Type="http://schemas.openxmlformats.org/officeDocument/2006/relationships/hyperlink" Target="https://www.financestrategists.com/wealth-management/risk-profile/diversification/equal-weighted-portfolio/" TargetMode="External"/><Relationship Id="rId57" Type="http://schemas.openxmlformats.org/officeDocument/2006/relationships/hyperlink" Target="https://www.grahamvalue.com/article/how-build-complete-benjamin-graham-portfolio" TargetMode="External"/><Relationship Id="rId10" Type="http://schemas.openxmlformats.org/officeDocument/2006/relationships/hyperlink" Target="https://in.investing.com/analysis/momentum-investing-gives-you-an-edge-until-it-doesnt-200625780" TargetMode="External"/><Relationship Id="rId31" Type="http://schemas.openxmlformats.org/officeDocument/2006/relationships/hyperlink" Target="https://www.invesco.com/uk/en/resources/understanding-portfolio-management/part-1-beyond-60-40.html" TargetMode="External"/><Relationship Id="rId44" Type="http://schemas.openxmlformats.org/officeDocument/2006/relationships/hyperlink" Target="https://www.investopedia.com/articles/investing/071415/five-wildly-successful-value-investors.asp" TargetMode="External"/><Relationship Id="rId52" Type="http://schemas.openxmlformats.org/officeDocument/2006/relationships/hyperlink" Target="https://corporatefinanceinstitute.com/resources/career-map/sell-side/capital-markets/factor-investing/" TargetMode="External"/><Relationship Id="rId60" Type="http://schemas.openxmlformats.org/officeDocument/2006/relationships/hyperlink" Target="https://www.wsj.com/articles/SB94762918953344982" TargetMode="External"/><Relationship Id="rId65" Type="http://schemas.openxmlformats.org/officeDocument/2006/relationships/hyperlink" Target="https://x.com/iceberg_fin/status/183856640050109689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rightresearch.in/blog/greatest-momentum-investors-and-traders-ever-look-at-their-best-momentum-bets/" TargetMode="External"/><Relationship Id="rId13" Type="http://schemas.openxmlformats.org/officeDocument/2006/relationships/hyperlink" Target="https://newsilver.com/the-lender/real-estate-success-stories/" TargetMode="External"/><Relationship Id="rId18" Type="http://schemas.openxmlformats.org/officeDocument/2006/relationships/hyperlink" Target="https://finance.yahoo.com/news/paul-tudor-jones-heres-1987-crash-accident-waiting-happen-143801507.html" TargetMode="External"/><Relationship Id="rId39" Type="http://schemas.openxmlformats.org/officeDocument/2006/relationships/hyperlink" Target="https://www.ncbi.nlm.nih.gov/pmc/articles/PMC8450760/" TargetMode="External"/><Relationship Id="rId34" Type="http://schemas.openxmlformats.org/officeDocument/2006/relationships/hyperlink" Target="https://www.thecuriosityvine.com/post/our-investment-barbell-strategy" TargetMode="External"/><Relationship Id="rId50" Type="http://schemas.openxmlformats.org/officeDocument/2006/relationships/hyperlink" Target="https://www.investopedia.com/terms/f/fixedincome.asp" TargetMode="External"/><Relationship Id="rId55" Type="http://schemas.openxmlformats.org/officeDocument/2006/relationships/hyperlink" Target="https://www.investopedia.com/terms/p/permanent-portfolio.asp" TargetMode="External"/><Relationship Id="rId7" Type="http://schemas.openxmlformats.org/officeDocument/2006/relationships/hyperlink" Target="https://news.yale.edu/2021/10/22/david-swensens-coda" TargetMode="External"/><Relationship Id="rId71"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1748</TotalTime>
  <Pages>1</Pages>
  <Words>43530</Words>
  <Characters>248127</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Panatala Yaswanth</dc:creator>
  <cp:keywords/>
  <dc:description/>
  <cp:lastModifiedBy>Panatala Yaswanth</cp:lastModifiedBy>
  <cp:revision>2</cp:revision>
  <dcterms:created xsi:type="dcterms:W3CDTF">2024-09-29T12:06:00Z</dcterms:created>
  <dcterms:modified xsi:type="dcterms:W3CDTF">2024-10-02T19:56:00Z</dcterms:modified>
</cp:coreProperties>
</file>