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1440E"/>
          <w:sz w:val="64"/>
          <w:szCs w:val="64"/>
        </w:rPr>
        <w:t xml:space="preserve">TableTap</w:t>
      </w:r>
    </w:p>
    <w:p>
      <w:pPr>
        <w:spacing w:after="40"/>
      </w:pPr>
      <w:r>
        <w:rPr>
          <w:color w:val="837568"/>
          <w:sz w:val="28"/>
          <w:szCs w:val="28"/>
        </w:rPr>
        <w:t xml:space="preserve">Personalized QR Table-Ordering Systems for Restaurants</w:t>
      </w:r>
    </w:p>
    <w:p>
      <w:pPr>
        <w:spacing w:after="400"/>
      </w:pPr>
      <w:r>
        <w:rPr>
          <w:i/>
          <w:iCs/>
          <w:color w:val="837568"/>
          <w:sz w:val="22"/>
          <w:szCs w:val="22"/>
        </w:rPr>
        <w:t xml:space="preserve">SaaS / Business Plan Document — Prepared for NexaCode Technologies</w:t>
      </w:r>
    </w:p>
    <w:p>
      <w:pPr>
        <w:pStyle w:val="Heading1"/>
        <w:spacing w:after="160" w:before="320"/>
      </w:pPr>
      <w:r>
        <w:t xml:space="preserve">1. Executive Summary</w:t>
      </w:r>
    </w:p>
    <w:p>
      <w:pPr>
        <w:spacing w:after="160"/>
      </w:pPr>
      <w:r>
        <w:t xml:space="preserve">TableTap is a QR-code-based digital table-ordering system built for restaurants. Customers scan a code fixed to their table, browse the menu, and place orders directly from their own phone — no app download required. Orders reach the kitchen/reception dashboard instantly over a real-time connection, and every status update flows back to the customer live.</w:t>
      </w:r>
    </w:p>
    <w:p>
      <w:pPr>
        <w:spacing w:after="160"/>
      </w:pPr>
      <w:r>
        <w:t xml:space="preserve">Unlike most competitors in this space, TableTap is not built as a single generic multi-tenant SaaS product. It is built as a reusable technology engine, delivered as a personalized, configured build for each individual restaurant client — with the founder providing direct, local, hands-on setup and support. This positions TableTap to win where large SaaS platforms structurally cannot: small and mid-size independent restaurants in smaller towns and cities that get ignored by enterprise-focused platforms.</w:t>
      </w:r>
    </w:p>
    <w:p>
      <w:pPr>
        <w:pStyle w:val="Heading1"/>
        <w:spacing w:after="160" w:before="320"/>
      </w:pPr>
      <w:r>
        <w:t xml:space="preserve">2. The Problem</w:t>
      </w:r>
    </w:p>
    <w:p>
      <w:pPr>
        <w:pStyle w:val="ListParagraph"/>
        <w:numPr>
          <w:ilvl w:val="0"/>
          <w:numId w:val="1"/>
        </w:numPr>
        <w:spacing w:after="80"/>
      </w:pPr>
      <w:r>
        <w:t xml:space="preserve">Manual order-taking is slow, error-prone, and labor-intensive, especially during peak hours.</w:t>
      </w:r>
    </w:p>
    <w:p>
      <w:pPr>
        <w:pStyle w:val="ListParagraph"/>
        <w:numPr>
          <w:ilvl w:val="0"/>
          <w:numId w:val="1"/>
        </w:numPr>
        <w:spacing w:after="80"/>
      </w:pPr>
      <w:r>
        <w:t xml:space="preserve">Menu mismatches are common — a dish sells out but the printed/physical menu doesn't reflect it, creating awkward moments for both staff and customers.</w:t>
      </w:r>
    </w:p>
    <w:p>
      <w:pPr>
        <w:pStyle w:val="ListParagraph"/>
        <w:numPr>
          <w:ilvl w:val="0"/>
          <w:numId w:val="1"/>
        </w:numPr>
        <w:spacing w:after="80"/>
      </w:pPr>
      <w:r>
        <w:t xml:space="preserve">Existing digital menu/QR ordering platforms are largely generic, self-serve SaaS products, often priced or structured in ways that don't fit small, single-location restaurants — and they offer little to no personal, local support.</w:t>
      </w:r>
    </w:p>
    <w:p>
      <w:pPr>
        <w:pStyle w:val="ListParagraph"/>
        <w:numPr>
          <w:ilvl w:val="0"/>
          <w:numId w:val="1"/>
        </w:numPr>
        <w:spacing w:after="80"/>
      </w:pPr>
      <w:r>
        <w:t xml:space="preserve">Restaurant owners in smaller towns are frequently underserved by both national platforms (too enterprise-focused) and freelance developers (typically one-off builds with no ongoing support).</w:t>
      </w:r>
    </w:p>
    <w:p>
      <w:pPr>
        <w:pStyle w:val="Heading1"/>
        <w:spacing w:after="160" w:before="320"/>
      </w:pPr>
      <w:r>
        <w:t xml:space="preserve">3. The Solution</w:t>
      </w:r>
    </w:p>
    <w:p>
      <w:pPr>
        <w:spacing w:after="160"/>
      </w:pPr>
      <w:r>
        <w:t xml:space="preserve">TableTap gives every table its own static QR code. Scanning it opens a live, editable digital menu with categories and veg/non-veg filtering. Orders sync instantly — via WebSockets, not manual refresh — to a kitchen/reception dashboard where staff accept, prepare, and serve orders while the customer watches real-time status on their own screen.</w:t>
      </w:r>
    </w:p>
    <w:p>
      <w:pPr>
        <w:spacing w:after="160"/>
      </w:pPr>
      <w:r>
        <w:t xml:space="preserve">Multiple people at the same table automatically share one live session and cart — no separate logins, no per-person friction. Restaurant staff can toggle any dish out of stock and see it reflected instantly across every customer's screen, solving one of the most common real-world pain points in dine-in service.</w:t>
      </w:r>
    </w:p>
    <w:p>
      <w:pPr>
        <w:pStyle w:val="Heading1"/>
        <w:spacing w:after="160" w:before="320"/>
      </w:pPr>
      <w:r>
        <w:t xml:space="preserve">4. Market Landscape</w:t>
      </w:r>
    </w:p>
    <w:p>
      <w:pPr>
        <w:spacing w:after="160"/>
      </w:pPr>
      <w:r>
        <w:t xml:space="preserve">The Indian QR-ordering and restaurant-tech space already has established players. This is a competitive, validated market — not an unproven idea — which is a strength (demand is proven) and a constraint (differentiation must be deliberate).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shd w:fill="201A17" w:val="clear"/>
          </w:tcPr>
          <w:p>
            <w:r>
              <w:rPr>
                <w:b/>
                <w:bCs/>
                <w:color w:val="FFFFFF"/>
                <w:sz w:val="20"/>
                <w:szCs w:val="20"/>
              </w:rPr>
              <w:t xml:space="preserve">Platform</w:t>
            </w:r>
          </w:p>
        </w:tc>
        <w:tc>
          <w:tcPr>
            <w:tcW w:type="dxa" w:w="3000"/>
            <w:shd w:fill="201A17" w:val="clear"/>
          </w:tcPr>
          <w:p>
            <w:r>
              <w:rPr>
                <w:b/>
                <w:bCs/>
                <w:color w:val="FFFFFF"/>
                <w:sz w:val="20"/>
                <w:szCs w:val="20"/>
              </w:rPr>
              <w:t xml:space="preserve">Focus</w:t>
            </w:r>
          </w:p>
        </w:tc>
        <w:tc>
          <w:tcPr>
            <w:tcW w:type="dxa" w:w="3800"/>
            <w:shd w:fill="201A17" w:val="clear"/>
          </w:tcPr>
          <w:p>
            <w:r>
              <w:rPr>
                <w:b/>
                <w:bCs/>
                <w:color w:val="FFFFFF"/>
                <w:sz w:val="20"/>
                <w:szCs w:val="20"/>
              </w:rPr>
              <w:t xml:space="preserve">Notes</w:t>
            </w:r>
          </w:p>
        </w:tc>
      </w:tr>
      <w:tr>
        <w:tc>
          <w:tcPr>
            <w:tcW w:type="dxa" w:w="2200"/>
          </w:tcPr>
          <w:p>
            <w:r>
              <w:rPr>
                <w:b w:val="false"/>
                <w:bCs w:val="false"/>
                <w:sz w:val="20"/>
                <w:szCs w:val="20"/>
              </w:rPr>
              <w:t xml:space="preserve">MenuScan</w:t>
            </w:r>
          </w:p>
        </w:tc>
        <w:tc>
          <w:tcPr>
            <w:tcW w:type="dxa" w:w="3000"/>
          </w:tcPr>
          <w:p>
            <w:r>
              <w:rPr>
                <w:b w:val="false"/>
                <w:bCs w:val="false"/>
                <w:sz w:val="20"/>
                <w:szCs w:val="20"/>
              </w:rPr>
              <w:t xml:space="preserve">Budget QR menu + billing</w:t>
            </w:r>
          </w:p>
        </w:tc>
        <w:tc>
          <w:tcPr>
            <w:tcW w:type="dxa" w:w="3800"/>
          </w:tcPr>
          <w:p>
            <w:r>
              <w:rPr>
                <w:b w:val="false"/>
                <w:bCs w:val="false"/>
                <w:sz w:val="20"/>
                <w:szCs w:val="20"/>
              </w:rPr>
              <w:t xml:space="preserve">~₹129/month, India-focused, GST billing built in</w:t>
            </w:r>
          </w:p>
        </w:tc>
      </w:tr>
      <w:tr>
        <w:tc>
          <w:tcPr>
            <w:tcW w:type="dxa" w:w="2200"/>
          </w:tcPr>
          <w:p>
            <w:r>
              <w:rPr>
                <w:b w:val="false"/>
                <w:bCs w:val="false"/>
                <w:sz w:val="20"/>
                <w:szCs w:val="20"/>
              </w:rPr>
              <w:t xml:space="preserve">LimeTray / Dotpe</w:t>
            </w:r>
          </w:p>
        </w:tc>
        <w:tc>
          <w:tcPr>
            <w:tcW w:type="dxa" w:w="3000"/>
          </w:tcPr>
          <w:p>
            <w:r>
              <w:rPr>
                <w:b w:val="false"/>
                <w:bCs w:val="false"/>
                <w:sz w:val="20"/>
                <w:szCs w:val="20"/>
              </w:rPr>
              <w:t xml:space="preserve">QR ordering + digital menus</w:t>
            </w:r>
          </w:p>
        </w:tc>
        <w:tc>
          <w:tcPr>
            <w:tcW w:type="dxa" w:w="3800"/>
          </w:tcPr>
          <w:p>
            <w:r>
              <w:rPr>
                <w:b w:val="false"/>
                <w:bCs w:val="false"/>
                <w:sz w:val="20"/>
                <w:szCs w:val="20"/>
              </w:rPr>
              <w:t xml:space="preserve">Positioned to reduce commission dependency on aggregators</w:t>
            </w:r>
          </w:p>
        </w:tc>
      </w:tr>
      <w:tr>
        <w:tc>
          <w:tcPr>
            <w:tcW w:type="dxa" w:w="2200"/>
          </w:tcPr>
          <w:p>
            <w:r>
              <w:rPr>
                <w:b w:val="false"/>
                <w:bCs w:val="false"/>
                <w:sz w:val="20"/>
                <w:szCs w:val="20"/>
              </w:rPr>
              <w:t xml:space="preserve">OrderIt</w:t>
            </w:r>
          </w:p>
        </w:tc>
        <w:tc>
          <w:tcPr>
            <w:tcW w:type="dxa" w:w="3000"/>
          </w:tcPr>
          <w:p>
            <w:r>
              <w:rPr>
                <w:b w:val="false"/>
                <w:bCs w:val="false"/>
                <w:sz w:val="20"/>
                <w:szCs w:val="20"/>
              </w:rPr>
              <w:t xml:space="preserve">Full restaurant management suite</w:t>
            </w:r>
          </w:p>
        </w:tc>
        <w:tc>
          <w:tcPr>
            <w:tcW w:type="dxa" w:w="3800"/>
          </w:tcPr>
          <w:p>
            <w:r>
              <w:rPr>
                <w:b w:val="false"/>
                <w:bCs w:val="false"/>
                <w:sz w:val="20"/>
                <w:szCs w:val="20"/>
              </w:rPr>
              <w:t xml:space="preserve">POS, KDS, table management, inventory, analytics</w:t>
            </w:r>
          </w:p>
        </w:tc>
      </w:tr>
      <w:tr>
        <w:tc>
          <w:tcPr>
            <w:tcW w:type="dxa" w:w="2200"/>
          </w:tcPr>
          <w:p>
            <w:r>
              <w:rPr>
                <w:b w:val="false"/>
                <w:bCs w:val="false"/>
                <w:sz w:val="20"/>
                <w:szCs w:val="20"/>
              </w:rPr>
              <w:t xml:space="preserve">Restroworks</w:t>
            </w:r>
          </w:p>
        </w:tc>
        <w:tc>
          <w:tcPr>
            <w:tcW w:type="dxa" w:w="3000"/>
          </w:tcPr>
          <w:p>
            <w:r>
              <w:rPr>
                <w:b w:val="false"/>
                <w:bCs w:val="false"/>
                <w:sz w:val="20"/>
                <w:szCs w:val="20"/>
              </w:rPr>
              <w:t xml:space="preserve">Enterprise / multi-location</w:t>
            </w:r>
          </w:p>
        </w:tc>
        <w:tc>
          <w:tcPr>
            <w:tcW w:type="dxa" w:w="3800"/>
          </w:tcPr>
          <w:p>
            <w:r>
              <w:rPr>
                <w:b w:val="false"/>
                <w:bCs w:val="false"/>
                <w:sz w:val="20"/>
                <w:szCs w:val="20"/>
              </w:rPr>
              <w:t xml:space="preserve">Centralized control for restaurant chains</w:t>
            </w:r>
          </w:p>
        </w:tc>
      </w:tr>
      <w:tr>
        <w:tc>
          <w:tcPr>
            <w:tcW w:type="dxa" w:w="2200"/>
          </w:tcPr>
          <w:p>
            <w:r>
              <w:rPr>
                <w:b w:val="false"/>
                <w:bCs w:val="false"/>
                <w:sz w:val="20"/>
                <w:szCs w:val="20"/>
              </w:rPr>
              <w:t xml:space="preserve">RestoLabs / TableQR</w:t>
            </w:r>
          </w:p>
        </w:tc>
        <w:tc>
          <w:tcPr>
            <w:tcW w:type="dxa" w:w="3000"/>
          </w:tcPr>
          <w:p>
            <w:r>
              <w:rPr>
                <w:b w:val="false"/>
                <w:bCs w:val="false"/>
                <w:sz w:val="20"/>
                <w:szCs w:val="20"/>
              </w:rPr>
              <w:t xml:space="preserve">QR menu + ordering workflow tools</w:t>
            </w:r>
          </w:p>
        </w:tc>
        <w:tc>
          <w:tcPr>
            <w:tcW w:type="dxa" w:w="3800"/>
          </w:tcPr>
          <w:p>
            <w:r>
              <w:rPr>
                <w:b w:val="false"/>
                <w:bCs w:val="false"/>
                <w:sz w:val="20"/>
                <w:szCs w:val="20"/>
              </w:rPr>
              <w:t xml:space="preserve">Ordering-workflow focused, similar core loop to TableTap</w:t>
            </w:r>
          </w:p>
        </w:tc>
      </w:tr>
      <w:tr>
        <w:tc>
          <w:tcPr>
            <w:tcW w:type="dxa" w:w="2200"/>
          </w:tcPr>
          <w:p>
            <w:r>
              <w:rPr>
                <w:b w:val="false"/>
                <w:bCs w:val="false"/>
                <w:sz w:val="20"/>
                <w:szCs w:val="20"/>
              </w:rPr>
              <w:t xml:space="preserve">Toast / Square / Clover</w:t>
            </w:r>
          </w:p>
        </w:tc>
        <w:tc>
          <w:tcPr>
            <w:tcW w:type="dxa" w:w="3000"/>
          </w:tcPr>
          <w:p>
            <w:r>
              <w:rPr>
                <w:b w:val="false"/>
                <w:bCs w:val="false"/>
                <w:sz w:val="20"/>
                <w:szCs w:val="20"/>
              </w:rPr>
              <w:t xml:space="preserve">Global POS + hardware</w:t>
            </w:r>
          </w:p>
        </w:tc>
        <w:tc>
          <w:tcPr>
            <w:tcW w:type="dxa" w:w="3800"/>
          </w:tcPr>
          <w:p>
            <w:r>
              <w:rPr>
                <w:b w:val="false"/>
                <w:bCs w:val="false"/>
                <w:sz w:val="20"/>
                <w:szCs w:val="20"/>
              </w:rPr>
              <w:t xml:space="preserve">Strong hardware integration, higher cost, not India-first</w:t>
            </w:r>
          </w:p>
        </w:tc>
      </w:tr>
    </w:tbl>
    <w:p>
      <w:pPr>
        <w:spacing w:after="240"/>
      </w:pPr>
    </w:p>
    <w:p>
      <w:pPr>
        <w:spacing w:after="160"/>
      </w:pPr>
      <w:r>
        <w:t xml:space="preserve">Adoption context: QR-based ordering has crossed roughly half of all restaurants worldwide as of 2026, and India's high UPI and smartphone penetration means customers already have zero behavioral friction with scan-to-order interactions.</w:t>
      </w:r>
    </w:p>
    <w:p>
      <w:pPr>
        <w:pStyle w:val="Heading1"/>
        <w:spacing w:after="160" w:before="320"/>
      </w:pPr>
      <w:r>
        <w:t xml:space="preserve">5. Business Model</w:t>
      </w:r>
    </w:p>
    <w:p>
      <w:pPr>
        <w:pStyle w:val="Heading2"/>
        <w:spacing w:after="120" w:before="240"/>
      </w:pPr>
      <w:r>
        <w:t xml:space="preserve">5.1 Personalized builds, not generic self-serve SaaS</w:t>
      </w:r>
    </w:p>
    <w:p>
      <w:pPr>
        <w:spacing w:after="160"/>
      </w:pPr>
      <w:r>
        <w:t xml:space="preserve">TableTap will be delivered as one shared technology engine, re-themed and re-configured for each individual restaurant client, rather than a single multi-tenant platform that any restaurant can self-serve sign up to. Each client gets their own branding, menu structure, and (at least initially) their own deployment, while the underlying codebase, architecture, and feature set stay consistent across all clients.</w:t>
      </w:r>
    </w:p>
    <w:p>
      <w:pPr>
        <w:pStyle w:val="Heading2"/>
        <w:spacing w:after="120" w:before="240"/>
      </w:pPr>
      <w:r>
        <w:t xml:space="preserve">5.2 Why this model, not classic SaaS</w:t>
      </w:r>
    </w:p>
    <w:p>
      <w:pPr>
        <w:pStyle w:val="ListParagraph"/>
        <w:numPr>
          <w:ilvl w:val="0"/>
          <w:numId w:val="1"/>
        </w:numPr>
        <w:spacing w:after="80"/>
      </w:pPr>
      <w:r>
        <w:t xml:space="preserve">Avoids direct feature/price competition with better-resourced national platforms.</w:t>
      </w:r>
    </w:p>
    <w:p>
      <w:pPr>
        <w:pStyle w:val="ListParagraph"/>
        <w:numPr>
          <w:ilvl w:val="0"/>
          <w:numId w:val="1"/>
        </w:numPr>
        <w:spacing w:after="80"/>
      </w:pPr>
      <w:r>
        <w:t xml:space="preserve">Plays to the founder's actual edge: being a reachable, local, hands-on technology partner for restaurants that bigger platforms don't prioritize.</w:t>
      </w:r>
    </w:p>
    <w:p>
      <w:pPr>
        <w:pStyle w:val="ListParagraph"/>
        <w:numPr>
          <w:ilvl w:val="0"/>
          <w:numId w:val="1"/>
        </w:numPr>
        <w:spacing w:after="80"/>
      </w:pPr>
      <w:r>
        <w:t xml:space="preserve">Naturally fits a hyperlocal go-to-market: start with restaurants in and around Odisha, prove the model with real clients, then expand.</w:t>
      </w:r>
    </w:p>
    <w:p>
      <w:pPr>
        <w:pStyle w:val="Heading2"/>
        <w:spacing w:after="120" w:before="240"/>
      </w:pPr>
      <w:r>
        <w:t xml:space="preserve">5.3 Monetization</w:t>
      </w:r>
    </w:p>
    <w:p>
      <w:pPr>
        <w:pStyle w:val="ListParagraph"/>
        <w:numPr>
          <w:ilvl w:val="0"/>
          <w:numId w:val="1"/>
        </w:numPr>
        <w:spacing w:after="80"/>
      </w:pPr>
      <w:r>
        <w:t xml:space="preserve">One-time setup/customization fee per restaurant, covering configuration, branding, and onboarding.</w:t>
      </w:r>
    </w:p>
    <w:p>
      <w:pPr>
        <w:pStyle w:val="ListParagraph"/>
        <w:numPr>
          <w:ilvl w:val="0"/>
          <w:numId w:val="1"/>
        </w:numPr>
        <w:spacing w:after="80"/>
      </w:pPr>
      <w:r>
        <w:t xml:space="preserve">Small flat monthly fee covering hosting and support — avoids per-transaction commission models that alienate small restaurant owners.</w:t>
      </w:r>
    </w:p>
    <w:p>
      <w:pPr>
        <w:pStyle w:val="ListParagraph"/>
        <w:numPr>
          <w:ilvl w:val="0"/>
          <w:numId w:val="1"/>
        </w:numPr>
        <w:spacing w:after="80"/>
      </w:pPr>
      <w:r>
        <w:t xml:space="preserve">Positioned as a recurring NexaCode Technologies product line rather than one-off freelance work.</w:t>
      </w:r>
    </w:p>
    <w:p>
      <w:pPr>
        <w:pStyle w:val="Heading1"/>
        <w:spacing w:after="160" w:before="320"/>
      </w:pPr>
      <w:r>
        <w:t xml:space="preserve">6. Target Customer</w:t>
      </w:r>
    </w:p>
    <w:p>
      <w:pPr>
        <w:spacing w:after="160"/>
      </w:pPr>
      <w:r>
        <w:t xml:space="preserve">Independent, small-to-medium dine-in restaurants and cafes — starting hyperlocal (Bhawanipatna / Odisha) rather than an India-wide launch. These are businesses typically overlooked by enterprise restaurant-tech vendors, for whom a personal relationship and low, predictable cost matters more than a long feature list.</w:t>
      </w:r>
    </w:p>
    <w:p>
      <w:pPr>
        <w:pStyle w:val="Heading1"/>
        <w:spacing w:after="160" w:before="320"/>
      </w:pPr>
      <w:r>
        <w:t xml:space="preserve">7. Competitive Advantage</w:t>
      </w:r>
    </w:p>
    <w:p>
      <w:pPr>
        <w:pStyle w:val="ListParagraph"/>
        <w:numPr>
          <w:ilvl w:val="0"/>
          <w:numId w:val="1"/>
        </w:numPr>
        <w:spacing w:after="80"/>
      </w:pPr>
      <w:r>
        <w:t xml:space="preserve">Local-first relationship: the founder can personally install, train staff, and support — a moat large SaaS platforms cannot replicate at this ticket size.</w:t>
      </w:r>
    </w:p>
    <w:p>
      <w:pPr>
        <w:pStyle w:val="ListParagraph"/>
        <w:numPr>
          <w:ilvl w:val="0"/>
          <w:numId w:val="1"/>
        </w:numPr>
        <w:spacing w:after="80"/>
      </w:pPr>
      <w:r>
        <w:t xml:space="preserve">Pricing structured for small-restaurant reality, not enterprise budgets.</w:t>
      </w:r>
    </w:p>
    <w:p>
      <w:pPr>
        <w:pStyle w:val="ListParagraph"/>
        <w:numPr>
          <w:ilvl w:val="0"/>
          <w:numId w:val="1"/>
        </w:numPr>
        <w:spacing w:after="80"/>
      </w:pPr>
      <w:r>
        <w:t xml:space="preserve">Fast, personalized customization per client instead of a rigid one-size-fits-all product.</w:t>
      </w:r>
    </w:p>
    <w:p>
      <w:pPr>
        <w:pStyle w:val="ListParagraph"/>
        <w:numPr>
          <w:ilvl w:val="0"/>
          <w:numId w:val="1"/>
        </w:numPr>
        <w:spacing w:after="80"/>
      </w:pPr>
      <w:r>
        <w:t xml:space="preserve">Built on a proven, reusable technical foundation (Next.js, Prisma, PostgreSQL, Socket.io) that the founder already has production experience with, enabling fast turnaround per new client.</w:t>
      </w:r>
    </w:p>
    <w:p>
      <w:pPr>
        <w:pStyle w:val="Heading1"/>
        <w:spacing w:after="160" w:before="320"/>
      </w:pPr>
      <w:r>
        <w:t xml:space="preserve">8. Roadmap</w:t>
      </w:r>
    </w:p>
    <w:p>
      <w:pPr>
        <w:pStyle w:val="ListParagraph"/>
        <w:numPr>
          <w:ilvl w:val="0"/>
          <w:numId w:val="1"/>
        </w:numPr>
        <w:spacing w:after="80"/>
      </w:pPr>
      <w:r>
        <w:t xml:space="preserve">Phase 1 (current): Working local MVP — core ordering loop, live kitchen sync, stock toggling, per-table QR codes.</w:t>
      </w:r>
    </w:p>
    <w:p>
      <w:pPr>
        <w:pStyle w:val="ListParagraph"/>
        <w:numPr>
          <w:ilvl w:val="0"/>
          <w:numId w:val="1"/>
        </w:numPr>
        <w:spacing w:after="80"/>
      </w:pPr>
      <w:r>
        <w:t xml:space="preserve">Phase 2: Approval-gated cancellations, partial order acceptance, order-batch grouping, digital bill request.</w:t>
      </w:r>
    </w:p>
    <w:p>
      <w:pPr>
        <w:pStyle w:val="ListParagraph"/>
        <w:numPr>
          <w:ilvl w:val="0"/>
          <w:numId w:val="1"/>
        </w:numPr>
        <w:spacing w:after="80"/>
      </w:pPr>
      <w:r>
        <w:t xml:space="preserve">Phase 3: Payment gateway integration (UPI/cards), production deployment, first paying restaurant client.</w:t>
      </w:r>
    </w:p>
    <w:p>
      <w:pPr>
        <w:pStyle w:val="ListParagraph"/>
        <w:numPr>
          <w:ilvl w:val="0"/>
          <w:numId w:val="1"/>
        </w:numPr>
        <w:spacing w:after="80"/>
      </w:pPr>
      <w:r>
        <w:t xml:space="preserve">Phase 4: Lightweight per-client onboarding flow so new restaurant clients can be configured without manual data entry — enabling faster scaling across more restaurants.</w:t>
      </w:r>
    </w:p>
    <w:p>
      <w:pPr>
        <w:pStyle w:val="Heading1"/>
        <w:spacing w:after="160" w:before="320"/>
      </w:pPr>
      <w:r>
        <w:t xml:space="preserve">9. Conclusion</w:t>
      </w:r>
    </w:p>
    <w:p>
      <w:pPr>
        <w:spacing w:after="160"/>
      </w:pPr>
      <w:r>
        <w:t xml:space="preserve">TableTap's opportunity is not to out-build the market's existing SaaS platforms on features — it is to win the segment they structurally can't serve well: small, local, relationship-driven restaurant clients who want a real person behind their technology, not a support ticket queue. The MVP already proves the core technical loop works; the next steps are validating it with one real restaurant client and building the repeatable delivery process around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2026-07-25T15:16:34.399Z</dcterms:created>
  <dcterms:modified xsi:type="dcterms:W3CDTF">2026-07-25T15:16:34.414Z</dcterms:modified>
</cp:coreProperties>
</file>

<file path=docProps/custom.xml><?xml version="1.0" encoding="utf-8"?>
<Properties xmlns="http://schemas.openxmlformats.org/officeDocument/2006/custom-properties" xmlns:vt="http://schemas.openxmlformats.org/officeDocument/2006/docPropsVTypes"/>
</file>