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B21899" w14:textId="77777777" w:rsidR="00F028C3" w:rsidRDefault="00F028C3" w:rsidP="00F028C3">
      <w:pPr>
        <w:jc w:val="center"/>
        <w:rPr>
          <w:rFonts w:ascii="Arial Narrow" w:eastAsia="Arial Narrow" w:hAnsi="Arial Narrow" w:cs="Arial Narrow"/>
          <w:b/>
          <w:bCs/>
          <w:sz w:val="40"/>
          <w:szCs w:val="40"/>
        </w:rPr>
      </w:pPr>
      <w:r>
        <w:rPr>
          <w:rFonts w:ascii="Arial Narrow" w:eastAsia="Arial Narrow" w:hAnsi="Arial Narrow" w:cs="Arial Narrow"/>
          <w:b/>
          <w:bCs/>
          <w:sz w:val="40"/>
          <w:szCs w:val="40"/>
        </w:rPr>
        <w:t>Abdullah AlAyban</w:t>
      </w:r>
    </w:p>
    <w:p w14:paraId="20669826" w14:textId="77777777" w:rsidR="00F028C3" w:rsidRPr="003D673A" w:rsidRDefault="00F028C3" w:rsidP="00F028C3">
      <w:pPr>
        <w:jc w:val="center"/>
        <w:rPr>
          <w:rFonts w:ascii="Arial Narrow" w:eastAsia="Arial Narrow" w:hAnsi="Arial Narrow" w:cs="Arial Narrow"/>
          <w:b/>
          <w:bCs/>
          <w:color w:val="000000"/>
        </w:rPr>
      </w:pPr>
      <w:r>
        <w:rPr>
          <w:rFonts w:ascii="Arial Narrow" w:eastAsia="Arial Narrow" w:hAnsi="Arial Narrow" w:cs="Arial Narrow"/>
          <w:b/>
          <w:bCs/>
          <w:i/>
          <w:iCs/>
        </w:rPr>
        <w:t xml:space="preserve">Riyadh, Saudi Arabia  || Tel: </w:t>
      </w:r>
      <w:r w:rsidRPr="003D673A">
        <w:rPr>
          <w:rFonts w:ascii="Arial Narrow" w:eastAsia="Arial Narrow" w:hAnsi="Arial Narrow" w:cs="Arial Narrow"/>
          <w:b/>
          <w:bCs/>
          <w:i/>
          <w:iCs/>
        </w:rPr>
        <w:t>+966 54 500 2232</w:t>
      </w:r>
      <w:r>
        <w:rPr>
          <w:rFonts w:ascii="Arial Narrow" w:eastAsia="Arial Narrow" w:hAnsi="Arial Narrow" w:cs="Arial Narrow"/>
          <w:b/>
          <w:bCs/>
          <w:i/>
          <w:iCs/>
        </w:rPr>
        <w:t xml:space="preserve"> || Email:</w:t>
      </w:r>
      <w:r>
        <w:rPr>
          <w:rFonts w:ascii="Arial Narrow" w:eastAsia="Arial Narrow" w:hAnsi="Arial Narrow" w:cs="Arial Narrow"/>
          <w:b/>
          <w:bCs/>
          <w:i/>
          <w:iCs/>
          <w:color w:val="0000FF"/>
        </w:rPr>
        <w:t xml:space="preserve"> </w:t>
      </w:r>
      <w:r w:rsidRPr="003D673A">
        <w:rPr>
          <w:rFonts w:ascii="Arial Narrow" w:eastAsia="Arial Narrow" w:hAnsi="Arial Narrow" w:cs="Arial Narrow"/>
          <w:b/>
          <w:bCs/>
          <w:i/>
          <w:iCs/>
          <w:color w:val="0000FF"/>
        </w:rPr>
        <w:t>A.Alaiban@proton.me</w:t>
      </w:r>
    </w:p>
    <w:p w14:paraId="1AE7B93B" w14:textId="77777777" w:rsidR="00F028C3" w:rsidRDefault="00F028C3" w:rsidP="00F028C3">
      <w:pPr>
        <w:jc w:val="center"/>
        <w:rPr>
          <w:rFonts w:ascii="Arial Narrow" w:eastAsia="Arial Narrow" w:hAnsi="Arial Narrow" w:cs="Arial Narrow"/>
          <w:b/>
          <w:bCs/>
          <w:color w:val="000000"/>
          <w:sz w:val="20"/>
          <w:szCs w:val="20"/>
        </w:rPr>
      </w:pPr>
    </w:p>
    <w:p w14:paraId="46B9D497" w14:textId="77777777" w:rsidR="00F028C3" w:rsidRDefault="00F028C3" w:rsidP="00F028C3">
      <w:pPr>
        <w:spacing w:line="276" w:lineRule="auto"/>
        <w:rPr>
          <w:rFonts w:ascii="Arial Narrow" w:eastAsia="Arial Narrow" w:hAnsi="Arial Narrow" w:cs="Arial Narrow"/>
          <w:b/>
          <w:bCs/>
          <w:sz w:val="32"/>
          <w:szCs w:val="32"/>
          <w:u w:val="single"/>
        </w:rPr>
      </w:pPr>
      <w:r>
        <w:rPr>
          <w:rFonts w:ascii="Arial Narrow" w:eastAsia="Arial Narrow" w:hAnsi="Arial Narrow" w:cs="Arial Narrow"/>
          <w:b/>
          <w:bCs/>
          <w:sz w:val="32"/>
          <w:szCs w:val="32"/>
          <w:u w:val="single"/>
        </w:rPr>
        <w:t>EDUCATION</w:t>
      </w:r>
      <w:r>
        <w:rPr>
          <w:rFonts w:ascii="Arial Narrow" w:eastAsia="Arial Narrow" w:hAnsi="Arial Narrow" w:cs="Arial Narrow"/>
          <w:b/>
          <w:bCs/>
          <w:sz w:val="32"/>
          <w:szCs w:val="32"/>
          <w:u w:val="single"/>
        </w:rPr>
        <w:tab/>
      </w:r>
      <w:r>
        <w:rPr>
          <w:rFonts w:ascii="Arial Narrow" w:eastAsia="Arial Narrow" w:hAnsi="Arial Narrow" w:cs="Arial Narrow"/>
          <w:b/>
          <w:bCs/>
          <w:sz w:val="32"/>
          <w:szCs w:val="32"/>
          <w:u w:val="single"/>
        </w:rPr>
        <w:tab/>
        <w:t xml:space="preserve">                </w:t>
      </w:r>
      <w:r>
        <w:rPr>
          <w:rFonts w:ascii="Arial Narrow" w:eastAsia="Arial Narrow" w:hAnsi="Arial Narrow" w:cs="Arial Narrow"/>
          <w:b/>
          <w:bCs/>
          <w:sz w:val="32"/>
          <w:szCs w:val="32"/>
          <w:u w:val="single"/>
        </w:rPr>
        <w:tab/>
      </w:r>
      <w:r>
        <w:rPr>
          <w:rFonts w:ascii="Arial Narrow" w:eastAsia="Arial Narrow" w:hAnsi="Arial Narrow" w:cs="Arial Narrow"/>
          <w:b/>
          <w:bCs/>
          <w:sz w:val="32"/>
          <w:szCs w:val="32"/>
          <w:u w:val="single"/>
        </w:rPr>
        <w:tab/>
      </w:r>
      <w:r>
        <w:rPr>
          <w:rFonts w:ascii="Arial Narrow" w:eastAsia="Arial Narrow" w:hAnsi="Arial Narrow" w:cs="Arial Narrow"/>
          <w:b/>
          <w:bCs/>
          <w:sz w:val="32"/>
          <w:szCs w:val="32"/>
          <w:u w:val="single"/>
        </w:rPr>
        <w:tab/>
      </w:r>
      <w:r>
        <w:rPr>
          <w:rFonts w:ascii="Arial Narrow" w:eastAsia="Arial Narrow" w:hAnsi="Arial Narrow" w:cs="Arial Narrow"/>
          <w:b/>
          <w:bCs/>
          <w:sz w:val="32"/>
          <w:szCs w:val="32"/>
          <w:u w:val="single"/>
        </w:rPr>
        <w:tab/>
      </w:r>
      <w:r>
        <w:rPr>
          <w:rFonts w:ascii="Arial Narrow" w:eastAsia="Arial Narrow" w:hAnsi="Arial Narrow" w:cs="Arial Narrow"/>
          <w:b/>
          <w:bCs/>
          <w:sz w:val="32"/>
          <w:szCs w:val="32"/>
          <w:u w:val="single"/>
        </w:rPr>
        <w:tab/>
      </w:r>
      <w:r>
        <w:rPr>
          <w:rFonts w:ascii="Arial Narrow" w:eastAsia="Arial Narrow" w:hAnsi="Arial Narrow" w:cs="Arial Narrow"/>
          <w:b/>
          <w:bCs/>
          <w:sz w:val="32"/>
          <w:szCs w:val="32"/>
          <w:u w:val="single"/>
        </w:rPr>
        <w:tab/>
      </w:r>
      <w:r>
        <w:rPr>
          <w:rFonts w:ascii="Arial Narrow" w:eastAsia="Arial Narrow" w:hAnsi="Arial Narrow" w:cs="Arial Narrow"/>
          <w:b/>
          <w:bCs/>
          <w:sz w:val="32"/>
          <w:szCs w:val="32"/>
          <w:u w:val="single"/>
        </w:rPr>
        <w:tab/>
      </w:r>
      <w:r>
        <w:rPr>
          <w:rFonts w:ascii="Arial Narrow" w:eastAsia="Arial Narrow" w:hAnsi="Arial Narrow" w:cs="Arial Narrow"/>
          <w:b/>
          <w:bCs/>
          <w:sz w:val="32"/>
          <w:szCs w:val="32"/>
          <w:u w:val="single"/>
        </w:rPr>
        <w:tab/>
      </w:r>
      <w:r>
        <w:rPr>
          <w:rFonts w:ascii="Arial Narrow" w:eastAsia="Arial Narrow" w:hAnsi="Arial Narrow" w:cs="Arial Narrow"/>
          <w:b/>
          <w:bCs/>
          <w:sz w:val="32"/>
          <w:szCs w:val="32"/>
          <w:u w:val="single"/>
        </w:rPr>
        <w:tab/>
        <w:t xml:space="preserve">   </w:t>
      </w:r>
    </w:p>
    <w:p w14:paraId="621D7B9F" w14:textId="77777777" w:rsidR="00F028C3" w:rsidRDefault="00F028C3" w:rsidP="00F028C3">
      <w:pPr>
        <w:pBdr>
          <w:top w:val="nil"/>
          <w:left w:val="nil"/>
          <w:bottom w:val="nil"/>
          <w:right w:val="nil"/>
          <w:between w:val="nil"/>
        </w:pBdr>
        <w:jc w:val="both"/>
        <w:rPr>
          <w:rFonts w:ascii="Arial Narrow" w:eastAsia="Arial Narrow" w:hAnsi="Arial Narrow" w:cs="Arial Narrow"/>
          <w:b/>
          <w:bCs/>
        </w:rPr>
      </w:pPr>
      <w:r>
        <w:rPr>
          <w:rFonts w:ascii="Arial Narrow" w:eastAsia="Arial Narrow" w:hAnsi="Arial Narrow" w:cs="Arial Narrow"/>
          <w:b/>
          <w:bCs/>
        </w:rPr>
        <w:t>King Saud University</w:t>
      </w:r>
      <w:r>
        <w:rPr>
          <w:rFonts w:ascii="Arial Narrow" w:eastAsia="Arial Narrow" w:hAnsi="Arial Narrow" w:cs="Arial Narrow"/>
          <w:b/>
          <w:bCs/>
        </w:rPr>
        <w:tab/>
      </w:r>
      <w:r>
        <w:rPr>
          <w:rFonts w:ascii="Arial Narrow" w:eastAsia="Arial Narrow" w:hAnsi="Arial Narrow" w:cs="Arial Narrow"/>
          <w:b/>
          <w:bCs/>
        </w:rPr>
        <w:tab/>
      </w:r>
      <w:r>
        <w:rPr>
          <w:rFonts w:ascii="Arial Narrow" w:eastAsia="Arial Narrow" w:hAnsi="Arial Narrow" w:cs="Arial Narrow"/>
          <w:b/>
          <w:bCs/>
        </w:rPr>
        <w:tab/>
      </w:r>
      <w:r>
        <w:rPr>
          <w:rFonts w:ascii="Arial Narrow" w:eastAsia="Arial Narrow" w:hAnsi="Arial Narrow" w:cs="Arial Narrow"/>
          <w:b/>
          <w:bCs/>
        </w:rPr>
        <w:tab/>
      </w:r>
      <w:r>
        <w:rPr>
          <w:rFonts w:ascii="Arial Narrow" w:eastAsia="Arial Narrow" w:hAnsi="Arial Narrow" w:cs="Arial Narrow"/>
          <w:b/>
          <w:bCs/>
        </w:rPr>
        <w:tab/>
      </w:r>
      <w:r>
        <w:rPr>
          <w:rFonts w:ascii="Arial Narrow" w:eastAsia="Arial Narrow" w:hAnsi="Arial Narrow" w:cs="Arial Narrow"/>
          <w:b/>
          <w:bCs/>
        </w:rPr>
        <w:tab/>
      </w:r>
      <w:r>
        <w:rPr>
          <w:rFonts w:ascii="Arial Narrow" w:eastAsia="Arial Narrow" w:hAnsi="Arial Narrow" w:cs="Arial Narrow"/>
          <w:b/>
          <w:bCs/>
        </w:rPr>
        <w:tab/>
      </w:r>
      <w:r>
        <w:rPr>
          <w:rFonts w:ascii="Arial Narrow" w:eastAsia="Arial Narrow" w:hAnsi="Arial Narrow" w:cs="Arial Narrow"/>
          <w:b/>
          <w:bCs/>
        </w:rPr>
        <w:tab/>
      </w:r>
      <w:r>
        <w:rPr>
          <w:rFonts w:ascii="Arial Narrow" w:eastAsia="Arial Narrow" w:hAnsi="Arial Narrow" w:cs="Arial Narrow"/>
          <w:b/>
          <w:bCs/>
        </w:rPr>
        <w:tab/>
        <w:t xml:space="preserve">          Riyadh, Saudi Arabia</w:t>
      </w:r>
    </w:p>
    <w:p w14:paraId="201C69A4" w14:textId="77777777" w:rsidR="00F028C3" w:rsidRDefault="00F028C3" w:rsidP="00F028C3">
      <w:pPr>
        <w:jc w:val="both"/>
        <w:rPr>
          <w:rFonts w:ascii="Arial Narrow" w:eastAsia="Arial Narrow" w:hAnsi="Arial Narrow" w:cs="Arial Narrow"/>
          <w:i/>
          <w:iCs/>
          <w:color w:val="EE0000"/>
          <w:sz w:val="20"/>
          <w:szCs w:val="20"/>
        </w:rPr>
      </w:pPr>
      <w:r>
        <w:rPr>
          <w:rFonts w:ascii="Arial Narrow" w:eastAsia="Arial Narrow" w:hAnsi="Arial Narrow" w:cs="Arial Narrow"/>
          <w:i/>
          <w:iCs/>
          <w:sz w:val="20"/>
          <w:szCs w:val="20"/>
        </w:rPr>
        <w:t>Bachelor of Science, Mechanical Engineering (Second Class Honors)</w:t>
      </w:r>
      <w:r>
        <w:rPr>
          <w:rFonts w:ascii="Arial Narrow" w:eastAsia="Arial Narrow" w:hAnsi="Arial Narrow" w:cs="Arial Narrow"/>
          <w:i/>
          <w:iCs/>
          <w:sz w:val="20"/>
          <w:szCs w:val="20"/>
        </w:rPr>
        <w:tab/>
      </w:r>
      <w:r>
        <w:rPr>
          <w:rFonts w:ascii="Arial Narrow" w:eastAsia="Arial Narrow" w:hAnsi="Arial Narrow" w:cs="Arial Narrow"/>
          <w:i/>
          <w:iCs/>
          <w:sz w:val="20"/>
          <w:szCs w:val="20"/>
        </w:rPr>
        <w:tab/>
      </w:r>
      <w:r>
        <w:rPr>
          <w:rFonts w:ascii="Arial Narrow" w:eastAsia="Arial Narrow" w:hAnsi="Arial Narrow" w:cs="Arial Narrow"/>
          <w:i/>
          <w:iCs/>
          <w:sz w:val="20"/>
          <w:szCs w:val="20"/>
        </w:rPr>
        <w:tab/>
      </w:r>
      <w:r>
        <w:rPr>
          <w:rFonts w:ascii="Arial Narrow" w:eastAsia="Arial Narrow" w:hAnsi="Arial Narrow" w:cs="Arial Narrow"/>
          <w:i/>
          <w:iCs/>
          <w:sz w:val="20"/>
          <w:szCs w:val="20"/>
        </w:rPr>
        <w:tab/>
        <w:t xml:space="preserve">        September 2017 – June 2022</w:t>
      </w:r>
    </w:p>
    <w:p w14:paraId="7D0D7B1C" w14:textId="77777777" w:rsidR="00F028C3" w:rsidRDefault="00F028C3" w:rsidP="00F028C3">
      <w:pPr>
        <w:pBdr>
          <w:top w:val="nil"/>
          <w:left w:val="nil"/>
          <w:bottom w:val="nil"/>
          <w:right w:val="nil"/>
          <w:between w:val="nil"/>
        </w:pBdr>
        <w:jc w:val="both"/>
        <w:rPr>
          <w:rFonts w:ascii="Arial Narrow" w:eastAsia="Arial Narrow" w:hAnsi="Arial Narrow" w:cs="Arial Narrow"/>
          <w:sz w:val="8"/>
          <w:szCs w:val="8"/>
        </w:rPr>
      </w:pPr>
      <w:r>
        <w:rPr>
          <w:rFonts w:ascii="Arial Narrow" w:eastAsia="Arial Narrow" w:hAnsi="Arial Narrow" w:cs="Arial Narrow"/>
          <w:color w:val="000000"/>
          <w:sz w:val="20"/>
          <w:szCs w:val="20"/>
        </w:rPr>
        <w:t xml:space="preserve">GPA: 4.51/5.00 </w:t>
      </w:r>
    </w:p>
    <w:p w14:paraId="0938ECC4" w14:textId="77777777" w:rsidR="00F028C3" w:rsidRDefault="00F028C3" w:rsidP="00F028C3">
      <w:pPr>
        <w:rPr>
          <w:rFonts w:ascii="Arial Narrow" w:eastAsia="Arial Narrow" w:hAnsi="Arial Narrow" w:cs="Arial Narrow"/>
          <w:b/>
          <w:bCs/>
          <w:sz w:val="32"/>
          <w:szCs w:val="32"/>
          <w:u w:val="single"/>
        </w:rPr>
      </w:pPr>
      <w:r>
        <w:rPr>
          <w:rFonts w:ascii="Arial Narrow" w:eastAsia="Arial Narrow" w:hAnsi="Arial Narrow" w:cs="Arial Narrow"/>
          <w:b/>
          <w:bCs/>
          <w:sz w:val="32"/>
          <w:szCs w:val="32"/>
          <w:u w:val="single"/>
        </w:rPr>
        <w:br/>
        <w:t>WORK EXPERIENCE</w:t>
      </w:r>
      <w:r>
        <w:rPr>
          <w:rFonts w:ascii="Arial Narrow" w:eastAsia="Arial Narrow" w:hAnsi="Arial Narrow" w:cs="Arial Narrow"/>
          <w:b/>
          <w:bCs/>
          <w:sz w:val="32"/>
          <w:szCs w:val="32"/>
          <w:u w:val="single"/>
        </w:rPr>
        <w:tab/>
        <w:t xml:space="preserve">      </w:t>
      </w:r>
      <w:r>
        <w:rPr>
          <w:rFonts w:ascii="Arial Narrow" w:eastAsia="Arial Narrow" w:hAnsi="Arial Narrow" w:cs="Arial Narrow"/>
          <w:b/>
          <w:bCs/>
          <w:sz w:val="32"/>
          <w:szCs w:val="32"/>
          <w:u w:val="single"/>
        </w:rPr>
        <w:tab/>
      </w:r>
      <w:r>
        <w:rPr>
          <w:rFonts w:ascii="Arial Narrow" w:eastAsia="Arial Narrow" w:hAnsi="Arial Narrow" w:cs="Arial Narrow"/>
          <w:b/>
          <w:bCs/>
          <w:sz w:val="32"/>
          <w:szCs w:val="32"/>
          <w:u w:val="single"/>
        </w:rPr>
        <w:tab/>
      </w:r>
      <w:r>
        <w:rPr>
          <w:rFonts w:ascii="Arial Narrow" w:eastAsia="Arial Narrow" w:hAnsi="Arial Narrow" w:cs="Arial Narrow"/>
          <w:b/>
          <w:bCs/>
          <w:sz w:val="32"/>
          <w:szCs w:val="32"/>
          <w:u w:val="single"/>
        </w:rPr>
        <w:tab/>
      </w:r>
      <w:r>
        <w:rPr>
          <w:rFonts w:ascii="Arial Narrow" w:eastAsia="Arial Narrow" w:hAnsi="Arial Narrow" w:cs="Arial Narrow"/>
          <w:b/>
          <w:bCs/>
          <w:sz w:val="32"/>
          <w:szCs w:val="32"/>
          <w:u w:val="single"/>
        </w:rPr>
        <w:tab/>
      </w:r>
      <w:r>
        <w:rPr>
          <w:rFonts w:ascii="Arial Narrow" w:eastAsia="Arial Narrow" w:hAnsi="Arial Narrow" w:cs="Arial Narrow"/>
          <w:b/>
          <w:bCs/>
          <w:sz w:val="32"/>
          <w:szCs w:val="32"/>
          <w:u w:val="single"/>
        </w:rPr>
        <w:tab/>
      </w:r>
      <w:r>
        <w:rPr>
          <w:rFonts w:ascii="Arial Narrow" w:eastAsia="Arial Narrow" w:hAnsi="Arial Narrow" w:cs="Arial Narrow"/>
          <w:b/>
          <w:bCs/>
          <w:sz w:val="32"/>
          <w:szCs w:val="32"/>
          <w:u w:val="single"/>
        </w:rPr>
        <w:tab/>
      </w:r>
      <w:r>
        <w:rPr>
          <w:rFonts w:ascii="Arial Narrow" w:eastAsia="Arial Narrow" w:hAnsi="Arial Narrow" w:cs="Arial Narrow"/>
          <w:b/>
          <w:bCs/>
          <w:sz w:val="32"/>
          <w:szCs w:val="32"/>
          <w:u w:val="single"/>
        </w:rPr>
        <w:tab/>
      </w:r>
      <w:r>
        <w:rPr>
          <w:rFonts w:ascii="Arial Narrow" w:eastAsia="Arial Narrow" w:hAnsi="Arial Narrow" w:cs="Arial Narrow"/>
          <w:b/>
          <w:bCs/>
          <w:sz w:val="32"/>
          <w:szCs w:val="32"/>
          <w:u w:val="single"/>
        </w:rPr>
        <w:tab/>
      </w:r>
      <w:r w:rsidRPr="009B6848">
        <w:rPr>
          <w:rFonts w:ascii="Arial Narrow" w:eastAsia="Arial Narrow" w:hAnsi="Arial Narrow" w:cs="Arial Narrow"/>
          <w:b/>
          <w:bCs/>
          <w:sz w:val="32"/>
          <w:szCs w:val="32"/>
          <w:u w:val="single"/>
        </w:rPr>
        <w:tab/>
      </w:r>
      <w:r w:rsidRPr="009B6848">
        <w:rPr>
          <w:rFonts w:ascii="Arial Narrow" w:eastAsia="Arial Narrow" w:hAnsi="Arial Narrow" w:cs="Arial Narrow"/>
          <w:b/>
          <w:bCs/>
          <w:sz w:val="32"/>
          <w:szCs w:val="32"/>
          <w:u w:val="single"/>
        </w:rPr>
        <w:tab/>
      </w:r>
    </w:p>
    <w:p w14:paraId="67DFDDF6" w14:textId="77777777" w:rsidR="00F028C3" w:rsidRDefault="00F028C3" w:rsidP="00F028C3">
      <w:pPr>
        <w:pBdr>
          <w:top w:val="nil"/>
          <w:left w:val="nil"/>
          <w:bottom w:val="nil"/>
          <w:right w:val="nil"/>
          <w:between w:val="nil"/>
        </w:pBdr>
        <w:rPr>
          <w:rFonts w:ascii="Arial Narrow" w:eastAsia="Arial Narrow" w:hAnsi="Arial Narrow" w:cs="Arial Narrow"/>
          <w:i/>
          <w:iCs/>
        </w:rPr>
      </w:pPr>
      <w:r>
        <w:rPr>
          <w:rFonts w:ascii="Arial Narrow" w:eastAsia="Arial Narrow" w:hAnsi="Arial Narrow" w:cs="Arial Narrow"/>
          <w:b/>
          <w:bCs/>
        </w:rPr>
        <w:t>ROSHN Group - PIF</w:t>
      </w:r>
      <w:r>
        <w:rPr>
          <w:rFonts w:ascii="Arial Narrow" w:eastAsia="Arial Narrow" w:hAnsi="Arial Narrow" w:cs="Arial Narrow"/>
          <w:b/>
          <w:bCs/>
        </w:rPr>
        <w:tab/>
      </w:r>
      <w:r>
        <w:rPr>
          <w:rFonts w:ascii="Arial Narrow" w:eastAsia="Arial Narrow" w:hAnsi="Arial Narrow" w:cs="Arial Narrow"/>
          <w:b/>
          <w:bCs/>
        </w:rPr>
        <w:tab/>
      </w:r>
      <w:r>
        <w:rPr>
          <w:rFonts w:ascii="Arial Narrow" w:eastAsia="Arial Narrow" w:hAnsi="Arial Narrow" w:cs="Arial Narrow"/>
          <w:b/>
          <w:bCs/>
        </w:rPr>
        <w:tab/>
      </w:r>
      <w:r>
        <w:rPr>
          <w:rFonts w:ascii="Arial Narrow" w:eastAsia="Arial Narrow" w:hAnsi="Arial Narrow" w:cs="Arial Narrow"/>
          <w:b/>
          <w:bCs/>
        </w:rPr>
        <w:tab/>
      </w:r>
      <w:r>
        <w:rPr>
          <w:rFonts w:ascii="Arial Narrow" w:eastAsia="Arial Narrow" w:hAnsi="Arial Narrow" w:cs="Arial Narrow"/>
          <w:b/>
          <w:bCs/>
        </w:rPr>
        <w:tab/>
      </w:r>
      <w:r>
        <w:rPr>
          <w:rFonts w:ascii="Arial Narrow" w:eastAsia="Arial Narrow" w:hAnsi="Arial Narrow" w:cs="Arial Narrow"/>
          <w:b/>
          <w:bCs/>
        </w:rPr>
        <w:tab/>
      </w:r>
      <w:r>
        <w:rPr>
          <w:rFonts w:ascii="Arial Narrow" w:eastAsia="Arial Narrow" w:hAnsi="Arial Narrow" w:cs="Arial Narrow"/>
          <w:b/>
          <w:bCs/>
        </w:rPr>
        <w:tab/>
      </w:r>
      <w:r>
        <w:rPr>
          <w:rFonts w:ascii="Arial Narrow" w:eastAsia="Arial Narrow" w:hAnsi="Arial Narrow" w:cs="Arial Narrow"/>
          <w:b/>
          <w:bCs/>
        </w:rPr>
        <w:tab/>
      </w:r>
      <w:r>
        <w:rPr>
          <w:rFonts w:ascii="Arial Narrow" w:eastAsia="Arial Narrow" w:hAnsi="Arial Narrow" w:cs="Arial Narrow"/>
          <w:b/>
          <w:bCs/>
        </w:rPr>
        <w:tab/>
        <w:t xml:space="preserve">          Riyadh, Saudi Arabia</w:t>
      </w:r>
    </w:p>
    <w:p w14:paraId="12532081" w14:textId="77777777" w:rsidR="00F028C3" w:rsidRDefault="00F028C3" w:rsidP="00F028C3">
      <w:pPr>
        <w:pBdr>
          <w:top w:val="nil"/>
          <w:left w:val="nil"/>
          <w:bottom w:val="nil"/>
          <w:right w:val="nil"/>
          <w:between w:val="nil"/>
        </w:pBdr>
        <w:jc w:val="both"/>
        <w:rPr>
          <w:rFonts w:ascii="Arial Narrow" w:eastAsia="Arial Narrow" w:hAnsi="Arial Narrow" w:cs="Arial Narrow"/>
          <w:sz w:val="20"/>
          <w:szCs w:val="20"/>
          <w:highlight w:val="yellow"/>
        </w:rPr>
      </w:pPr>
      <w:r>
        <w:rPr>
          <w:rFonts w:ascii="Arial Narrow" w:eastAsia="Arial Narrow" w:hAnsi="Arial Narrow" w:cs="Arial Narrow"/>
          <w:i/>
          <w:iCs/>
          <w:sz w:val="20"/>
          <w:szCs w:val="20"/>
        </w:rPr>
        <w:t>Assistant Manager - Strategy &amp; Planning</w:t>
      </w:r>
      <w:r>
        <w:rPr>
          <w:rFonts w:ascii="Arial Narrow" w:eastAsia="Arial Narrow" w:hAnsi="Arial Narrow" w:cs="Arial Narrow"/>
          <w:i/>
          <w:iCs/>
          <w:sz w:val="20"/>
          <w:szCs w:val="20"/>
        </w:rPr>
        <w:tab/>
      </w:r>
      <w:r>
        <w:rPr>
          <w:rFonts w:ascii="Arial Narrow" w:eastAsia="Arial Narrow" w:hAnsi="Arial Narrow" w:cs="Arial Narrow"/>
          <w:i/>
          <w:iCs/>
          <w:sz w:val="20"/>
          <w:szCs w:val="20"/>
        </w:rPr>
        <w:tab/>
      </w:r>
      <w:r>
        <w:rPr>
          <w:rFonts w:ascii="Arial Narrow" w:eastAsia="Arial Narrow" w:hAnsi="Arial Narrow" w:cs="Arial Narrow"/>
          <w:i/>
          <w:iCs/>
          <w:sz w:val="20"/>
          <w:szCs w:val="20"/>
        </w:rPr>
        <w:tab/>
      </w:r>
      <w:r>
        <w:rPr>
          <w:rFonts w:ascii="Arial Narrow" w:eastAsia="Arial Narrow" w:hAnsi="Arial Narrow" w:cs="Arial Narrow"/>
          <w:i/>
          <w:iCs/>
          <w:sz w:val="20"/>
          <w:szCs w:val="20"/>
        </w:rPr>
        <w:tab/>
      </w:r>
      <w:r>
        <w:rPr>
          <w:rFonts w:ascii="Arial Narrow" w:eastAsia="Arial Narrow" w:hAnsi="Arial Narrow" w:cs="Arial Narrow"/>
          <w:i/>
          <w:iCs/>
          <w:sz w:val="20"/>
          <w:szCs w:val="20"/>
        </w:rPr>
        <w:tab/>
      </w:r>
      <w:r>
        <w:rPr>
          <w:rFonts w:ascii="Arial Narrow" w:eastAsia="Arial Narrow" w:hAnsi="Arial Narrow" w:cs="Arial Narrow"/>
          <w:i/>
          <w:iCs/>
          <w:sz w:val="20"/>
          <w:szCs w:val="20"/>
        </w:rPr>
        <w:tab/>
      </w:r>
      <w:r>
        <w:rPr>
          <w:rFonts w:ascii="Arial Narrow" w:eastAsia="Arial Narrow" w:hAnsi="Arial Narrow" w:cs="Arial Narrow"/>
          <w:i/>
          <w:iCs/>
          <w:sz w:val="20"/>
          <w:szCs w:val="20"/>
        </w:rPr>
        <w:tab/>
      </w:r>
      <w:r>
        <w:rPr>
          <w:rFonts w:ascii="Arial Narrow" w:eastAsia="Arial Narrow" w:hAnsi="Arial Narrow" w:cs="Arial Narrow"/>
          <w:i/>
          <w:iCs/>
          <w:sz w:val="20"/>
          <w:szCs w:val="20"/>
        </w:rPr>
        <w:tab/>
        <w:t xml:space="preserve">      June 2025 – Present</w:t>
      </w:r>
    </w:p>
    <w:p w14:paraId="1A12AB30" w14:textId="77777777" w:rsidR="00F028C3" w:rsidRDefault="00F028C3" w:rsidP="00F028C3">
      <w:pPr>
        <w:numPr>
          <w:ilvl w:val="0"/>
          <w:numId w:val="2"/>
        </w:numPr>
        <w:pBdr>
          <w:top w:val="nil"/>
          <w:left w:val="nil"/>
          <w:bottom w:val="nil"/>
          <w:right w:val="nil"/>
          <w:between w:val="nil"/>
        </w:pBdr>
        <w:ind w:left="270" w:hanging="270"/>
        <w:jc w:val="both"/>
        <w:rPr>
          <w:sz w:val="20"/>
          <w:szCs w:val="20"/>
        </w:rPr>
      </w:pPr>
      <w:r>
        <w:rPr>
          <w:rFonts w:ascii="Arial Narrow" w:eastAsia="Arial Narrow" w:hAnsi="Arial Narrow" w:cs="Arial Narrow"/>
          <w:sz w:val="20"/>
          <w:szCs w:val="20"/>
        </w:rPr>
        <w:t>Lead development and execution of national-level strategies to drive organizational success, aligning initiatives with broader national goals. Conduct research to inform long-term sectorial strategies and ensure cohesion with Vision 2030 and other national policies and initiatives.</w:t>
      </w:r>
    </w:p>
    <w:p w14:paraId="593E1E5D" w14:textId="77777777" w:rsidR="00F028C3" w:rsidRDefault="00F028C3" w:rsidP="00F028C3">
      <w:pPr>
        <w:numPr>
          <w:ilvl w:val="0"/>
          <w:numId w:val="2"/>
        </w:numPr>
        <w:pBdr>
          <w:top w:val="nil"/>
          <w:left w:val="nil"/>
          <w:bottom w:val="nil"/>
          <w:right w:val="nil"/>
          <w:between w:val="nil"/>
        </w:pBdr>
        <w:ind w:left="270" w:hanging="270"/>
        <w:jc w:val="both"/>
        <w:rPr>
          <w:sz w:val="20"/>
          <w:szCs w:val="20"/>
        </w:rPr>
      </w:pPr>
      <w:r>
        <w:rPr>
          <w:rFonts w:ascii="Arial Narrow" w:eastAsia="Arial Narrow" w:hAnsi="Arial Narrow" w:cs="Arial Narrow"/>
          <w:sz w:val="20"/>
          <w:szCs w:val="20"/>
        </w:rPr>
        <w:t>Provided data-driven insights and recommendations to key stakeholders, influencing decision-making and fostering cross-organizational alignment. Formulate clear, measurable Key Performance Indicators (KPIs) to track performance, identify areas for improvement, ensure successful project implementation, and drive continuous growth and alignment with strategic objectives.</w:t>
      </w:r>
    </w:p>
    <w:p w14:paraId="3F1FAC07" w14:textId="77777777" w:rsidR="00F028C3" w:rsidRDefault="00F028C3" w:rsidP="00F028C3">
      <w:pPr>
        <w:numPr>
          <w:ilvl w:val="0"/>
          <w:numId w:val="2"/>
        </w:numPr>
        <w:pBdr>
          <w:top w:val="nil"/>
          <w:left w:val="nil"/>
          <w:bottom w:val="nil"/>
          <w:right w:val="nil"/>
          <w:between w:val="nil"/>
        </w:pBdr>
        <w:ind w:left="270" w:hanging="270"/>
        <w:jc w:val="both"/>
        <w:rPr>
          <w:sz w:val="20"/>
          <w:szCs w:val="20"/>
        </w:rPr>
      </w:pPr>
      <w:r>
        <w:rPr>
          <w:rFonts w:ascii="Arial Narrow" w:eastAsia="Arial Narrow" w:hAnsi="Arial Narrow" w:cs="Arial Narrow"/>
          <w:sz w:val="20"/>
          <w:szCs w:val="20"/>
        </w:rPr>
        <w:t>Structured SAR 100M B2B marketplace joint venture with ELM, securing a binding agreement after creating an MVP that delivered a 10% cost savings for client RFQs, leading to full-scale rollout across PIF Development Companies including Qiddiya, NEOM, and Diriyah.</w:t>
      </w:r>
    </w:p>
    <w:p w14:paraId="3D176501" w14:textId="77777777" w:rsidR="00F028C3" w:rsidRDefault="00F028C3" w:rsidP="00F028C3">
      <w:pPr>
        <w:numPr>
          <w:ilvl w:val="0"/>
          <w:numId w:val="2"/>
        </w:numPr>
        <w:pBdr>
          <w:top w:val="nil"/>
          <w:left w:val="nil"/>
          <w:bottom w:val="nil"/>
          <w:right w:val="nil"/>
          <w:between w:val="nil"/>
        </w:pBdr>
        <w:ind w:left="270" w:hanging="270"/>
        <w:jc w:val="both"/>
        <w:rPr>
          <w:sz w:val="20"/>
          <w:szCs w:val="20"/>
        </w:rPr>
      </w:pPr>
      <w:r>
        <w:rPr>
          <w:rFonts w:ascii="Arial Narrow" w:eastAsia="Arial Narrow" w:hAnsi="Arial Narrow" w:cs="Arial Narrow"/>
          <w:sz w:val="20"/>
          <w:szCs w:val="20"/>
        </w:rPr>
        <w:t xml:space="preserve">Engage directly with key national stakeholders such as Saudi Ministry of Energy, Saudi Water Authority, Saudi Electricity Company, and </w:t>
      </w:r>
      <w:r w:rsidRPr="0060725B">
        <w:rPr>
          <w:rFonts w:ascii="Arial Narrow" w:eastAsia="Arial Narrow" w:hAnsi="Arial Narrow" w:cs="Arial Narrow"/>
          <w:sz w:val="20"/>
          <w:szCs w:val="20"/>
        </w:rPr>
        <w:t>Ministry of Communications and Information Technology</w:t>
      </w:r>
      <w:r>
        <w:rPr>
          <w:rFonts w:ascii="Arial Narrow" w:eastAsia="Arial Narrow" w:hAnsi="Arial Narrow" w:cs="Arial Narrow"/>
          <w:sz w:val="20"/>
          <w:szCs w:val="20"/>
        </w:rPr>
        <w:t xml:space="preserve"> (MCIT) to ensure AI development projects align with the Kingdom's digital vision and utilities capacity. Pursued a 1–2GW AI data center opportunity on 9M sqm ROSHN land plot, identified via a highest-and-best-use (HBU) study. Managed the full deal lifecycle from EOI through RFP, bidder evaluation, and signed agreement with two shortlisted bidders. </w:t>
      </w:r>
    </w:p>
    <w:p w14:paraId="458AB6BF" w14:textId="77777777" w:rsidR="00F028C3" w:rsidRDefault="00F028C3" w:rsidP="00F028C3">
      <w:pPr>
        <w:numPr>
          <w:ilvl w:val="0"/>
          <w:numId w:val="2"/>
        </w:numPr>
        <w:pBdr>
          <w:top w:val="nil"/>
          <w:left w:val="nil"/>
          <w:bottom w:val="nil"/>
          <w:right w:val="nil"/>
          <w:between w:val="nil"/>
        </w:pBdr>
        <w:ind w:left="270" w:hanging="270"/>
        <w:jc w:val="both"/>
        <w:rPr>
          <w:sz w:val="20"/>
          <w:szCs w:val="20"/>
        </w:rPr>
      </w:pPr>
      <w:r>
        <w:rPr>
          <w:rFonts w:ascii="Arial Narrow" w:eastAsia="Arial Narrow" w:hAnsi="Arial Narrow" w:cs="Arial Narrow"/>
          <w:sz w:val="20"/>
          <w:szCs w:val="20"/>
        </w:rPr>
        <w:t>Supported ROSHN–Agility logistics park joint venture valued at 2.5B SAR, covering EOI/RFP preparation, proposal review, stakeholder engagement, and business case and SHA review.</w:t>
      </w:r>
    </w:p>
    <w:p w14:paraId="75919FFD" w14:textId="77777777" w:rsidR="00F028C3" w:rsidRDefault="00F028C3" w:rsidP="00F028C3">
      <w:pPr>
        <w:pBdr>
          <w:top w:val="nil"/>
          <w:left w:val="nil"/>
          <w:bottom w:val="nil"/>
          <w:right w:val="nil"/>
          <w:between w:val="nil"/>
        </w:pBdr>
        <w:ind w:right="20"/>
        <w:jc w:val="both"/>
        <w:rPr>
          <w:rFonts w:ascii="Arial Narrow" w:eastAsia="Arial Narrow" w:hAnsi="Arial Narrow" w:cs="Arial Narrow"/>
          <w:sz w:val="20"/>
          <w:szCs w:val="20"/>
        </w:rPr>
      </w:pPr>
      <w:r>
        <w:rPr>
          <w:rFonts w:ascii="Arial Narrow" w:eastAsia="Arial Narrow" w:hAnsi="Arial Narrow" w:cs="Arial Narrow"/>
          <w:i/>
          <w:iCs/>
          <w:sz w:val="20"/>
          <w:szCs w:val="20"/>
        </w:rPr>
        <w:t>Senior Specialist - Strategy &amp; Planning</w:t>
      </w:r>
      <w:r>
        <w:rPr>
          <w:rFonts w:ascii="Arial Narrow" w:eastAsia="Arial Narrow" w:hAnsi="Arial Narrow" w:cs="Arial Narrow"/>
          <w:i/>
          <w:iCs/>
          <w:sz w:val="20"/>
          <w:szCs w:val="20"/>
        </w:rPr>
        <w:tab/>
      </w:r>
      <w:r>
        <w:rPr>
          <w:rFonts w:ascii="Arial Narrow" w:eastAsia="Arial Narrow" w:hAnsi="Arial Narrow" w:cs="Arial Narrow"/>
          <w:i/>
          <w:iCs/>
          <w:sz w:val="20"/>
          <w:szCs w:val="20"/>
        </w:rPr>
        <w:tab/>
      </w:r>
      <w:r>
        <w:rPr>
          <w:rFonts w:ascii="Arial Narrow" w:eastAsia="Arial Narrow" w:hAnsi="Arial Narrow" w:cs="Arial Narrow"/>
          <w:i/>
          <w:iCs/>
          <w:sz w:val="20"/>
          <w:szCs w:val="20"/>
        </w:rPr>
        <w:tab/>
      </w:r>
      <w:r>
        <w:rPr>
          <w:rFonts w:ascii="Arial Narrow" w:eastAsia="Arial Narrow" w:hAnsi="Arial Narrow" w:cs="Arial Narrow"/>
          <w:i/>
          <w:iCs/>
          <w:sz w:val="20"/>
          <w:szCs w:val="20"/>
        </w:rPr>
        <w:tab/>
      </w:r>
      <w:r>
        <w:rPr>
          <w:rFonts w:ascii="Arial Narrow" w:eastAsia="Arial Narrow" w:hAnsi="Arial Narrow" w:cs="Arial Narrow"/>
          <w:i/>
          <w:iCs/>
          <w:sz w:val="20"/>
          <w:szCs w:val="20"/>
        </w:rPr>
        <w:tab/>
      </w:r>
      <w:r>
        <w:rPr>
          <w:rFonts w:ascii="Arial Narrow" w:eastAsia="Arial Narrow" w:hAnsi="Arial Narrow" w:cs="Arial Narrow"/>
          <w:i/>
          <w:iCs/>
          <w:sz w:val="20"/>
          <w:szCs w:val="20"/>
        </w:rPr>
        <w:tab/>
      </w:r>
      <w:r>
        <w:rPr>
          <w:rFonts w:ascii="Arial Narrow" w:eastAsia="Arial Narrow" w:hAnsi="Arial Narrow" w:cs="Arial Narrow"/>
          <w:i/>
          <w:iCs/>
          <w:sz w:val="20"/>
          <w:szCs w:val="20"/>
        </w:rPr>
        <w:tab/>
      </w:r>
      <w:r>
        <w:rPr>
          <w:rFonts w:ascii="Arial Narrow" w:eastAsia="Arial Narrow" w:hAnsi="Arial Narrow" w:cs="Arial Narrow"/>
          <w:i/>
          <w:iCs/>
          <w:sz w:val="20"/>
          <w:szCs w:val="20"/>
        </w:rPr>
        <w:tab/>
        <w:t xml:space="preserve">               March 2024 – June 2025</w:t>
      </w:r>
    </w:p>
    <w:p w14:paraId="6EB3AE9C" w14:textId="77777777" w:rsidR="00F028C3" w:rsidRPr="0060725B" w:rsidRDefault="00F028C3" w:rsidP="00F028C3">
      <w:pPr>
        <w:numPr>
          <w:ilvl w:val="0"/>
          <w:numId w:val="3"/>
        </w:numPr>
        <w:pBdr>
          <w:top w:val="nil"/>
          <w:left w:val="nil"/>
          <w:bottom w:val="nil"/>
          <w:right w:val="nil"/>
          <w:between w:val="nil"/>
        </w:pBdr>
        <w:ind w:left="270" w:hanging="270"/>
        <w:jc w:val="both"/>
        <w:rPr>
          <w:b/>
          <w:bCs/>
        </w:rPr>
      </w:pPr>
      <w:r>
        <w:rPr>
          <w:rFonts w:ascii="Arial Narrow" w:eastAsia="Arial Narrow" w:hAnsi="Arial Narrow" w:cs="Arial Narrow"/>
          <w:sz w:val="20"/>
          <w:szCs w:val="20"/>
        </w:rPr>
        <w:t>Led in-house strategy across core and supporting asset types — retail, hospitality, and healthcare — and their activation models (land sale, land lease, built-to-suit)</w:t>
      </w:r>
    </w:p>
    <w:p w14:paraId="7E3E80B1" w14:textId="77777777" w:rsidR="00F028C3" w:rsidRDefault="00F028C3" w:rsidP="00F028C3">
      <w:pPr>
        <w:numPr>
          <w:ilvl w:val="0"/>
          <w:numId w:val="3"/>
        </w:numPr>
        <w:pBdr>
          <w:top w:val="nil"/>
          <w:left w:val="nil"/>
          <w:bottom w:val="nil"/>
          <w:right w:val="nil"/>
          <w:between w:val="nil"/>
        </w:pBdr>
        <w:ind w:left="270" w:hanging="270"/>
        <w:jc w:val="both"/>
        <w:rPr>
          <w:b/>
          <w:bCs/>
        </w:rPr>
      </w:pPr>
      <w:r>
        <w:rPr>
          <w:rFonts w:ascii="Arial Narrow" w:eastAsia="Arial Narrow" w:hAnsi="Arial Narrow" w:cs="Arial Narrow"/>
          <w:sz w:val="20"/>
          <w:szCs w:val="20"/>
        </w:rPr>
        <w:t>Led strategy to 300 million SAR infrastructure development. P</w:t>
      </w:r>
      <w:r w:rsidRPr="0060725B">
        <w:rPr>
          <w:rFonts w:ascii="Arial Narrow" w:eastAsia="Arial Narrow" w:hAnsi="Arial Narrow" w:cs="Arial Narrow"/>
          <w:sz w:val="20"/>
          <w:szCs w:val="20"/>
        </w:rPr>
        <w:t>roactively arranged meetings with major regional players — Aramco, SABIC, and the Saudi Electricity Company — as well as government stakeholders including the Governor of Al-Ahsa, Prince Saud bin Talal bin Badr Al Saud, to build a real, ground-level understanding of housing demand rather than relying on desk research alone.</w:t>
      </w:r>
    </w:p>
    <w:p w14:paraId="3EDC0767" w14:textId="77777777" w:rsidR="00F028C3" w:rsidRDefault="00F028C3" w:rsidP="00F028C3">
      <w:pPr>
        <w:numPr>
          <w:ilvl w:val="0"/>
          <w:numId w:val="3"/>
        </w:numPr>
        <w:pBdr>
          <w:top w:val="nil"/>
          <w:left w:val="nil"/>
          <w:bottom w:val="nil"/>
          <w:right w:val="nil"/>
          <w:between w:val="nil"/>
        </w:pBdr>
        <w:ind w:left="270" w:hanging="270"/>
        <w:jc w:val="both"/>
        <w:rPr>
          <w:b/>
          <w:bCs/>
        </w:rPr>
      </w:pPr>
      <w:r>
        <w:rPr>
          <w:rFonts w:ascii="Arial Narrow" w:eastAsia="Arial Narrow" w:hAnsi="Arial Narrow" w:cs="Arial Narrow"/>
          <w:sz w:val="20"/>
          <w:szCs w:val="20"/>
        </w:rPr>
        <w:t>Developed Board of Directors reporting packages and presentation materials. Translated complex commercial and technical decisions into clear, decision-ready summary documents for executive and board review.</w:t>
      </w:r>
    </w:p>
    <w:p w14:paraId="1A14D310" w14:textId="77777777" w:rsidR="00F028C3" w:rsidRDefault="00F028C3" w:rsidP="00F028C3">
      <w:pPr>
        <w:pBdr>
          <w:top w:val="nil"/>
          <w:left w:val="nil"/>
          <w:bottom w:val="nil"/>
          <w:right w:val="nil"/>
          <w:between w:val="nil"/>
        </w:pBdr>
        <w:ind w:right="20"/>
        <w:jc w:val="both"/>
        <w:rPr>
          <w:rFonts w:ascii="Arial Narrow" w:eastAsia="Arial Narrow" w:hAnsi="Arial Narrow" w:cs="Arial Narrow"/>
          <w:sz w:val="20"/>
          <w:szCs w:val="20"/>
        </w:rPr>
      </w:pPr>
      <w:r>
        <w:rPr>
          <w:rFonts w:ascii="Arial Narrow" w:eastAsia="Arial Narrow" w:hAnsi="Arial Narrow" w:cs="Arial Narrow"/>
          <w:i/>
          <w:iCs/>
          <w:sz w:val="20"/>
          <w:szCs w:val="20"/>
        </w:rPr>
        <w:t>Senior Specialist - Development Management</w:t>
      </w:r>
      <w:r>
        <w:rPr>
          <w:rFonts w:ascii="Arial Narrow" w:eastAsia="Arial Narrow" w:hAnsi="Arial Narrow" w:cs="Arial Narrow"/>
          <w:i/>
          <w:iCs/>
          <w:sz w:val="20"/>
          <w:szCs w:val="20"/>
        </w:rPr>
        <w:tab/>
      </w:r>
      <w:r>
        <w:rPr>
          <w:rFonts w:ascii="Arial Narrow" w:eastAsia="Arial Narrow" w:hAnsi="Arial Narrow" w:cs="Arial Narrow"/>
          <w:i/>
          <w:iCs/>
          <w:sz w:val="20"/>
          <w:szCs w:val="20"/>
        </w:rPr>
        <w:tab/>
      </w:r>
      <w:r>
        <w:rPr>
          <w:rFonts w:ascii="Arial Narrow" w:eastAsia="Arial Narrow" w:hAnsi="Arial Narrow" w:cs="Arial Narrow"/>
          <w:i/>
          <w:iCs/>
          <w:sz w:val="20"/>
          <w:szCs w:val="20"/>
        </w:rPr>
        <w:tab/>
      </w:r>
      <w:r>
        <w:rPr>
          <w:rFonts w:ascii="Arial Narrow" w:eastAsia="Arial Narrow" w:hAnsi="Arial Narrow" w:cs="Arial Narrow"/>
          <w:i/>
          <w:iCs/>
          <w:sz w:val="20"/>
          <w:szCs w:val="20"/>
        </w:rPr>
        <w:tab/>
      </w:r>
      <w:r>
        <w:rPr>
          <w:rFonts w:ascii="Arial Narrow" w:eastAsia="Arial Narrow" w:hAnsi="Arial Narrow" w:cs="Arial Narrow"/>
          <w:i/>
          <w:iCs/>
          <w:sz w:val="20"/>
          <w:szCs w:val="20"/>
        </w:rPr>
        <w:tab/>
      </w:r>
      <w:r>
        <w:rPr>
          <w:rFonts w:ascii="Arial Narrow" w:eastAsia="Arial Narrow" w:hAnsi="Arial Narrow" w:cs="Arial Narrow"/>
          <w:i/>
          <w:iCs/>
          <w:sz w:val="20"/>
          <w:szCs w:val="20"/>
        </w:rPr>
        <w:tab/>
        <w:t xml:space="preserve">       </w:t>
      </w:r>
      <w:r>
        <w:rPr>
          <w:rFonts w:ascii="Arial Narrow" w:eastAsia="Arial Narrow" w:hAnsi="Arial Narrow" w:cs="Arial Narrow"/>
          <w:i/>
          <w:iCs/>
          <w:sz w:val="20"/>
          <w:szCs w:val="20"/>
        </w:rPr>
        <w:tab/>
        <w:t xml:space="preserve">      November 2023 – March 2024</w:t>
      </w:r>
    </w:p>
    <w:p w14:paraId="2BF1BBB8" w14:textId="77777777" w:rsidR="00F028C3" w:rsidRDefault="00F028C3" w:rsidP="00F028C3">
      <w:pPr>
        <w:numPr>
          <w:ilvl w:val="0"/>
          <w:numId w:val="3"/>
        </w:numPr>
        <w:pBdr>
          <w:top w:val="nil"/>
          <w:left w:val="nil"/>
          <w:bottom w:val="nil"/>
          <w:right w:val="nil"/>
          <w:between w:val="nil"/>
        </w:pBdr>
        <w:ind w:left="270" w:hanging="270"/>
        <w:jc w:val="both"/>
        <w:rPr>
          <w:rFonts w:ascii="Arial Narrow" w:eastAsia="Arial Narrow" w:hAnsi="Arial Narrow" w:cs="Arial Narrow"/>
          <w:sz w:val="20"/>
          <w:szCs w:val="20"/>
        </w:rPr>
      </w:pPr>
      <w:r>
        <w:rPr>
          <w:rFonts w:ascii="Arial Narrow" w:eastAsia="Arial Narrow" w:hAnsi="Arial Narrow" w:cs="Arial Narrow"/>
          <w:sz w:val="20"/>
          <w:szCs w:val="20"/>
        </w:rPr>
        <w:t>Supported development of SEDRA Phase 2, one of ROSHN's flagship residential communities. Updated business plan to reflect 11% IRR and led the initiative through to Stage Gate 4 (execution).</w:t>
      </w:r>
    </w:p>
    <w:p w14:paraId="73BB5071" w14:textId="77777777" w:rsidR="00F028C3" w:rsidRDefault="00F028C3" w:rsidP="00F028C3">
      <w:pPr>
        <w:pBdr>
          <w:top w:val="nil"/>
          <w:left w:val="nil"/>
          <w:bottom w:val="nil"/>
          <w:right w:val="nil"/>
          <w:between w:val="nil"/>
        </w:pBdr>
        <w:ind w:right="20"/>
        <w:jc w:val="both"/>
        <w:rPr>
          <w:rFonts w:ascii="Arial Narrow" w:eastAsia="Arial Narrow" w:hAnsi="Arial Narrow" w:cs="Arial Narrow"/>
          <w:sz w:val="8"/>
          <w:szCs w:val="8"/>
        </w:rPr>
      </w:pPr>
    </w:p>
    <w:p w14:paraId="7409EDA4" w14:textId="77777777" w:rsidR="00F028C3" w:rsidRDefault="00F028C3" w:rsidP="00F028C3">
      <w:pPr>
        <w:pBdr>
          <w:top w:val="nil"/>
          <w:left w:val="nil"/>
          <w:bottom w:val="nil"/>
          <w:right w:val="nil"/>
          <w:between w:val="nil"/>
        </w:pBdr>
        <w:ind w:right="20"/>
        <w:jc w:val="both"/>
        <w:rPr>
          <w:rFonts w:ascii="Arial Narrow" w:eastAsia="Arial Narrow" w:hAnsi="Arial Narrow" w:cs="Arial Narrow"/>
        </w:rPr>
      </w:pPr>
      <w:r>
        <w:rPr>
          <w:rFonts w:ascii="Arial Narrow" w:eastAsia="Arial Narrow" w:hAnsi="Arial Narrow" w:cs="Arial Narrow"/>
          <w:b/>
          <w:bCs/>
        </w:rPr>
        <w:t>Saudi ARAMCO</w:t>
      </w:r>
      <w:r>
        <w:rPr>
          <w:rFonts w:ascii="Arial Narrow" w:eastAsia="Arial Narrow" w:hAnsi="Arial Narrow" w:cs="Arial Narrow"/>
          <w:b/>
          <w:bCs/>
        </w:rPr>
        <w:tab/>
      </w:r>
      <w:r>
        <w:rPr>
          <w:rFonts w:ascii="Arial Narrow" w:eastAsia="Arial Narrow" w:hAnsi="Arial Narrow" w:cs="Arial Narrow"/>
          <w:b/>
          <w:bCs/>
        </w:rPr>
        <w:tab/>
      </w:r>
      <w:r>
        <w:rPr>
          <w:rFonts w:ascii="Arial Narrow" w:eastAsia="Arial Narrow" w:hAnsi="Arial Narrow" w:cs="Arial Narrow"/>
          <w:b/>
          <w:bCs/>
        </w:rPr>
        <w:tab/>
      </w:r>
      <w:r>
        <w:rPr>
          <w:rFonts w:ascii="Arial Narrow" w:eastAsia="Arial Narrow" w:hAnsi="Arial Narrow" w:cs="Arial Narrow"/>
          <w:b/>
          <w:bCs/>
        </w:rPr>
        <w:tab/>
      </w:r>
      <w:r>
        <w:rPr>
          <w:rFonts w:ascii="Arial Narrow" w:eastAsia="Arial Narrow" w:hAnsi="Arial Narrow" w:cs="Arial Narrow"/>
          <w:b/>
          <w:bCs/>
        </w:rPr>
        <w:tab/>
      </w:r>
      <w:r>
        <w:rPr>
          <w:rFonts w:ascii="Arial Narrow" w:eastAsia="Arial Narrow" w:hAnsi="Arial Narrow" w:cs="Arial Narrow"/>
          <w:b/>
          <w:bCs/>
        </w:rPr>
        <w:tab/>
      </w:r>
      <w:r>
        <w:rPr>
          <w:rFonts w:ascii="Arial Narrow" w:eastAsia="Arial Narrow" w:hAnsi="Arial Narrow" w:cs="Arial Narrow"/>
          <w:b/>
          <w:bCs/>
        </w:rPr>
        <w:tab/>
      </w:r>
      <w:r>
        <w:rPr>
          <w:rFonts w:ascii="Arial Narrow" w:eastAsia="Arial Narrow" w:hAnsi="Arial Narrow" w:cs="Arial Narrow"/>
          <w:b/>
          <w:bCs/>
        </w:rPr>
        <w:tab/>
      </w:r>
      <w:r>
        <w:rPr>
          <w:rFonts w:ascii="Arial Narrow" w:eastAsia="Arial Narrow" w:hAnsi="Arial Narrow" w:cs="Arial Narrow"/>
          <w:b/>
          <w:bCs/>
        </w:rPr>
        <w:tab/>
        <w:t xml:space="preserve">      Dammam, Saudi Arabia</w:t>
      </w:r>
    </w:p>
    <w:p w14:paraId="3BEEB0AD" w14:textId="77777777" w:rsidR="00F028C3" w:rsidRDefault="00F028C3" w:rsidP="00F028C3">
      <w:pPr>
        <w:pBdr>
          <w:top w:val="nil"/>
          <w:left w:val="nil"/>
          <w:bottom w:val="nil"/>
          <w:right w:val="nil"/>
          <w:between w:val="nil"/>
        </w:pBdr>
        <w:ind w:right="20"/>
        <w:jc w:val="both"/>
        <w:rPr>
          <w:rFonts w:ascii="Arial Narrow" w:eastAsia="Arial Narrow" w:hAnsi="Arial Narrow" w:cs="Arial Narrow"/>
          <w:sz w:val="20"/>
          <w:szCs w:val="20"/>
        </w:rPr>
      </w:pPr>
      <w:r>
        <w:rPr>
          <w:rFonts w:ascii="Arial Narrow" w:eastAsia="Arial Narrow" w:hAnsi="Arial Narrow" w:cs="Arial Narrow"/>
          <w:i/>
          <w:iCs/>
          <w:sz w:val="20"/>
          <w:szCs w:val="20"/>
        </w:rPr>
        <w:t>Associate, Development Engineer PDP</w:t>
      </w:r>
      <w:r>
        <w:rPr>
          <w:rFonts w:ascii="Arial Narrow" w:eastAsia="Arial Narrow" w:hAnsi="Arial Narrow" w:cs="Arial Narrow"/>
          <w:i/>
          <w:iCs/>
          <w:sz w:val="20"/>
          <w:szCs w:val="20"/>
        </w:rPr>
        <w:tab/>
      </w:r>
      <w:r>
        <w:rPr>
          <w:rFonts w:ascii="Arial Narrow" w:eastAsia="Arial Narrow" w:hAnsi="Arial Narrow" w:cs="Arial Narrow"/>
          <w:i/>
          <w:iCs/>
          <w:sz w:val="20"/>
          <w:szCs w:val="20"/>
        </w:rPr>
        <w:tab/>
      </w:r>
      <w:r>
        <w:rPr>
          <w:rFonts w:ascii="Arial Narrow" w:eastAsia="Arial Narrow" w:hAnsi="Arial Narrow" w:cs="Arial Narrow"/>
          <w:i/>
          <w:iCs/>
          <w:sz w:val="20"/>
          <w:szCs w:val="20"/>
        </w:rPr>
        <w:tab/>
      </w:r>
      <w:r>
        <w:rPr>
          <w:rFonts w:ascii="Arial Narrow" w:eastAsia="Arial Narrow" w:hAnsi="Arial Narrow" w:cs="Arial Narrow"/>
          <w:i/>
          <w:iCs/>
          <w:sz w:val="20"/>
          <w:szCs w:val="20"/>
        </w:rPr>
        <w:tab/>
      </w:r>
      <w:r>
        <w:rPr>
          <w:rFonts w:ascii="Arial Narrow" w:eastAsia="Arial Narrow" w:hAnsi="Arial Narrow" w:cs="Arial Narrow"/>
          <w:i/>
          <w:iCs/>
          <w:sz w:val="20"/>
          <w:szCs w:val="20"/>
        </w:rPr>
        <w:tab/>
      </w:r>
      <w:r>
        <w:rPr>
          <w:rFonts w:ascii="Arial Narrow" w:eastAsia="Arial Narrow" w:hAnsi="Arial Narrow" w:cs="Arial Narrow"/>
          <w:i/>
          <w:iCs/>
          <w:sz w:val="20"/>
          <w:szCs w:val="20"/>
        </w:rPr>
        <w:tab/>
      </w:r>
      <w:r>
        <w:rPr>
          <w:rFonts w:ascii="Arial Narrow" w:eastAsia="Arial Narrow" w:hAnsi="Arial Narrow" w:cs="Arial Narrow"/>
          <w:i/>
          <w:iCs/>
          <w:sz w:val="20"/>
          <w:szCs w:val="20"/>
        </w:rPr>
        <w:tab/>
      </w:r>
      <w:r>
        <w:rPr>
          <w:rFonts w:ascii="Arial Narrow" w:eastAsia="Arial Narrow" w:hAnsi="Arial Narrow" w:cs="Arial Narrow"/>
          <w:i/>
          <w:iCs/>
          <w:sz w:val="20"/>
          <w:szCs w:val="20"/>
        </w:rPr>
        <w:tab/>
        <w:t xml:space="preserve">      March 2023 – November 2023</w:t>
      </w:r>
    </w:p>
    <w:p w14:paraId="4EFCBFAD" w14:textId="77777777" w:rsidR="00F028C3" w:rsidRDefault="00F028C3" w:rsidP="00F028C3">
      <w:pPr>
        <w:numPr>
          <w:ilvl w:val="0"/>
          <w:numId w:val="3"/>
        </w:numPr>
        <w:pBdr>
          <w:top w:val="nil"/>
          <w:left w:val="nil"/>
          <w:bottom w:val="nil"/>
          <w:right w:val="nil"/>
          <w:between w:val="nil"/>
        </w:pBdr>
        <w:ind w:left="270" w:hanging="270"/>
        <w:jc w:val="both"/>
      </w:pPr>
      <w:r>
        <w:rPr>
          <w:rFonts w:ascii="Arial Narrow" w:eastAsia="Arial Narrow" w:hAnsi="Arial Narrow" w:cs="Arial Narrow"/>
          <w:sz w:val="20"/>
          <w:szCs w:val="20"/>
        </w:rPr>
        <w:t>Executed engineering tasks for plant development construction, commissioning, and operations, with specialty focus on gas plants.</w:t>
      </w:r>
    </w:p>
    <w:p w14:paraId="51524017" w14:textId="77777777" w:rsidR="00F028C3" w:rsidRDefault="00F028C3" w:rsidP="00F028C3">
      <w:pPr>
        <w:numPr>
          <w:ilvl w:val="0"/>
          <w:numId w:val="3"/>
        </w:numPr>
        <w:pBdr>
          <w:top w:val="nil"/>
          <w:left w:val="nil"/>
          <w:bottom w:val="nil"/>
          <w:right w:val="nil"/>
          <w:between w:val="nil"/>
        </w:pBdr>
        <w:ind w:left="270" w:hanging="270"/>
        <w:jc w:val="both"/>
      </w:pPr>
      <w:r>
        <w:rPr>
          <w:rFonts w:ascii="Arial Narrow" w:eastAsia="Arial Narrow" w:hAnsi="Arial Narrow" w:cs="Arial Narrow"/>
          <w:sz w:val="20"/>
          <w:szCs w:val="20"/>
        </w:rPr>
        <w:t>Contributed to strategic development and testing of Jafourah gas plant masterplan and critical equipment specifications, coordinating cross-functionally with Samsung and Toshiba Engineering teams in Korea to ensure design and delivery alignment. Managed performance oversight of Outhmaniyah gas plant, safeguarding asset integrity and operational continuity across critical production operations.</w:t>
      </w:r>
    </w:p>
    <w:p w14:paraId="5B718FF1" w14:textId="77777777" w:rsidR="00F028C3" w:rsidRDefault="00F028C3" w:rsidP="00F028C3">
      <w:pPr>
        <w:numPr>
          <w:ilvl w:val="0"/>
          <w:numId w:val="3"/>
        </w:numPr>
        <w:pBdr>
          <w:top w:val="nil"/>
          <w:left w:val="nil"/>
          <w:bottom w:val="nil"/>
          <w:right w:val="nil"/>
          <w:between w:val="nil"/>
        </w:pBdr>
        <w:ind w:left="270" w:hanging="270"/>
        <w:jc w:val="both"/>
      </w:pPr>
      <w:r>
        <w:rPr>
          <w:rFonts w:ascii="Arial Narrow" w:eastAsia="Arial Narrow" w:hAnsi="Arial Narrow" w:cs="Arial Narrow"/>
          <w:sz w:val="20"/>
          <w:szCs w:val="20"/>
        </w:rPr>
        <w:t>Rotated through multiple Aramco gas plants to benchmark best-practice layouts, then served as Engineering Specialist and Turnover &amp; Inspection Engineer, building a robust, end-to-end technical foundation.</w:t>
      </w:r>
    </w:p>
    <w:p w14:paraId="2EABE55F" w14:textId="77777777" w:rsidR="00F028C3" w:rsidRDefault="00F028C3" w:rsidP="00F028C3">
      <w:pPr>
        <w:ind w:right="20"/>
        <w:jc w:val="both"/>
        <w:rPr>
          <w:rFonts w:ascii="Arial Narrow" w:eastAsia="Arial Narrow" w:hAnsi="Arial Narrow" w:cs="Arial Narrow"/>
          <w:color w:val="00B050"/>
          <w:sz w:val="8"/>
          <w:szCs w:val="8"/>
        </w:rPr>
      </w:pPr>
    </w:p>
    <w:p w14:paraId="138B38AB" w14:textId="77777777" w:rsidR="00F028C3" w:rsidRDefault="00F028C3" w:rsidP="00F028C3">
      <w:pPr>
        <w:ind w:right="20"/>
        <w:jc w:val="both"/>
        <w:rPr>
          <w:rFonts w:ascii="Arial Narrow" w:eastAsia="Arial Narrow" w:hAnsi="Arial Narrow" w:cs="Arial Narrow"/>
          <w:b/>
          <w:bCs/>
        </w:rPr>
      </w:pPr>
    </w:p>
    <w:p w14:paraId="5F09B2B7" w14:textId="77777777" w:rsidR="00F028C3" w:rsidRPr="003542A1" w:rsidRDefault="00F028C3" w:rsidP="00F028C3">
      <w:pPr>
        <w:pBdr>
          <w:top w:val="nil"/>
          <w:left w:val="nil"/>
          <w:bottom w:val="nil"/>
          <w:right w:val="nil"/>
          <w:between w:val="nil"/>
        </w:pBdr>
        <w:jc w:val="both"/>
        <w:rPr>
          <w:rFonts w:ascii="Arial Narrow" w:eastAsia="Arial Narrow" w:hAnsi="Arial Narrow" w:cs="Arial Narrow"/>
          <w:b/>
          <w:bCs/>
          <w:sz w:val="32"/>
          <w:szCs w:val="32"/>
          <w:u w:val="single"/>
        </w:rPr>
      </w:pPr>
      <w:r>
        <w:rPr>
          <w:rFonts w:ascii="Arial Narrow" w:eastAsia="Arial Narrow" w:hAnsi="Arial Narrow" w:cs="Arial Narrow"/>
          <w:b/>
          <w:bCs/>
          <w:sz w:val="32"/>
          <w:szCs w:val="32"/>
          <w:u w:val="single"/>
        </w:rPr>
        <w:t>EXTRACURRICULAR EXPERIENCE</w:t>
      </w:r>
      <w:r w:rsidRPr="009B6848">
        <w:rPr>
          <w:rFonts w:ascii="Arial Narrow" w:eastAsia="Arial Narrow" w:hAnsi="Arial Narrow" w:cs="Arial Narrow"/>
          <w:b/>
          <w:bCs/>
          <w:sz w:val="32"/>
          <w:szCs w:val="32"/>
          <w:u w:val="single"/>
        </w:rPr>
        <w:t xml:space="preserve">       </w:t>
      </w:r>
      <w:r w:rsidRPr="009B6848">
        <w:rPr>
          <w:rFonts w:ascii="Arial Narrow" w:eastAsia="Arial Narrow" w:hAnsi="Arial Narrow" w:cs="Arial Narrow"/>
          <w:b/>
          <w:bCs/>
          <w:sz w:val="32"/>
          <w:szCs w:val="32"/>
          <w:u w:val="single"/>
        </w:rPr>
        <w:tab/>
      </w:r>
      <w:r w:rsidRPr="009B6848">
        <w:rPr>
          <w:rFonts w:ascii="Arial Narrow" w:eastAsia="Arial Narrow" w:hAnsi="Arial Narrow" w:cs="Arial Narrow"/>
          <w:b/>
          <w:bCs/>
          <w:sz w:val="32"/>
          <w:szCs w:val="32"/>
          <w:u w:val="single"/>
        </w:rPr>
        <w:tab/>
      </w:r>
      <w:r w:rsidRPr="009B6848">
        <w:rPr>
          <w:rFonts w:ascii="Arial Narrow" w:eastAsia="Arial Narrow" w:hAnsi="Arial Narrow" w:cs="Arial Narrow"/>
          <w:b/>
          <w:bCs/>
          <w:sz w:val="32"/>
          <w:szCs w:val="32"/>
          <w:u w:val="single"/>
        </w:rPr>
        <w:tab/>
      </w:r>
      <w:r w:rsidRPr="009B6848">
        <w:rPr>
          <w:rFonts w:ascii="Arial Narrow" w:eastAsia="Arial Narrow" w:hAnsi="Arial Narrow" w:cs="Arial Narrow"/>
          <w:b/>
          <w:bCs/>
          <w:sz w:val="32"/>
          <w:szCs w:val="32"/>
          <w:u w:val="single"/>
        </w:rPr>
        <w:tab/>
      </w:r>
      <w:r w:rsidRPr="009B6848">
        <w:rPr>
          <w:rFonts w:ascii="Arial Narrow" w:eastAsia="Arial Narrow" w:hAnsi="Arial Narrow" w:cs="Arial Narrow"/>
          <w:b/>
          <w:bCs/>
          <w:sz w:val="32"/>
          <w:szCs w:val="32"/>
          <w:u w:val="single"/>
        </w:rPr>
        <w:tab/>
      </w:r>
      <w:r w:rsidRPr="009B6848">
        <w:rPr>
          <w:rFonts w:ascii="Arial Narrow" w:eastAsia="Arial Narrow" w:hAnsi="Arial Narrow" w:cs="Arial Narrow"/>
          <w:b/>
          <w:bCs/>
          <w:sz w:val="32"/>
          <w:szCs w:val="32"/>
          <w:u w:val="single"/>
        </w:rPr>
        <w:tab/>
      </w:r>
      <w:r w:rsidRPr="009B6848">
        <w:rPr>
          <w:rFonts w:ascii="Arial Narrow" w:eastAsia="Arial Narrow" w:hAnsi="Arial Narrow" w:cs="Arial Narrow"/>
          <w:b/>
          <w:bCs/>
          <w:sz w:val="32"/>
          <w:szCs w:val="32"/>
          <w:u w:val="single"/>
        </w:rPr>
        <w:tab/>
      </w:r>
      <w:r w:rsidRPr="009B6848">
        <w:rPr>
          <w:rFonts w:ascii="Arial Narrow" w:eastAsia="Arial Narrow" w:hAnsi="Arial Narrow" w:cs="Arial Narrow"/>
          <w:b/>
          <w:bCs/>
          <w:sz w:val="32"/>
          <w:szCs w:val="32"/>
          <w:u w:val="single"/>
        </w:rPr>
        <w:tab/>
      </w:r>
    </w:p>
    <w:p w14:paraId="1219F1F9" w14:textId="77777777" w:rsidR="00F028C3" w:rsidRDefault="00F028C3" w:rsidP="00F028C3">
      <w:pPr>
        <w:ind w:right="20"/>
        <w:jc w:val="both"/>
        <w:rPr>
          <w:rFonts w:ascii="Arial Narrow" w:eastAsia="Arial Narrow" w:hAnsi="Arial Narrow" w:cs="Arial Narrow"/>
        </w:rPr>
      </w:pPr>
      <w:r>
        <w:rPr>
          <w:rFonts w:ascii="Arial Narrow" w:eastAsia="Arial Narrow" w:hAnsi="Arial Narrow" w:cs="Arial Narrow"/>
          <w:b/>
          <w:bCs/>
        </w:rPr>
        <w:t>Saudi Esports Federation Professional Leagues (e-League)</w:t>
      </w:r>
      <w:r>
        <w:rPr>
          <w:rFonts w:ascii="Arial Narrow" w:eastAsia="Arial Narrow" w:hAnsi="Arial Narrow" w:cs="Arial Narrow"/>
          <w:b/>
          <w:bCs/>
        </w:rPr>
        <w:tab/>
      </w:r>
      <w:r>
        <w:rPr>
          <w:rFonts w:ascii="Arial Narrow" w:eastAsia="Arial Narrow" w:hAnsi="Arial Narrow" w:cs="Arial Narrow"/>
          <w:b/>
          <w:bCs/>
        </w:rPr>
        <w:tab/>
      </w:r>
      <w:r>
        <w:rPr>
          <w:rFonts w:ascii="Arial Narrow" w:eastAsia="Arial Narrow" w:hAnsi="Arial Narrow" w:cs="Arial Narrow"/>
          <w:b/>
          <w:bCs/>
        </w:rPr>
        <w:tab/>
      </w:r>
      <w:r>
        <w:rPr>
          <w:rFonts w:ascii="Arial Narrow" w:eastAsia="Arial Narrow" w:hAnsi="Arial Narrow" w:cs="Arial Narrow"/>
          <w:b/>
          <w:bCs/>
        </w:rPr>
        <w:tab/>
        <w:t xml:space="preserve">          Riyadh, Saudi Arabia</w:t>
      </w:r>
    </w:p>
    <w:p w14:paraId="0864889F" w14:textId="77777777" w:rsidR="00F028C3" w:rsidRDefault="00F028C3" w:rsidP="00F028C3">
      <w:pPr>
        <w:ind w:right="20"/>
        <w:jc w:val="both"/>
        <w:rPr>
          <w:rFonts w:ascii="Arial Narrow" w:eastAsia="Arial Narrow" w:hAnsi="Arial Narrow" w:cs="Arial Narrow"/>
          <w:i/>
          <w:iCs/>
          <w:color w:val="FF0000"/>
          <w:sz w:val="20"/>
          <w:szCs w:val="20"/>
        </w:rPr>
      </w:pPr>
      <w:r>
        <w:rPr>
          <w:rFonts w:ascii="Arial Narrow" w:eastAsia="Arial Narrow" w:hAnsi="Arial Narrow" w:cs="Arial Narrow"/>
          <w:i/>
          <w:iCs/>
          <w:sz w:val="20"/>
          <w:szCs w:val="20"/>
        </w:rPr>
        <w:t>Professional Gaming Athlete, Valorant</w:t>
      </w:r>
      <w:r>
        <w:rPr>
          <w:rFonts w:ascii="Arial Narrow" w:eastAsia="Arial Narrow" w:hAnsi="Arial Narrow" w:cs="Arial Narrow"/>
          <w:i/>
          <w:iCs/>
          <w:sz w:val="20"/>
          <w:szCs w:val="20"/>
        </w:rPr>
        <w:tab/>
      </w:r>
      <w:r>
        <w:rPr>
          <w:rFonts w:ascii="Arial Narrow" w:eastAsia="Arial Narrow" w:hAnsi="Arial Narrow" w:cs="Arial Narrow"/>
          <w:i/>
          <w:iCs/>
          <w:sz w:val="20"/>
          <w:szCs w:val="20"/>
        </w:rPr>
        <w:tab/>
      </w:r>
      <w:r>
        <w:rPr>
          <w:rFonts w:ascii="Arial Narrow" w:eastAsia="Arial Narrow" w:hAnsi="Arial Narrow" w:cs="Arial Narrow"/>
          <w:i/>
          <w:iCs/>
          <w:sz w:val="20"/>
          <w:szCs w:val="20"/>
        </w:rPr>
        <w:tab/>
      </w:r>
      <w:r>
        <w:rPr>
          <w:rFonts w:ascii="Arial Narrow" w:eastAsia="Arial Narrow" w:hAnsi="Arial Narrow" w:cs="Arial Narrow"/>
          <w:i/>
          <w:iCs/>
          <w:sz w:val="20"/>
          <w:szCs w:val="20"/>
        </w:rPr>
        <w:tab/>
      </w:r>
      <w:r>
        <w:rPr>
          <w:rFonts w:ascii="Arial Narrow" w:eastAsia="Arial Narrow" w:hAnsi="Arial Narrow" w:cs="Arial Narrow"/>
          <w:i/>
          <w:iCs/>
          <w:sz w:val="20"/>
          <w:szCs w:val="20"/>
        </w:rPr>
        <w:tab/>
      </w:r>
      <w:r>
        <w:rPr>
          <w:rFonts w:ascii="Arial Narrow" w:eastAsia="Arial Narrow" w:hAnsi="Arial Narrow" w:cs="Arial Narrow"/>
          <w:i/>
          <w:iCs/>
          <w:sz w:val="20"/>
          <w:szCs w:val="20"/>
        </w:rPr>
        <w:tab/>
      </w:r>
      <w:r>
        <w:rPr>
          <w:rFonts w:ascii="Arial Narrow" w:eastAsia="Arial Narrow" w:hAnsi="Arial Narrow" w:cs="Arial Narrow"/>
          <w:i/>
          <w:iCs/>
          <w:sz w:val="20"/>
          <w:szCs w:val="20"/>
        </w:rPr>
        <w:tab/>
      </w:r>
      <w:r>
        <w:rPr>
          <w:rFonts w:ascii="Arial Narrow" w:eastAsia="Arial Narrow" w:hAnsi="Arial Narrow" w:cs="Arial Narrow"/>
          <w:i/>
          <w:iCs/>
          <w:sz w:val="20"/>
          <w:szCs w:val="20"/>
        </w:rPr>
        <w:tab/>
      </w:r>
      <w:r w:rsidRPr="00FE0BAB">
        <w:rPr>
          <w:rFonts w:ascii="Arial Narrow" w:eastAsia="Arial Narrow" w:hAnsi="Arial Narrow" w:cs="Arial Narrow"/>
          <w:i/>
          <w:iCs/>
          <w:color w:val="000000" w:themeColor="text1"/>
          <w:sz w:val="20"/>
          <w:szCs w:val="20"/>
        </w:rPr>
        <w:tab/>
      </w:r>
      <w:r w:rsidRPr="00FE0BAB">
        <w:rPr>
          <w:rFonts w:ascii="Arial Narrow" w:eastAsia="Arial Narrow" w:hAnsi="Arial Narrow" w:cs="Arial Narrow"/>
          <w:i/>
          <w:iCs/>
          <w:color w:val="000000" w:themeColor="text1"/>
          <w:sz w:val="20"/>
          <w:szCs w:val="20"/>
        </w:rPr>
        <w:tab/>
        <w:t xml:space="preserve"> 2019 — 2021</w:t>
      </w:r>
    </w:p>
    <w:p w14:paraId="13D9E0DB" w14:textId="77777777" w:rsidR="00F028C3" w:rsidRPr="00411984" w:rsidRDefault="00F028C3" w:rsidP="00F028C3">
      <w:pPr>
        <w:numPr>
          <w:ilvl w:val="0"/>
          <w:numId w:val="3"/>
        </w:numPr>
        <w:pBdr>
          <w:top w:val="nil"/>
          <w:left w:val="nil"/>
          <w:bottom w:val="nil"/>
          <w:right w:val="nil"/>
          <w:between w:val="nil"/>
        </w:pBdr>
        <w:ind w:left="270" w:hanging="270"/>
        <w:jc w:val="both"/>
      </w:pPr>
      <w:r w:rsidRPr="00411984">
        <w:rPr>
          <w:rFonts w:ascii="Arial Narrow" w:eastAsia="Arial Narrow" w:hAnsi="Arial Narrow" w:cs="Arial Narrow"/>
          <w:sz w:val="20"/>
          <w:szCs w:val="20"/>
        </w:rPr>
        <w:t>Trained and earned qualification as one of 100 national finalists selected from 50K+ competitive gamer pool to compete in the country’s top national eSports league for Valorant, a 5v5 character-based first-person shooter game. Participated in 20 tournaments</w:t>
      </w:r>
      <w:r>
        <w:rPr>
          <w:rFonts w:ascii="Arial Narrow" w:eastAsia="Arial Narrow" w:hAnsi="Arial Narrow" w:cs="Arial Narrow"/>
          <w:sz w:val="20"/>
          <w:szCs w:val="20"/>
        </w:rPr>
        <w:t xml:space="preserve"> finishing in top 10% every time</w:t>
      </w:r>
      <w:r w:rsidRPr="00411984">
        <w:rPr>
          <w:rFonts w:ascii="Arial Narrow" w:eastAsia="Arial Narrow" w:hAnsi="Arial Narrow" w:cs="Arial Narrow"/>
          <w:sz w:val="20"/>
          <w:szCs w:val="20"/>
        </w:rPr>
        <w:t>, earning 1</w:t>
      </w:r>
      <w:r w:rsidRPr="00411984">
        <w:rPr>
          <w:rFonts w:ascii="Arial Narrow" w:eastAsia="Arial Narrow" w:hAnsi="Arial Narrow" w:cs="Arial Narrow"/>
          <w:sz w:val="20"/>
          <w:szCs w:val="20"/>
          <w:vertAlign w:val="superscript"/>
        </w:rPr>
        <w:t>st</w:t>
      </w:r>
      <w:r w:rsidRPr="00411984">
        <w:rPr>
          <w:rFonts w:ascii="Arial Narrow" w:eastAsia="Arial Narrow" w:hAnsi="Arial Narrow" w:cs="Arial Narrow"/>
          <w:sz w:val="20"/>
          <w:szCs w:val="20"/>
        </w:rPr>
        <w:t xml:space="preserve"> place once and two 2nd-place finishes.</w:t>
      </w:r>
    </w:p>
    <w:p w14:paraId="2893E1AA" w14:textId="77777777" w:rsidR="00F028C3" w:rsidRPr="00411984" w:rsidRDefault="00F028C3" w:rsidP="00F028C3">
      <w:pPr>
        <w:numPr>
          <w:ilvl w:val="0"/>
          <w:numId w:val="3"/>
        </w:numPr>
        <w:pBdr>
          <w:top w:val="nil"/>
          <w:left w:val="nil"/>
          <w:bottom w:val="nil"/>
          <w:right w:val="nil"/>
          <w:between w:val="nil"/>
        </w:pBdr>
        <w:ind w:left="270" w:hanging="270"/>
        <w:jc w:val="both"/>
      </w:pPr>
      <w:r w:rsidRPr="00411984">
        <w:rPr>
          <w:rFonts w:ascii="Arial Narrow" w:eastAsia="Arial Narrow" w:hAnsi="Arial Narrow" w:cs="Arial Narrow"/>
          <w:sz w:val="20"/>
          <w:szCs w:val="20"/>
        </w:rPr>
        <w:t>Nominated by teammates as IGL (in-game leader) given authority to set and adjust game and round strategy, manage team dynamics and communications, manage morale, and delegate actions to other teammates.</w:t>
      </w:r>
    </w:p>
    <w:p w14:paraId="4C4501C3" w14:textId="77777777" w:rsidR="00F028C3" w:rsidRPr="009B6848" w:rsidRDefault="00F028C3" w:rsidP="00F028C3">
      <w:pPr>
        <w:pBdr>
          <w:top w:val="nil"/>
          <w:left w:val="nil"/>
          <w:bottom w:val="nil"/>
          <w:right w:val="nil"/>
          <w:between w:val="nil"/>
        </w:pBdr>
        <w:jc w:val="both"/>
        <w:rPr>
          <w:rFonts w:ascii="Arial Narrow" w:eastAsia="Arial Narrow" w:hAnsi="Arial Narrow" w:cs="Arial Narrow"/>
          <w:b/>
          <w:bCs/>
          <w:sz w:val="32"/>
          <w:szCs w:val="32"/>
          <w:u w:val="single"/>
        </w:rPr>
      </w:pPr>
      <w:r>
        <w:rPr>
          <w:rFonts w:ascii="Arial Narrow" w:eastAsia="Arial Narrow" w:hAnsi="Arial Narrow" w:cs="Arial Narrow"/>
          <w:b/>
          <w:bCs/>
          <w:sz w:val="32"/>
          <w:szCs w:val="32"/>
          <w:u w:val="single"/>
        </w:rPr>
        <w:br/>
        <w:t>ADDITIONAL INFORMATION</w:t>
      </w:r>
      <w:r w:rsidRPr="009B6848">
        <w:rPr>
          <w:rFonts w:ascii="Arial Narrow" w:eastAsia="Arial Narrow" w:hAnsi="Arial Narrow" w:cs="Arial Narrow"/>
          <w:b/>
          <w:bCs/>
          <w:sz w:val="32"/>
          <w:szCs w:val="32"/>
          <w:u w:val="single"/>
        </w:rPr>
        <w:t xml:space="preserve">       </w:t>
      </w:r>
      <w:r w:rsidRPr="009B6848">
        <w:rPr>
          <w:rFonts w:ascii="Arial Narrow" w:eastAsia="Arial Narrow" w:hAnsi="Arial Narrow" w:cs="Arial Narrow"/>
          <w:b/>
          <w:bCs/>
          <w:sz w:val="32"/>
          <w:szCs w:val="32"/>
          <w:u w:val="single"/>
        </w:rPr>
        <w:tab/>
      </w:r>
      <w:r w:rsidRPr="009B6848">
        <w:rPr>
          <w:rFonts w:ascii="Arial Narrow" w:eastAsia="Arial Narrow" w:hAnsi="Arial Narrow" w:cs="Arial Narrow"/>
          <w:b/>
          <w:bCs/>
          <w:sz w:val="32"/>
          <w:szCs w:val="32"/>
          <w:u w:val="single"/>
        </w:rPr>
        <w:tab/>
      </w:r>
      <w:r w:rsidRPr="009B6848">
        <w:rPr>
          <w:rFonts w:ascii="Arial Narrow" w:eastAsia="Arial Narrow" w:hAnsi="Arial Narrow" w:cs="Arial Narrow"/>
          <w:b/>
          <w:bCs/>
          <w:sz w:val="32"/>
          <w:szCs w:val="32"/>
          <w:u w:val="single"/>
        </w:rPr>
        <w:tab/>
      </w:r>
      <w:r w:rsidRPr="009B6848">
        <w:rPr>
          <w:rFonts w:ascii="Arial Narrow" w:eastAsia="Arial Narrow" w:hAnsi="Arial Narrow" w:cs="Arial Narrow"/>
          <w:b/>
          <w:bCs/>
          <w:sz w:val="32"/>
          <w:szCs w:val="32"/>
          <w:u w:val="single"/>
        </w:rPr>
        <w:tab/>
      </w:r>
      <w:r w:rsidRPr="009B6848">
        <w:rPr>
          <w:rFonts w:ascii="Arial Narrow" w:eastAsia="Arial Narrow" w:hAnsi="Arial Narrow" w:cs="Arial Narrow"/>
          <w:b/>
          <w:bCs/>
          <w:sz w:val="32"/>
          <w:szCs w:val="32"/>
          <w:u w:val="single"/>
        </w:rPr>
        <w:tab/>
      </w:r>
      <w:r w:rsidRPr="009B6848">
        <w:rPr>
          <w:rFonts w:ascii="Arial Narrow" w:eastAsia="Arial Narrow" w:hAnsi="Arial Narrow" w:cs="Arial Narrow"/>
          <w:b/>
          <w:bCs/>
          <w:sz w:val="32"/>
          <w:szCs w:val="32"/>
          <w:u w:val="single"/>
        </w:rPr>
        <w:tab/>
      </w:r>
      <w:r w:rsidRPr="009B6848">
        <w:rPr>
          <w:rFonts w:ascii="Arial Narrow" w:eastAsia="Arial Narrow" w:hAnsi="Arial Narrow" w:cs="Arial Narrow"/>
          <w:b/>
          <w:bCs/>
          <w:sz w:val="32"/>
          <w:szCs w:val="32"/>
          <w:u w:val="single"/>
        </w:rPr>
        <w:tab/>
      </w:r>
      <w:r w:rsidRPr="009B6848">
        <w:rPr>
          <w:rFonts w:ascii="Arial Narrow" w:eastAsia="Arial Narrow" w:hAnsi="Arial Narrow" w:cs="Arial Narrow"/>
          <w:b/>
          <w:bCs/>
          <w:sz w:val="32"/>
          <w:szCs w:val="32"/>
          <w:u w:val="single"/>
        </w:rPr>
        <w:tab/>
      </w:r>
      <w:r w:rsidRPr="009B6848">
        <w:rPr>
          <w:rFonts w:ascii="Arial Narrow" w:eastAsia="Arial Narrow" w:hAnsi="Arial Narrow" w:cs="Arial Narrow"/>
          <w:b/>
          <w:bCs/>
          <w:sz w:val="32"/>
          <w:szCs w:val="32"/>
          <w:u w:val="single"/>
        </w:rPr>
        <w:tab/>
      </w:r>
    </w:p>
    <w:p w14:paraId="0E6168DD" w14:textId="77777777" w:rsidR="00F028C3" w:rsidRPr="003542A1" w:rsidRDefault="00F028C3" w:rsidP="00F028C3">
      <w:pPr>
        <w:numPr>
          <w:ilvl w:val="0"/>
          <w:numId w:val="1"/>
        </w:numPr>
        <w:pBdr>
          <w:top w:val="nil"/>
          <w:left w:val="nil"/>
          <w:bottom w:val="nil"/>
          <w:right w:val="nil"/>
          <w:between w:val="nil"/>
        </w:pBdr>
        <w:ind w:left="180" w:hanging="180"/>
        <w:jc w:val="both"/>
        <w:rPr>
          <w:color w:val="000000"/>
          <w:sz w:val="20"/>
          <w:szCs w:val="20"/>
        </w:rPr>
      </w:pPr>
      <w:r>
        <w:rPr>
          <w:rFonts w:ascii="Arial Narrow" w:eastAsia="Arial Narrow" w:hAnsi="Arial Narrow" w:cs="Arial Narrow"/>
          <w:b/>
          <w:bCs/>
          <w:color w:val="000000"/>
          <w:sz w:val="20"/>
          <w:szCs w:val="20"/>
        </w:rPr>
        <w:t>KPI</w:t>
      </w:r>
      <w:r w:rsidRPr="003542A1">
        <w:rPr>
          <w:rFonts w:ascii="Arial Narrow" w:eastAsia="Arial Narrow" w:hAnsi="Arial Narrow" w:cs="Arial Narrow"/>
          <w:b/>
          <w:bCs/>
          <w:sz w:val="20"/>
          <w:szCs w:val="20"/>
        </w:rPr>
        <w:t xml:space="preserve"> Institute</w:t>
      </w:r>
      <w:r w:rsidRPr="003542A1">
        <w:rPr>
          <w:rFonts w:ascii="Arial Narrow" w:eastAsia="Arial Narrow" w:hAnsi="Arial Narrow" w:cs="Arial Narrow"/>
          <w:b/>
          <w:bCs/>
          <w:color w:val="000000"/>
          <w:sz w:val="20"/>
          <w:szCs w:val="20"/>
        </w:rPr>
        <w:t xml:space="preserve">: </w:t>
      </w:r>
      <w:r w:rsidRPr="003542A1">
        <w:rPr>
          <w:rFonts w:ascii="Arial Narrow" w:eastAsia="Arial Narrow" w:hAnsi="Arial Narrow" w:cs="Arial Narrow"/>
          <w:sz w:val="20"/>
          <w:szCs w:val="20"/>
        </w:rPr>
        <w:t>Certified Strategy &amp; Business Planning Professional (C-SBP) Credential (September 2025)</w:t>
      </w:r>
    </w:p>
    <w:p w14:paraId="4A00A3A7" w14:textId="77777777" w:rsidR="00F028C3" w:rsidRPr="003542A1" w:rsidRDefault="00F028C3" w:rsidP="00F028C3">
      <w:pPr>
        <w:numPr>
          <w:ilvl w:val="0"/>
          <w:numId w:val="1"/>
        </w:numPr>
        <w:pBdr>
          <w:top w:val="nil"/>
          <w:left w:val="nil"/>
          <w:bottom w:val="nil"/>
          <w:right w:val="nil"/>
          <w:between w:val="nil"/>
        </w:pBdr>
        <w:ind w:left="180" w:hanging="180"/>
        <w:jc w:val="both"/>
        <w:rPr>
          <w:color w:val="000000"/>
          <w:sz w:val="20"/>
          <w:szCs w:val="20"/>
        </w:rPr>
      </w:pPr>
      <w:r w:rsidRPr="003542A1">
        <w:rPr>
          <w:rFonts w:ascii="Arial Narrow" w:eastAsia="Arial Narrow" w:hAnsi="Arial Narrow" w:cs="Arial Narrow"/>
          <w:b/>
          <w:bCs/>
          <w:color w:val="000000"/>
          <w:sz w:val="20"/>
          <w:szCs w:val="20"/>
        </w:rPr>
        <w:t>LinkedIn:</w:t>
      </w:r>
      <w:r w:rsidRPr="003542A1">
        <w:rPr>
          <w:rFonts w:ascii="Arial Narrow" w:eastAsia="Arial Narrow" w:hAnsi="Arial Narrow" w:cs="Arial Narrow"/>
          <w:b/>
          <w:bCs/>
          <w:sz w:val="20"/>
          <w:szCs w:val="20"/>
        </w:rPr>
        <w:t xml:space="preserve"> </w:t>
      </w:r>
      <w:r w:rsidRPr="003542A1">
        <w:rPr>
          <w:rFonts w:ascii="Arial Narrow" w:eastAsia="Arial Narrow" w:hAnsi="Arial Narrow" w:cs="Arial Narrow"/>
          <w:sz w:val="20"/>
          <w:szCs w:val="20"/>
        </w:rPr>
        <w:t>https://www.linkedin.com/in/abdullah-al-ayban/</w:t>
      </w:r>
    </w:p>
    <w:p w14:paraId="15930E72" w14:textId="77777777" w:rsidR="00F028C3" w:rsidRDefault="00F028C3" w:rsidP="00F028C3">
      <w:pPr>
        <w:numPr>
          <w:ilvl w:val="0"/>
          <w:numId w:val="1"/>
        </w:numPr>
        <w:pBdr>
          <w:top w:val="nil"/>
          <w:left w:val="nil"/>
          <w:bottom w:val="nil"/>
          <w:right w:val="nil"/>
          <w:between w:val="nil"/>
        </w:pBdr>
        <w:ind w:left="180" w:hanging="180"/>
        <w:jc w:val="both"/>
        <w:rPr>
          <w:color w:val="000000"/>
          <w:sz w:val="20"/>
          <w:szCs w:val="20"/>
        </w:rPr>
      </w:pPr>
      <w:r>
        <w:rPr>
          <w:rFonts w:ascii="Arial Narrow" w:eastAsia="Arial Narrow" w:hAnsi="Arial Narrow" w:cs="Arial Narrow"/>
          <w:b/>
          <w:bCs/>
          <w:color w:val="000000"/>
          <w:sz w:val="20"/>
          <w:szCs w:val="20"/>
        </w:rPr>
        <w:t xml:space="preserve">Languages: </w:t>
      </w:r>
      <w:r>
        <w:rPr>
          <w:rFonts w:ascii="Arial Narrow" w:eastAsia="Arial Narrow" w:hAnsi="Arial Narrow" w:cs="Arial Narrow"/>
          <w:color w:val="000000"/>
          <w:sz w:val="20"/>
          <w:szCs w:val="20"/>
        </w:rPr>
        <w:t>Arabic (Native), English (Fluent).</w:t>
      </w:r>
    </w:p>
    <w:p w14:paraId="7AEB245E" w14:textId="27C004D9" w:rsidR="00966641" w:rsidRPr="00F028C3" w:rsidRDefault="00F028C3" w:rsidP="00F028C3">
      <w:pPr>
        <w:numPr>
          <w:ilvl w:val="0"/>
          <w:numId w:val="1"/>
        </w:numPr>
        <w:pBdr>
          <w:top w:val="nil"/>
          <w:left w:val="nil"/>
          <w:bottom w:val="nil"/>
          <w:right w:val="nil"/>
          <w:between w:val="nil"/>
        </w:pBdr>
        <w:ind w:left="180" w:hanging="180"/>
        <w:jc w:val="both"/>
        <w:rPr>
          <w:color w:val="000000"/>
          <w:sz w:val="20"/>
          <w:szCs w:val="20"/>
        </w:rPr>
      </w:pPr>
      <w:r>
        <w:rPr>
          <w:rFonts w:ascii="Arial Narrow" w:eastAsia="Arial Narrow" w:hAnsi="Arial Narrow" w:cs="Arial Narrow"/>
          <w:b/>
          <w:bCs/>
          <w:color w:val="000000"/>
          <w:sz w:val="20"/>
          <w:szCs w:val="20"/>
        </w:rPr>
        <w:t xml:space="preserve">Hobbies: </w:t>
      </w:r>
      <w:r>
        <w:rPr>
          <w:rFonts w:ascii="Arial Narrow" w:eastAsia="Arial Narrow" w:hAnsi="Arial Narrow" w:cs="Arial Narrow"/>
          <w:sz w:val="20"/>
          <w:szCs w:val="20"/>
        </w:rPr>
        <w:t>e-Sports (competitive videogaming), bodybuilding, fashion, cars and automotive upgrades.</w:t>
      </w:r>
    </w:p>
    <w:sectPr w:rsidR="00966641" w:rsidRPr="00F028C3" w:rsidSect="00F028C3">
      <w:headerReference w:type="even" r:id="rId5"/>
      <w:headerReference w:type="default" r:id="rId6"/>
      <w:footerReference w:type="even" r:id="rId7"/>
      <w:footerReference w:type="default" r:id="rId8"/>
      <w:headerReference w:type="first" r:id="rId9"/>
      <w:footerReference w:type="first" r:id="rId10"/>
      <w:pgSz w:w="11900" w:h="16840"/>
      <w:pgMar w:top="720" w:right="720" w:bottom="720" w:left="72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052140" w14:textId="77777777" w:rsidR="00F028C3" w:rsidRDefault="00F028C3">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AB9FB9" w14:textId="77777777" w:rsidR="00F028C3" w:rsidRDefault="00F028C3">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B264E1" w14:textId="77777777" w:rsidR="00F028C3" w:rsidRDefault="00F028C3">
    <w:pPr>
      <w:pBdr>
        <w:top w:val="nil"/>
        <w:left w:val="nil"/>
        <w:bottom w:val="nil"/>
        <w:right w:val="nil"/>
        <w:between w:val="nil"/>
      </w:pBdr>
      <w:tabs>
        <w:tab w:val="center" w:pos="4680"/>
        <w:tab w:val="right" w:pos="9360"/>
      </w:tabs>
      <w:rPr>
        <w:color w:val="000000"/>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62EF2C" w14:textId="77777777" w:rsidR="00F028C3" w:rsidRDefault="00F028C3">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1A022F" w14:textId="77777777" w:rsidR="00F028C3" w:rsidRDefault="00F028C3">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79AD4F" w14:textId="77777777" w:rsidR="00F028C3" w:rsidRDefault="00F028C3">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9D3904"/>
    <w:multiLevelType w:val="multilevel"/>
    <w:tmpl w:val="2C54EA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37038FB"/>
    <w:multiLevelType w:val="multilevel"/>
    <w:tmpl w:val="65D4DD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F2366B1"/>
    <w:multiLevelType w:val="multilevel"/>
    <w:tmpl w:val="F7FC10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2094358010">
    <w:abstractNumId w:val="2"/>
  </w:num>
  <w:num w:numId="2" w16cid:durableId="58359641">
    <w:abstractNumId w:val="0"/>
  </w:num>
  <w:num w:numId="3" w16cid:durableId="192079472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8C3"/>
    <w:rsid w:val="00144D85"/>
    <w:rsid w:val="0034149B"/>
    <w:rsid w:val="003C4FE9"/>
    <w:rsid w:val="00966641"/>
    <w:rsid w:val="00AC55EC"/>
    <w:rsid w:val="00F028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4D379"/>
  <w15:chartTrackingRefBased/>
  <w15:docId w15:val="{258B456F-89BA-444E-80B5-BEF24A274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28C3"/>
    <w:pPr>
      <w:widowControl w:val="0"/>
      <w:spacing w:after="0" w:line="240" w:lineRule="auto"/>
    </w:pPr>
    <w:rPr>
      <w:rFonts w:ascii="Cambria" w:eastAsia="Cambria" w:hAnsi="Cambria" w:cs="Cambria"/>
      <w:kern w:val="0"/>
      <w:lang w:val="en"/>
      <w14:ligatures w14:val="none"/>
    </w:rPr>
  </w:style>
  <w:style w:type="paragraph" w:styleId="Heading1">
    <w:name w:val="heading 1"/>
    <w:basedOn w:val="Normal"/>
    <w:next w:val="Normal"/>
    <w:link w:val="Heading1Char"/>
    <w:uiPriority w:val="9"/>
    <w:qFormat/>
    <w:rsid w:val="00F028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28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28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28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28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28C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8C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8C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8C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8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28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28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28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28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28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8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8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8C3"/>
    <w:rPr>
      <w:rFonts w:eastAsiaTheme="majorEastAsia" w:cstheme="majorBidi"/>
      <w:color w:val="272727" w:themeColor="text1" w:themeTint="D8"/>
    </w:rPr>
  </w:style>
  <w:style w:type="paragraph" w:styleId="Title">
    <w:name w:val="Title"/>
    <w:basedOn w:val="Normal"/>
    <w:next w:val="Normal"/>
    <w:link w:val="TitleChar"/>
    <w:uiPriority w:val="10"/>
    <w:qFormat/>
    <w:rsid w:val="00F028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8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8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8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8C3"/>
    <w:pPr>
      <w:spacing w:before="160"/>
      <w:jc w:val="center"/>
    </w:pPr>
    <w:rPr>
      <w:i/>
      <w:iCs/>
      <w:color w:val="404040" w:themeColor="text1" w:themeTint="BF"/>
    </w:rPr>
  </w:style>
  <w:style w:type="character" w:customStyle="1" w:styleId="QuoteChar">
    <w:name w:val="Quote Char"/>
    <w:basedOn w:val="DefaultParagraphFont"/>
    <w:link w:val="Quote"/>
    <w:uiPriority w:val="29"/>
    <w:rsid w:val="00F028C3"/>
    <w:rPr>
      <w:i/>
      <w:iCs/>
      <w:color w:val="404040" w:themeColor="text1" w:themeTint="BF"/>
    </w:rPr>
  </w:style>
  <w:style w:type="paragraph" w:styleId="ListParagraph">
    <w:name w:val="List Paragraph"/>
    <w:basedOn w:val="Normal"/>
    <w:uiPriority w:val="34"/>
    <w:qFormat/>
    <w:rsid w:val="00F028C3"/>
    <w:pPr>
      <w:ind w:left="720"/>
      <w:contextualSpacing/>
    </w:pPr>
  </w:style>
  <w:style w:type="character" w:styleId="IntenseEmphasis">
    <w:name w:val="Intense Emphasis"/>
    <w:basedOn w:val="DefaultParagraphFont"/>
    <w:uiPriority w:val="21"/>
    <w:qFormat/>
    <w:rsid w:val="00F028C3"/>
    <w:rPr>
      <w:i/>
      <w:iCs/>
      <w:color w:val="2F5496" w:themeColor="accent1" w:themeShade="BF"/>
    </w:rPr>
  </w:style>
  <w:style w:type="paragraph" w:styleId="IntenseQuote">
    <w:name w:val="Intense Quote"/>
    <w:basedOn w:val="Normal"/>
    <w:next w:val="Normal"/>
    <w:link w:val="IntenseQuoteChar"/>
    <w:uiPriority w:val="30"/>
    <w:qFormat/>
    <w:rsid w:val="00F028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28C3"/>
    <w:rPr>
      <w:i/>
      <w:iCs/>
      <w:color w:val="2F5496" w:themeColor="accent1" w:themeShade="BF"/>
    </w:rPr>
  </w:style>
  <w:style w:type="character" w:styleId="IntenseReference">
    <w:name w:val="Intense Reference"/>
    <w:basedOn w:val="DefaultParagraphFont"/>
    <w:uiPriority w:val="32"/>
    <w:qFormat/>
    <w:rsid w:val="00F028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11" Type="http://schemas.openxmlformats.org/officeDocument/2006/relationships/fontTable" Target="fontTable.xml"/><Relationship Id="rId5" Type="http://schemas.openxmlformats.org/officeDocument/2006/relationships/header" Target="header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773</Words>
  <Characters>4409</Characters>
  <Application>Microsoft Office Word</Application>
  <DocSecurity>0</DocSecurity>
  <Lines>36</Lines>
  <Paragraphs>10</Paragraphs>
  <ScaleCrop>false</ScaleCrop>
  <Company/>
  <LinksUpToDate>false</LinksUpToDate>
  <CharactersWithSpaces>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Wasif Syed</dc:creator>
  <cp:keywords/>
  <dc:description/>
  <cp:lastModifiedBy>Wasif Syed</cp:lastModifiedBy>
  <cp:revision>1</cp:revision>
  <dcterms:created xsi:type="dcterms:W3CDTF">2026-09-08T10:43:00Z</dcterms:created>
  <dcterms:modified xsi:type="dcterms:W3CDTF">2026-09-08T10:43:00Z</dcterms:modified>
</cp:coreProperties>
</file>