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ABHISHEK YADAV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yabhishek0410@gmail.com</w:t>
      </w:r>
      <w:r>
        <w:rPr>
          <w:rFonts w:ascii="Arial" w:cs="Arial" w:eastAsia="Arial" w:hAnsi="Arial"/>
          <w:color w:val="AAAAAA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+91 7217016686</w:t>
      </w:r>
      <w:r>
        <w:rPr>
          <w:rFonts w:ascii="Arial" w:cs="Arial" w:eastAsia="Arial" w:hAnsi="Arial"/>
          <w:color w:val="AAAAAA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Gurugram, Haryana, India</w:t>
      </w:r>
    </w:p>
    <w:p>
      <w:pPr>
        <w:pBdr>
          <w:bottom w:val="single" w:color="1A5276" w:sz="12" w:space="4"/>
        </w:pBdr>
        <w:spacing w:after="160" w:before="60"/>
      </w:pPr>
      <w:r>
        <w:t xml:space="preserve"/>
      </w:r>
    </w:p>
    <w:p>
      <w:pPr>
        <w:pBdr>
          <w:bottom w:val="single" w:color="1A527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PROFESSIONAL SUMMARY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Results-driven marketing and social impact professional with 5+ years of experience in digital marketing, influencer partnerships, and online fundraising at a leading NGO. Proven track record of scaling social media communities, managing multi-crore fundraising campaigns, and driving nationwide brand awareness. Seeking an MBA in Marketing &amp; Brand Strategy to transition into corporate brand management and apply creative, data-driven skills at a global scale.</w:t>
      </w:r>
    </w:p>
    <w:p>
      <w:pPr>
        <w:spacing w:after="0" w:before="80"/>
      </w:pPr>
      <w:r>
        <w:t xml:space="preserve"/>
      </w:r>
    </w:p>
    <w:p>
      <w:pPr>
        <w:pBdr>
          <w:bottom w:val="single" w:color="1A527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WORK EXPERIENCE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Digital Marketing &amp; Fundraising Lead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Hare Krishna Movement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2019 – Present (5+ 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₹25 Crore+</w:t>
      </w:r>
      <w:r>
        <w:rPr>
          <w:rFonts w:ascii="Arial" w:cs="Arial" w:eastAsia="Arial" w:hAnsi="Arial"/>
          <w:sz w:val="20"/>
          <w:szCs w:val="20"/>
        </w:rPr>
        <w:t xml:space="preserve">Spearheaded online fundraising campaigns that raised over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12x growth</w:t>
      </w:r>
      <w:r>
        <w:rPr>
          <w:rFonts w:ascii="Arial" w:cs="Arial" w:eastAsia="Arial" w:hAnsi="Arial"/>
          <w:sz w:val="20"/>
          <w:szCs w:val="20"/>
        </w:rPr>
        <w:t xml:space="preserve">Grew organizational social media presence from 8,000 to 1,00,000+ followers, a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 million+ people</w:t>
      </w:r>
      <w:r>
        <w:rPr>
          <w:rFonts w:ascii="Arial" w:cs="Arial" w:eastAsia="Arial" w:hAnsi="Arial"/>
          <w:sz w:val="20"/>
          <w:szCs w:val="20"/>
        </w:rPr>
        <w:t xml:space="preserve">Designed and executed a nationwide online fundraising campaign reaching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200+ content creators</w:t>
      </w:r>
      <w:r>
        <w:rPr>
          <w:rFonts w:ascii="Arial" w:cs="Arial" w:eastAsia="Arial" w:hAnsi="Arial"/>
          <w:sz w:val="20"/>
          <w:szCs w:val="20"/>
        </w:rPr>
        <w:t xml:space="preserve">Led influencer marketing initiatives, collaborating with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Managed end-to-end campaign operations, coordinating cross-functional teams of 5–10 members per project across social media, content, and outreach functions.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Leveraged AI-powered tools for content scripting, performance analysis, and campaign optimization, reducing manual workload while increasing output quality.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Organized and co-ordinated multiple large-scale charitable events, managing logistics, volunteers, and digital promotion.</w:t>
      </w:r>
    </w:p>
    <w:p>
      <w:pPr>
        <w:spacing w:after="0" w:before="100"/>
      </w:pPr>
      <w:r>
        <w:t xml:space="preserve"/>
      </w:r>
    </w:p>
    <w:p>
      <w:pPr>
        <w:pBdr>
          <w:bottom w:val="single" w:color="1A527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EDUCATION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4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B.Tech – Aeronautical Engineering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Institute of Technology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2014 – 2021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62%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Developed strong analytical and problem-solving foundation; co-authored research paper during program.</w:t>
      </w:r>
    </w:p>
    <w:p>
      <w:pPr>
        <w:tabs>
          <w:tab w:val="right" w:pos="9360"/>
        </w:tabs>
        <w:spacing w:after="4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Class XII (Science)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CBSE Board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2014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64%</w:t>
      </w:r>
    </w:p>
    <w:p>
      <w:pPr>
        <w:tabs>
          <w:tab w:val="right" w:pos="9360"/>
        </w:tabs>
        <w:spacing w:after="4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Class X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CBSE Board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2011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91.6%</w:t>
      </w:r>
    </w:p>
    <w:p>
      <w:pPr>
        <w:spacing w:after="0" w:before="100"/>
      </w:pPr>
      <w:r>
        <w:t xml:space="preserve"/>
      </w:r>
    </w:p>
    <w:p>
      <w:pPr>
        <w:pBdr>
          <w:bottom w:val="single" w:color="1A527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RESEARCH &amp; PUBLICATIONS</w:t>
      </w:r>
    </w:p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Co-Author – Research Paper on Composite Materials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Investigation into the use of Kota stone dust as a reinforcing agent in composite material fabrication. Co-authored with college professor; contributed to experimental methodology and data analysis.</w:t>
      </w:r>
    </w:p>
    <w:p>
      <w:pPr>
        <w:spacing w:after="0" w:before="100"/>
      </w:pPr>
      <w:r>
        <w:t xml:space="preserve"/>
      </w:r>
    </w:p>
    <w:p>
      <w:pPr>
        <w:pBdr>
          <w:bottom w:val="single" w:color="1A527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CERTIFICATIONS</w:t>
      </w:r>
    </w:p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Digital Marketing Certification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–  Digital Scholar (Leading Digital Marketing Institute)</w:t>
      </w:r>
    </w:p>
    <w:p>
      <w:pPr>
        <w:spacing w:after="0" w:before="100"/>
      </w:pPr>
      <w:r>
        <w:t xml:space="preserve"/>
      </w:r>
    </w:p>
    <w:p>
      <w:pPr>
        <w:pBdr>
          <w:bottom w:val="single" w:color="1A527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SKILLS &amp; TOOLS</w:t>
      </w:r>
    </w:p>
    <w:p>
      <w:pPr>
        <w:spacing w:after="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Digital Marketing: </w:t>
      </w:r>
      <w:r>
        <w:rPr>
          <w:rFonts w:ascii="Arial" w:cs="Arial" w:eastAsia="Arial" w:hAnsi="Arial"/>
          <w:sz w:val="20"/>
          <w:szCs w:val="20"/>
        </w:rPr>
        <w:t xml:space="preserve">Social Media Marketing, Influencer Marketing, Online Fundraising, Meta Ads, Campaign Strategy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Design &amp; Content: </w:t>
      </w:r>
      <w:r>
        <w:rPr>
          <w:rFonts w:ascii="Arial" w:cs="Arial" w:eastAsia="Arial" w:hAnsi="Arial"/>
          <w:sz w:val="20"/>
          <w:szCs w:val="20"/>
        </w:rPr>
        <w:t xml:space="preserve">Canva, Content Scripting, AI-powered Content Tools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Analytics &amp; Productivity: </w:t>
      </w:r>
      <w:r>
        <w:rPr>
          <w:rFonts w:ascii="Arial" w:cs="Arial" w:eastAsia="Arial" w:hAnsi="Arial"/>
          <w:sz w:val="20"/>
          <w:szCs w:val="20"/>
        </w:rPr>
        <w:t xml:space="preserve">Google Analytics, MS Excel, MS Word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Soft Skills: </w:t>
      </w:r>
      <w:r>
        <w:rPr>
          <w:rFonts w:ascii="Arial" w:cs="Arial" w:eastAsia="Arial" w:hAnsi="Arial"/>
          <w:sz w:val="20"/>
          <w:szCs w:val="20"/>
        </w:rPr>
        <w:t xml:space="preserve">Team Leadership (5–10 members), Event Management, Stakeholder Coordination, Public Relations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Hindi (Native), English (Professional Proficiency)</w:t>
      </w:r>
    </w:p>
    <w:p>
      <w:pPr>
        <w:spacing w:after="0" w:before="100"/>
      </w:pPr>
      <w:r>
        <w:t xml:space="preserve"/>
      </w:r>
    </w:p>
    <w:p>
      <w:pPr>
        <w:pBdr>
          <w:bottom w:val="single" w:color="1A527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SOCIAL IMPACT &amp; VOLUNTEERING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Actively participated in charitable and community outreach programs across India as part of Hare Krishna Movement's social initiatives.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Coordinated volunteer teams for large-scale events focused on food distribution, education, and community welfare.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Contributed to building a digital ecosystem for non-profit fundraising, enabling transparent and scalable donor engagement.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2026-04-11T10:34:37.233Z</dcterms:created>
  <dcterms:modified xsi:type="dcterms:W3CDTF">2026-04-11T10:34:37.234Z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