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Fortuna Admissions</w:t>
        <w:br/>
        <w:t>Organic Lead Acquisition Plan</w:t>
      </w:r>
    </w:p>
    <w:p>
      <w:pPr>
        <w:jc w:val="center"/>
      </w:pPr>
      <w:r>
        <w:rPr>
          <w:i/>
          <w:sz w:val="24"/>
        </w:rPr>
        <w:t>MBA Profile &amp; Application Readiness Assessment + College Application Profile Assessment</w:t>
      </w:r>
    </w:p>
    <w:p>
      <w:r>
        <w:t>Objective: build two diagnostic lead-generation products that convert Fortuna’s existing audience and organic traffic into qualified consultation opportunities, without relying on paid acquisition.</w:t>
      </w:r>
    </w:p>
    <w:p>
      <w:pPr>
        <w:pStyle w:val="Heading1"/>
      </w:pPr>
      <w:r>
        <w:t>1. Executive Summary</w:t>
      </w:r>
    </w:p>
    <w:p>
      <w:r>
        <w:t>The two experiments should be treated as acquisition products, not simply Orrto captures. The goal is to create a diagnostic experience that answers a high-intent question, produces a useful personalized result, and creates a natural reason to speak with Fortuna.</w:t>
      </w:r>
    </w:p>
    <w:p>
      <w:pPr>
        <w:pStyle w:val="ListBullet"/>
      </w:pPr>
      <w:r>
        <w:t>MBA: MBA Profile &amp; Application Readiness Assessment</w:t>
      </w:r>
    </w:p>
    <w:p>
      <w:pPr>
        <w:pStyle w:val="ListBullet"/>
      </w:pPr>
      <w:r>
        <w:t>UG: College Application Profile Assessment</w:t>
      </w:r>
    </w:p>
    <w:p>
      <w:pPr>
        <w:pStyle w:val="ListBullet"/>
      </w:pPr>
      <w:r>
        <w:t>Primary acquisition channels: existing website traffic, SEO, existing workbook traffic, email/CRM, organic social, internal links and existing consultation journeys.</w:t>
      </w:r>
    </w:p>
    <w:p>
      <w:pPr>
        <w:pStyle w:val="ListBullet"/>
      </w:pPr>
      <w:r>
        <w:t>Primary business KPI: completed assessment → scheduled consultation/call.</w:t>
      </w:r>
    </w:p>
    <w:p>
      <w:pPr>
        <w:pStyle w:val="ListBullet"/>
      </w:pPr>
      <w:r>
        <w:t>Secondary business KPI: completed assessment → qualified call → sale.</w:t>
      </w:r>
    </w:p>
    <w:p>
      <w:pPr>
        <w:pStyle w:val="ListBullet"/>
      </w:pPr>
      <w:r>
        <w:t>Do not optimize initially for raw lead volume or CPL.</w:t>
      </w:r>
    </w:p>
    <w:p>
      <w:pPr>
        <w:pStyle w:val="Heading1"/>
      </w:pPr>
      <w:r>
        <w:t>2. Why These Two Experiments</w:t>
      </w:r>
    </w:p>
    <w:p>
      <w:r>
        <w:t>Competitor positioning increasingly treats profile assessment, school fit and readiness as the strategic entry point to admissions consulting. Current examples include MBA consultants that begin with profile mapping/evaluation and UG consultants that use profile assessment as part of broader admissions support. This supports a diagnosis-first model for Fortuna. citeturn0search3turn0search5turn0search10turn0search12</w:t>
      </w:r>
    </w:p>
    <w:p>
      <w:r>
        <w:t>Fortuna should differentiate the experience around its own credibility and admissions expertise rather than copying a generic chance calculator. The product promise should be closer to: “See your application the way an admissions committee sees it.”</w:t>
      </w:r>
    </w:p>
    <w:p>
      <w:pPr>
        <w:pStyle w:val="Heading1"/>
      </w:pPr>
      <w:r>
        <w:t>3. Experiment A — MBA Profile &amp; Application Readiness Assessment</w:t>
      </w:r>
    </w:p>
    <w:p>
      <w:pPr>
        <w:pStyle w:val="Heading2"/>
      </w:pPr>
      <w:r>
        <w:t>Core promise</w:t>
      </w:r>
    </w:p>
    <w:p>
      <w:r>
        <w:t>How Strong Is Your MBA Application? Get a personalized assessment of your MBA profile and identify the strengths, gaps and priorities that could affect your application strategy.</w:t>
      </w:r>
    </w:p>
    <w:p>
      <w:pPr>
        <w:pStyle w:val="Heading2"/>
      </w:pPr>
      <w:r>
        <w:t>Assessment inputs</w:t>
      </w:r>
    </w:p>
    <w:p>
      <w:pPr>
        <w:pStyle w:val="ListBullet"/>
      </w:pPr>
      <w:r>
        <w:t>Application/intake year</w:t>
      </w:r>
    </w:p>
    <w:p>
      <w:pPr>
        <w:pStyle w:val="ListBullet"/>
      </w:pPr>
      <w:r>
        <w:t>Years of full-time work experience</w:t>
      </w:r>
    </w:p>
    <w:p>
      <w:pPr>
        <w:pStyle w:val="ListBullet"/>
      </w:pPr>
      <w:r>
        <w:t>Current role and industry</w:t>
      </w:r>
    </w:p>
    <w:p>
      <w:pPr>
        <w:pStyle w:val="ListBullet"/>
      </w:pPr>
      <w:r>
        <w:t>Career progression / promotions</w:t>
      </w:r>
    </w:p>
    <w:p>
      <w:pPr>
        <w:pStyle w:val="ListBullet"/>
      </w:pPr>
      <w:r>
        <w:t>Undergraduate institution and academic performance</w:t>
      </w:r>
    </w:p>
    <w:p>
      <w:pPr>
        <w:pStyle w:val="ListBullet"/>
      </w:pPr>
      <w:r>
        <w:t>GMAT/GRE score or expected score</w:t>
      </w:r>
    </w:p>
    <w:p>
      <w:pPr>
        <w:pStyle w:val="ListBullet"/>
      </w:pPr>
      <w:r>
        <w:t>Target MBA programs / schools</w:t>
      </w:r>
    </w:p>
    <w:p>
      <w:pPr>
        <w:pStyle w:val="ListBullet"/>
      </w:pPr>
      <w:r>
        <w:t>Post-MBA career goal</w:t>
      </w:r>
    </w:p>
    <w:p>
      <w:pPr>
        <w:pStyle w:val="ListBullet"/>
      </w:pPr>
      <w:r>
        <w:t>Leadership experience</w:t>
      </w:r>
    </w:p>
    <w:p>
      <w:pPr>
        <w:pStyle w:val="ListBullet"/>
      </w:pPr>
      <w:r>
        <w:t>Extracurricular / community impact</w:t>
      </w:r>
    </w:p>
    <w:p>
      <w:pPr>
        <w:pStyle w:val="ListBullet"/>
      </w:pPr>
      <w:r>
        <w:t>International exposure</w:t>
      </w:r>
    </w:p>
    <w:p>
      <w:pPr>
        <w:pStyle w:val="ListBullet"/>
      </w:pPr>
      <w:r>
        <w:t>Biggest application concern</w:t>
      </w:r>
    </w:p>
    <w:p>
      <w:pPr>
        <w:pStyle w:val="Heading2"/>
      </w:pPr>
      <w:r>
        <w:t>Recommended output</w:t>
      </w:r>
    </w:p>
    <w:p>
      <w:pPr>
        <w:pStyle w:val="ListBullet"/>
      </w:pPr>
      <w:r>
        <w:t>Overall MBA application readiness score</w:t>
      </w:r>
    </w:p>
    <w:p>
      <w:pPr>
        <w:pStyle w:val="ListBullet"/>
      </w:pPr>
      <w:r>
        <w:t>Academic readiness</w:t>
      </w:r>
    </w:p>
    <w:p>
      <w:pPr>
        <w:pStyle w:val="ListBullet"/>
      </w:pPr>
      <w:r>
        <w:t>Professional trajectory</w:t>
      </w:r>
    </w:p>
    <w:p>
      <w:pPr>
        <w:pStyle w:val="ListBullet"/>
      </w:pPr>
      <w:r>
        <w:t>Leadership/differentiation</w:t>
      </w:r>
    </w:p>
    <w:p>
      <w:pPr>
        <w:pStyle w:val="ListBullet"/>
      </w:pPr>
      <w:r>
        <w:t>Career goals/narrative</w:t>
      </w:r>
    </w:p>
    <w:p>
      <w:pPr>
        <w:pStyle w:val="ListBullet"/>
      </w:pPr>
      <w:r>
        <w:t>School-fit / targeting readiness</w:t>
      </w:r>
    </w:p>
    <w:p>
      <w:pPr>
        <w:pStyle w:val="ListBullet"/>
      </w:pPr>
      <w:r>
        <w:t>Top 2–3 strengths</w:t>
      </w:r>
    </w:p>
    <w:p>
      <w:pPr>
        <w:pStyle w:val="ListBullet"/>
      </w:pPr>
      <w:r>
        <w:t>Top 2–3 gaps</w:t>
      </w:r>
    </w:p>
    <w:p>
      <w:pPr>
        <w:pStyle w:val="ListBullet"/>
      </w:pPr>
      <w:r>
        <w:t>One recommended next action</w:t>
      </w:r>
    </w:p>
    <w:p>
      <w:pPr>
        <w:pStyle w:val="ListBullet"/>
      </w:pPr>
      <w:r>
        <w:t>CTA: Get your profile reviewed by a Fortuna admissions expert → consultation page</w:t>
      </w:r>
    </w:p>
    <w:p>
      <w:pPr>
        <w:pStyle w:val="Heading2"/>
      </w:pPr>
      <w:r>
        <w:t>Lead qualification fields</w:t>
      </w:r>
    </w:p>
    <w:p>
      <w:pPr>
        <w:pStyle w:val="ListBullet"/>
      </w:pPr>
      <w:r>
        <w:t>Name, email, phone/WhatsApp</w:t>
      </w:r>
    </w:p>
    <w:p>
      <w:pPr>
        <w:pStyle w:val="ListBullet"/>
      </w:pPr>
      <w:r>
        <w:t>Application year</w:t>
      </w:r>
    </w:p>
    <w:p>
      <w:pPr>
        <w:pStyle w:val="ListBullet"/>
      </w:pPr>
      <w:r>
        <w:t>Target schools</w:t>
      </w:r>
    </w:p>
    <w:p>
      <w:pPr>
        <w:pStyle w:val="ListBullet"/>
      </w:pPr>
      <w:r>
        <w:t>GMAT/GRE</w:t>
      </w:r>
    </w:p>
    <w:p>
      <w:pPr>
        <w:pStyle w:val="ListBullet"/>
      </w:pPr>
      <w:r>
        <w:t>Years of experience</w:t>
      </w:r>
    </w:p>
    <w:p>
      <w:pPr>
        <w:pStyle w:val="ListBullet"/>
      </w:pPr>
      <w:r>
        <w:t>Career goal</w:t>
      </w:r>
    </w:p>
    <w:p>
      <w:pPr>
        <w:pStyle w:val="ListBullet"/>
      </w:pPr>
      <w:r>
        <w:t>Assessment score</w:t>
      </w:r>
    </w:p>
    <w:p>
      <w:pPr>
        <w:pStyle w:val="ListBullet"/>
      </w:pPr>
      <w:r>
        <w:t>Primary weakness</w:t>
      </w:r>
    </w:p>
    <w:p>
      <w:pPr>
        <w:pStyle w:val="ListBullet"/>
      </w:pPr>
      <w:r>
        <w:t>CTA click</w:t>
      </w:r>
    </w:p>
    <w:p>
      <w:pPr>
        <w:pStyle w:val="ListBullet"/>
      </w:pPr>
      <w:r>
        <w:t>Consultation booked</w:t>
      </w:r>
    </w:p>
    <w:p>
      <w:pPr>
        <w:pStyle w:val="Heading1"/>
      </w:pPr>
      <w:r>
        <w:t>4. Experiment B — College Application Profile Assessment</w:t>
      </w:r>
    </w:p>
    <w:p>
      <w:pPr>
        <w:pStyle w:val="Heading2"/>
      </w:pPr>
      <w:r>
        <w:t>Core promise</w:t>
      </w:r>
    </w:p>
    <w:p>
      <w:r>
        <w:t>How Strong Is Your College Application? Get a personalized assessment of your academic, extracurricular and overall profile for your target universities.</w:t>
      </w:r>
    </w:p>
    <w:p>
      <w:pPr>
        <w:pStyle w:val="Heading2"/>
      </w:pPr>
      <w:r>
        <w:t>Assessment inputs</w:t>
      </w:r>
    </w:p>
    <w:p>
      <w:pPr>
        <w:pStyle w:val="ListBullet"/>
      </w:pPr>
      <w:r>
        <w:t>Current grade/year</w:t>
      </w:r>
    </w:p>
    <w:p>
      <w:pPr>
        <w:pStyle w:val="ListBullet"/>
      </w:pPr>
      <w:r>
        <w:t>Application year</w:t>
      </w:r>
    </w:p>
    <w:p>
      <w:pPr>
        <w:pStyle w:val="ListBullet"/>
      </w:pPr>
      <w:r>
        <w:t>Curriculum</w:t>
      </w:r>
    </w:p>
    <w:p>
      <w:pPr>
        <w:pStyle w:val="ListBullet"/>
      </w:pPr>
      <w:r>
        <w:t>GPA/academic performance</w:t>
      </w:r>
    </w:p>
    <w:p>
      <w:pPr>
        <w:pStyle w:val="ListBullet"/>
      </w:pPr>
      <w:r>
        <w:t>SAT/ACT status and score</w:t>
      </w:r>
    </w:p>
    <w:p>
      <w:pPr>
        <w:pStyle w:val="ListBullet"/>
      </w:pPr>
      <w:r>
        <w:t>Target country</w:t>
      </w:r>
    </w:p>
    <w:p>
      <w:pPr>
        <w:pStyle w:val="ListBullet"/>
      </w:pPr>
      <w:r>
        <w:t>Target universities</w:t>
      </w:r>
    </w:p>
    <w:p>
      <w:pPr>
        <w:pStyle w:val="ListBullet"/>
      </w:pPr>
      <w:r>
        <w:t>Intended major/academic interests</w:t>
      </w:r>
    </w:p>
    <w:p>
      <w:pPr>
        <w:pStyle w:val="ListBullet"/>
      </w:pPr>
      <w:r>
        <w:t>Extracurricular activities</w:t>
      </w:r>
    </w:p>
    <w:p>
      <w:pPr>
        <w:pStyle w:val="ListBullet"/>
      </w:pPr>
      <w:r>
        <w:t>Leadership / demonstrated impact</w:t>
      </w:r>
    </w:p>
    <w:p>
      <w:pPr>
        <w:pStyle w:val="ListBullet"/>
      </w:pPr>
      <w:r>
        <w:t>Awards / achievements</w:t>
      </w:r>
    </w:p>
    <w:p>
      <w:pPr>
        <w:pStyle w:val="ListBullet"/>
      </w:pPr>
      <w:r>
        <w:t>Student vs parent/guardian</w:t>
      </w:r>
    </w:p>
    <w:p>
      <w:pPr>
        <w:pStyle w:val="Heading2"/>
      </w:pPr>
      <w:r>
        <w:t>Recommended output</w:t>
      </w:r>
    </w:p>
    <w:p>
      <w:pPr>
        <w:pStyle w:val="ListBullet"/>
      </w:pPr>
      <w:r>
        <w:t>Overall college application readiness score</w:t>
      </w:r>
    </w:p>
    <w:p>
      <w:pPr>
        <w:pStyle w:val="ListBullet"/>
      </w:pPr>
      <w:r>
        <w:t>Academics</w:t>
      </w:r>
    </w:p>
    <w:p>
      <w:pPr>
        <w:pStyle w:val="ListBullet"/>
      </w:pPr>
      <w:r>
        <w:t>Testing</w:t>
      </w:r>
    </w:p>
    <w:p>
      <w:pPr>
        <w:pStyle w:val="ListBullet"/>
      </w:pPr>
      <w:r>
        <w:t>Extracurricular depth/impact</w:t>
      </w:r>
    </w:p>
    <w:p>
      <w:pPr>
        <w:pStyle w:val="ListBullet"/>
      </w:pPr>
      <w:r>
        <w:t>Leadership</w:t>
      </w:r>
    </w:p>
    <w:p>
      <w:pPr>
        <w:pStyle w:val="ListBullet"/>
      </w:pPr>
      <w:r>
        <w:t>Academic-interest alignment</w:t>
      </w:r>
    </w:p>
    <w:p>
      <w:pPr>
        <w:pStyle w:val="ListBullet"/>
      </w:pPr>
      <w:r>
        <w:t>Application positioning</w:t>
      </w:r>
    </w:p>
    <w:p>
      <w:pPr>
        <w:pStyle w:val="ListBullet"/>
      </w:pPr>
      <w:r>
        <w:t>Top strengths</w:t>
      </w:r>
    </w:p>
    <w:p>
      <w:pPr>
        <w:pStyle w:val="ListBullet"/>
      </w:pPr>
      <w:r>
        <w:t>Top gaps</w:t>
      </w:r>
    </w:p>
    <w:p>
      <w:pPr>
        <w:pStyle w:val="ListBullet"/>
      </w:pPr>
      <w:r>
        <w:t>One recommended next action</w:t>
      </w:r>
    </w:p>
    <w:p>
      <w:pPr>
        <w:pStyle w:val="ListBullet"/>
      </w:pPr>
      <w:r>
        <w:t>CTA: Have a Fortuna expert review your profile → consultation page</w:t>
      </w:r>
    </w:p>
    <w:p>
      <w:pPr>
        <w:pStyle w:val="Heading1"/>
      </w:pPr>
      <w:r>
        <w:t>5. Funnel Architecture</w:t>
      </w:r>
    </w:p>
    <w:p>
      <w:r>
        <w:t>Build both as a full journey:</w:t>
      </w:r>
    </w:p>
    <w:p>
      <w:r>
        <w:t>Organic/Existing Traffic → Assessment Landing Page → Assessment Start → Assessment Complete → Personalized Result → Consultation CTA → Consultation Page → Call Scheduled → Qualified Call → Sale</w:t>
      </w:r>
    </w:p>
    <w:p>
      <w:pPr>
        <w:pStyle w:val="Heading2"/>
      </w:pPr>
      <w:r>
        <w:t>Critical principle</w:t>
      </w:r>
    </w:p>
    <w:p>
      <w:r>
        <w:t>Do not make the result a dead-end score. The result should create a useful information gap: “Here is where you stand; here is what appears to need attention; now speak with an expert to understand what to do about it.”</w:t>
      </w:r>
    </w:p>
    <w:p>
      <w:pPr>
        <w:pStyle w:val="Heading2"/>
      </w:pPr>
      <w:r>
        <w:t>Recommended result-page CTA</w:t>
      </w:r>
    </w:p>
    <w:p>
      <w:r>
        <w:t>Get Your Profile Reviewed by a Fortuna Admissions Expert</w:t>
        <w:br/>
        <w:br/>
        <w:t>Your assessment highlights potential strengths and gaps, but every application is evaluated in context. Speak with a Fortuna expert to understand how your profile should be positioned for your target schools.</w:t>
      </w:r>
    </w:p>
    <w:p>
      <w:pPr>
        <w:pStyle w:val="Heading1"/>
      </w:pPr>
      <w:r>
        <w:t>6. Orrto Build Requirements</w:t>
      </w:r>
    </w:p>
    <w:p>
      <w:pPr>
        <w:pStyle w:val="ListBullet"/>
      </w:pPr>
      <w:r>
        <w:t>Create separate capture journeys for MBA and UG.</w:t>
      </w:r>
    </w:p>
    <w:p>
      <w:pPr>
        <w:pStyle w:val="ListBullet"/>
      </w:pPr>
      <w:r>
        <w:t>Use progressive questions rather than a long single form where possible.</w:t>
      </w:r>
    </w:p>
    <w:p>
      <w:pPr>
        <w:pStyle w:val="ListBullet"/>
      </w:pPr>
      <w:r>
        <w:t>Store every answer as a structured field for CRM/sales use.</w:t>
      </w:r>
    </w:p>
    <w:p>
      <w:pPr>
        <w:pStyle w:val="ListBullet"/>
      </w:pPr>
      <w:r>
        <w:t>Assign vertical, application year and intent stage.</w:t>
      </w:r>
    </w:p>
    <w:p>
      <w:pPr>
        <w:pStyle w:val="ListBullet"/>
      </w:pPr>
      <w:r>
        <w:t>Calculate/store an assessment score and key gap category.</w:t>
      </w:r>
    </w:p>
    <w:p>
      <w:pPr>
        <w:pStyle w:val="ListBullet"/>
      </w:pPr>
      <w:r>
        <w:t>Create a result page or result-state that can dynamically reflect the user’s responses.</w:t>
      </w:r>
    </w:p>
    <w:p>
      <w:pPr>
        <w:pStyle w:val="ListBullet"/>
      </w:pPr>
      <w:r>
        <w:t>Pass lead source, landing page, campaign/content source and UTM parameters.</w:t>
      </w:r>
    </w:p>
    <w:p>
      <w:pPr>
        <w:pStyle w:val="ListBullet"/>
      </w:pPr>
      <w:r>
        <w:t>Track assessment_started, assessment_completed, result_viewed, consultation_cta_clicked and consultation_booked.</w:t>
      </w:r>
    </w:p>
    <w:p>
      <w:pPr>
        <w:pStyle w:val="ListBullet"/>
      </w:pPr>
      <w:r>
        <w:t>Create an automated follow-up sequence for users who complete but do not book.</w:t>
      </w:r>
    </w:p>
    <w:p>
      <w:pPr>
        <w:pStyle w:val="ListBullet"/>
      </w:pPr>
      <w:r>
        <w:t>Create a separate path for high-intent users who book immediately.</w:t>
      </w:r>
    </w:p>
    <w:p>
      <w:pPr>
        <w:pStyle w:val="Heading1"/>
      </w:pPr>
      <w:r>
        <w:t>7. Organic Acquisition Plan</w:t>
      </w:r>
    </w:p>
    <w:p>
      <w:pPr>
        <w:pStyle w:val="Heading2"/>
      </w:pPr>
      <w:r>
        <w:t>A. Existing Website</w:t>
      </w:r>
    </w:p>
    <w:p>
      <w:pPr>
        <w:pStyle w:val="ListBullet"/>
      </w:pPr>
      <w:r>
        <w:t>Add assessment CTAs to all relevant high-intent MBA/UG pages.</w:t>
      </w:r>
    </w:p>
    <w:p>
      <w:pPr>
        <w:pStyle w:val="ListBullet"/>
      </w:pPr>
      <w:r>
        <w:t>Add prominent assessment modules to relevant blog articles.</w:t>
      </w:r>
    </w:p>
    <w:p>
      <w:pPr>
        <w:pStyle w:val="ListBullet"/>
      </w:pPr>
      <w:r>
        <w:t>Add the assessment to navigation or resource hubs where appropriate.</w:t>
      </w:r>
    </w:p>
    <w:p>
      <w:pPr>
        <w:pStyle w:val="ListBullet"/>
      </w:pPr>
      <w:r>
        <w:t>Add assessment CTA to existing workbook thank-you pages.</w:t>
      </w:r>
    </w:p>
    <w:p>
      <w:pPr>
        <w:pStyle w:val="ListBullet"/>
      </w:pPr>
      <w:r>
        <w:t>Add assessment CTA to workbook delivery emails.</w:t>
      </w:r>
    </w:p>
    <w:p>
      <w:pPr>
        <w:pStyle w:val="ListBullet"/>
      </w:pPr>
      <w:r>
        <w:t>Add assessment CTA to consultation-adjacent content.</w:t>
      </w:r>
    </w:p>
    <w:p>
      <w:pPr>
        <w:pStyle w:val="ListBullet"/>
      </w:pPr>
      <w:r>
        <w:t>Use contextual CTAs rather than generic site-wide popups.</w:t>
      </w:r>
    </w:p>
    <w:p>
      <w:pPr>
        <w:pStyle w:val="Heading2"/>
      </w:pPr>
      <w:r>
        <w:t>B. SEO</w:t>
      </w:r>
    </w:p>
    <w:p>
      <w:pPr>
        <w:pStyle w:val="ListBullet"/>
      </w:pPr>
      <w:r>
        <w:t>Create one canonical landing page per assessment.</w:t>
      </w:r>
    </w:p>
    <w:p>
      <w:pPr>
        <w:pStyle w:val="ListBullet"/>
      </w:pPr>
      <w:r>
        <w:t>Build supporting content around profile evaluation, readiness, application gaps, school fit and application strategy.</w:t>
      </w:r>
    </w:p>
    <w:p>
      <w:pPr>
        <w:pStyle w:val="ListBullet"/>
      </w:pPr>
      <w:r>
        <w:t>Map existing ranking pages to the assessment with contextual internal links.</w:t>
      </w:r>
    </w:p>
    <w:p>
      <w:pPr>
        <w:pStyle w:val="ListBullet"/>
      </w:pPr>
      <w:r>
        <w:t>Use FAQ sections around the assessment topic.</w:t>
      </w:r>
    </w:p>
    <w:p>
      <w:pPr>
        <w:pStyle w:val="ListBullet"/>
      </w:pPr>
      <w:r>
        <w:t>Avoid creating thin pages solely to target variants of the same keyword.</w:t>
      </w:r>
    </w:p>
    <w:p>
      <w:pPr>
        <w:pStyle w:val="ListBullet"/>
      </w:pPr>
      <w:r>
        <w:t>Track organic impressions/clicks and assisted conversions, not just landing-page traffic.</w:t>
      </w:r>
    </w:p>
    <w:p>
      <w:pPr>
        <w:pStyle w:val="Heading2"/>
      </w:pPr>
      <w:r>
        <w:t>C. Existing CRM / Email</w:t>
      </w:r>
    </w:p>
    <w:p>
      <w:pPr>
        <w:pStyle w:val="ListBullet"/>
      </w:pPr>
      <w:r>
        <w:t>Send the assessment to existing MBA and UG audiences with clear segmentation.</w:t>
      </w:r>
    </w:p>
    <w:p>
      <w:pPr>
        <w:pStyle w:val="ListBullet"/>
      </w:pPr>
      <w:r>
        <w:t>Promote it to previous workbook downloaders.</w:t>
      </w:r>
    </w:p>
    <w:p>
      <w:pPr>
        <w:pStyle w:val="ListBullet"/>
      </w:pPr>
      <w:r>
        <w:t>Use workbook follow-up emails to move users from content consumption to self-assessment.</w:t>
      </w:r>
    </w:p>
    <w:p>
      <w:pPr>
        <w:pStyle w:val="ListBullet"/>
      </w:pPr>
      <w:r>
        <w:t>Create a reminder email for users who start but do not complete.</w:t>
      </w:r>
    </w:p>
    <w:p>
      <w:pPr>
        <w:pStyle w:val="ListBullet"/>
      </w:pPr>
      <w:r>
        <w:t>Create a result-follow-up sequence for users who complete but do not book.</w:t>
      </w:r>
    </w:p>
    <w:p>
      <w:pPr>
        <w:pStyle w:val="ListBullet"/>
      </w:pPr>
      <w:r>
        <w:t>Segment follow-ups by application year and profile gap.</w:t>
      </w:r>
    </w:p>
    <w:p>
      <w:pPr>
        <w:pStyle w:val="Heading2"/>
      </w:pPr>
      <w:r>
        <w:t>D. Organic Social</w:t>
      </w:r>
    </w:p>
    <w:p>
      <w:pPr>
        <w:pStyle w:val="ListBullet"/>
      </w:pPr>
      <w:r>
        <w:t>Create short posts around common profile mistakes and end with the assessment CTA.</w:t>
      </w:r>
    </w:p>
    <w:p>
      <w:pPr>
        <w:pStyle w:val="ListBullet"/>
      </w:pPr>
      <w:r>
        <w:t>Use anonymized examples of profile strengths/gaps.</w:t>
      </w:r>
    </w:p>
    <w:p>
      <w:pPr>
        <w:pStyle w:val="ListBullet"/>
      </w:pPr>
      <w:r>
        <w:t>Create “Would you be competitive?” educational posts that point to the assessment.</w:t>
      </w:r>
    </w:p>
    <w:p>
      <w:pPr>
        <w:pStyle w:val="ListBullet"/>
      </w:pPr>
      <w:r>
        <w:t>Use consultant/admissions-expert commentary to make the assessment feel credible.</w:t>
      </w:r>
    </w:p>
    <w:p>
      <w:pPr>
        <w:pStyle w:val="ListBullet"/>
      </w:pPr>
      <w:r>
        <w:t>Repurpose assessment insights into LinkedIn, Instagram and newsletter content.</w:t>
      </w:r>
    </w:p>
    <w:p>
      <w:pPr>
        <w:pStyle w:val="Heading1"/>
      </w:pPr>
      <w:r>
        <w:t>8. SEO Content Cluster</w:t>
      </w:r>
    </w:p>
    <w:p>
      <w:pPr>
        <w:pStyle w:val="Heading2"/>
      </w:pPr>
      <w:r>
        <w:t>MBA cluster</w:t>
      </w:r>
    </w:p>
    <w:p>
      <w:pPr>
        <w:pStyle w:val="ListBullet"/>
      </w:pPr>
      <w:r>
        <w:t>MBA profile evaluation</w:t>
      </w:r>
    </w:p>
    <w:p>
      <w:pPr>
        <w:pStyle w:val="ListBullet"/>
      </w:pPr>
      <w:r>
        <w:t>MBA profile assessment</w:t>
      </w:r>
    </w:p>
    <w:p>
      <w:pPr>
        <w:pStyle w:val="ListBullet"/>
      </w:pPr>
      <w:r>
        <w:t>MBA application readiness</w:t>
      </w:r>
    </w:p>
    <w:p>
      <w:pPr>
        <w:pStyle w:val="ListBullet"/>
      </w:pPr>
      <w:r>
        <w:t>MBA application profile review</w:t>
      </w:r>
    </w:p>
    <w:p>
      <w:pPr>
        <w:pStyle w:val="ListBullet"/>
      </w:pPr>
      <w:r>
        <w:t>MBA admissions profile</w:t>
      </w:r>
    </w:p>
    <w:p>
      <w:pPr>
        <w:pStyle w:val="ListBullet"/>
      </w:pPr>
      <w:r>
        <w:t>MBA application strengths and weaknesses</w:t>
      </w:r>
    </w:p>
    <w:p>
      <w:pPr>
        <w:pStyle w:val="ListBullet"/>
      </w:pPr>
      <w:r>
        <w:t>MBA school selection by profile</w:t>
      </w:r>
    </w:p>
    <w:p>
      <w:pPr>
        <w:pStyle w:val="ListBullet"/>
      </w:pPr>
      <w:r>
        <w:t>Should I apply for an MBA this year?</w:t>
      </w:r>
    </w:p>
    <w:p>
      <w:pPr>
        <w:pStyle w:val="Heading2"/>
      </w:pPr>
      <w:r>
        <w:t>UG cluster</w:t>
      </w:r>
    </w:p>
    <w:p>
      <w:pPr>
        <w:pStyle w:val="ListBullet"/>
      </w:pPr>
      <w:r>
        <w:t>College application profile assessment</w:t>
      </w:r>
    </w:p>
    <w:p>
      <w:pPr>
        <w:pStyle w:val="ListBullet"/>
      </w:pPr>
      <w:r>
        <w:t>College admissions profile evaluation</w:t>
      </w:r>
    </w:p>
    <w:p>
      <w:pPr>
        <w:pStyle w:val="ListBullet"/>
      </w:pPr>
      <w:r>
        <w:t>How strong is my college application?</w:t>
      </w:r>
    </w:p>
    <w:p>
      <w:pPr>
        <w:pStyle w:val="ListBullet"/>
      </w:pPr>
      <w:r>
        <w:t>College admissions profile</w:t>
      </w:r>
    </w:p>
    <w:p>
      <w:pPr>
        <w:pStyle w:val="ListBullet"/>
      </w:pPr>
      <w:r>
        <w:t>Extracurricular profile evaluation</w:t>
      </w:r>
    </w:p>
    <w:p>
      <w:pPr>
        <w:pStyle w:val="ListBullet"/>
      </w:pPr>
      <w:r>
        <w:t>College application readiness</w:t>
      </w:r>
    </w:p>
    <w:p>
      <w:pPr>
        <w:pStyle w:val="ListBullet"/>
      </w:pPr>
      <w:r>
        <w:t>University application profile review</w:t>
      </w:r>
    </w:p>
    <w:p>
      <w:pPr>
        <w:pStyle w:val="ListBullet"/>
      </w:pPr>
      <w:r>
        <w:t>How to improve my college application profile</w:t>
      </w:r>
    </w:p>
    <w:p>
      <w:pPr>
        <w:pStyle w:val="Heading1"/>
      </w:pPr>
      <w:r>
        <w:t>9. Content-to-Capture Distribution System</w:t>
      </w:r>
    </w:p>
    <w:p>
      <w:r>
        <w:t>Every new and existing relevant content asset should have a defined next step.</w:t>
      </w:r>
    </w:p>
    <w:p>
      <w:pPr>
        <w:pStyle w:val="ListBullet"/>
      </w:pPr>
      <w:r>
        <w:t>Top-of-funnel article → educational CTA → assessment</w:t>
      </w:r>
    </w:p>
    <w:p>
      <w:pPr>
        <w:pStyle w:val="ListBullet"/>
      </w:pPr>
      <w:r>
        <w:t>High-intent admissions article → assessment CTA</w:t>
      </w:r>
    </w:p>
    <w:p>
      <w:pPr>
        <w:pStyle w:val="ListBullet"/>
      </w:pPr>
      <w:r>
        <w:t>Workbook download → assessment CTA</w:t>
      </w:r>
    </w:p>
    <w:p>
      <w:pPr>
        <w:pStyle w:val="ListBullet"/>
      </w:pPr>
      <w:r>
        <w:t>Assessment result → consultation CTA</w:t>
      </w:r>
    </w:p>
    <w:p>
      <w:pPr>
        <w:pStyle w:val="ListBullet"/>
      </w:pPr>
      <w:r>
        <w:t>Consultation page → call scheduling</w:t>
      </w:r>
    </w:p>
    <w:p>
      <w:pPr>
        <w:pStyle w:val="ListBullet"/>
      </w:pPr>
      <w:r>
        <w:t>Call outcome → CRM/sales feedback loop</w:t>
      </w:r>
    </w:p>
    <w:p>
      <w:r>
        <w:t>The assessment should become the bridge between Fortuna’s content engine and its sales funnel.</w:t>
      </w:r>
    </w:p>
    <w:p>
      <w:pPr>
        <w:pStyle w:val="Heading1"/>
      </w:pPr>
      <w:r>
        <w:t>10. Nurture &amp; Conversion Automation</w:t>
      </w:r>
    </w:p>
    <w:p>
      <w:pPr>
        <w:pStyle w:val="Heading2"/>
      </w:pPr>
      <w:r>
        <w:t>Completed assessment, no consultation</w:t>
      </w:r>
    </w:p>
    <w:p>
      <w:pPr>
        <w:pStyle w:val="ListNumber"/>
      </w:pPr>
      <w:r>
        <w:t>Immediately: send result/summary and consultation CTA.</w:t>
      </w:r>
    </w:p>
    <w:p>
      <w:pPr>
        <w:pStyle w:val="ListNumber"/>
      </w:pPr>
      <w:r>
        <w:t>Day 1: explain the most important identified gap.</w:t>
      </w:r>
    </w:p>
    <w:p>
      <w:pPr>
        <w:pStyle w:val="ListNumber"/>
      </w:pPr>
      <w:r>
        <w:t>Day 3: provide a relevant Fortuna insight/case/example.</w:t>
      </w:r>
    </w:p>
    <w:p>
      <w:pPr>
        <w:pStyle w:val="ListNumber"/>
      </w:pPr>
      <w:r>
        <w:t>Day 5–7: explain what a profile consultation covers.</w:t>
      </w:r>
    </w:p>
    <w:p>
      <w:pPr>
        <w:pStyle w:val="ListNumber"/>
      </w:pPr>
      <w:r>
        <w:t>Day 10–14: final CTA with application-cycle urgency where relevant.</w:t>
      </w:r>
    </w:p>
    <w:p>
      <w:pPr>
        <w:pStyle w:val="Heading2"/>
      </w:pPr>
      <w:r>
        <w:t>Started but did not complete</w:t>
      </w:r>
    </w:p>
    <w:p>
      <w:pPr>
        <w:pStyle w:val="ListBullet"/>
      </w:pPr>
      <w:r>
        <w:t>Reminder within 24 hours.</w:t>
      </w:r>
    </w:p>
    <w:p>
      <w:pPr>
        <w:pStyle w:val="ListBullet"/>
      </w:pPr>
      <w:r>
        <w:t>Link back to the saved/continuable assessment if supported.</w:t>
      </w:r>
    </w:p>
    <w:p>
      <w:pPr>
        <w:pStyle w:val="ListBullet"/>
      </w:pPr>
      <w:r>
        <w:t>Short message emphasizing time required and value of the result.</w:t>
      </w:r>
    </w:p>
    <w:p>
      <w:pPr>
        <w:pStyle w:val="Heading2"/>
      </w:pPr>
      <w:r>
        <w:t>Booked</w:t>
      </w:r>
    </w:p>
    <w:p>
      <w:pPr>
        <w:pStyle w:val="ListBullet"/>
      </w:pPr>
      <w:r>
        <w:t>Pass assessment answers and score to sales before the call.</w:t>
      </w:r>
    </w:p>
    <w:p>
      <w:pPr>
        <w:pStyle w:val="ListBullet"/>
      </w:pPr>
      <w:r>
        <w:t>Show application year, target schools, score, key gap and concern prominently.</w:t>
      </w:r>
    </w:p>
    <w:p>
      <w:pPr>
        <w:pStyle w:val="ListBullet"/>
      </w:pPr>
      <w:r>
        <w:t>Use the assessment output as the opening discussion framework.</w:t>
      </w:r>
    </w:p>
    <w:p>
      <w:pPr>
        <w:pStyle w:val="Heading1"/>
      </w:pPr>
      <w:r>
        <w:t>11. Sales Handoff</w:t>
      </w:r>
    </w:p>
    <w:p>
      <w:r>
        <w:t>The goal is to make the lead materially more useful than a normal content lead.</w:t>
      </w:r>
    </w:p>
    <w:p>
      <w:pPr>
        <w:pStyle w:val="Heading2"/>
      </w:pPr>
      <w:r>
        <w:t>Example MBA lead record</w:t>
      </w:r>
    </w:p>
    <w:p>
      <w:r>
        <w:t>MBA | R2 2027 | 5 YOE | 740 GMAT | Consulting | H/S/W targets | Readiness 74/100 | Main gap: career narrative | Wants to apply this cycle</w:t>
      </w:r>
    </w:p>
    <w:p>
      <w:pPr>
        <w:pStyle w:val="Heading2"/>
      </w:pPr>
      <w:r>
        <w:t>Example UG lead record</w:t>
      </w:r>
    </w:p>
    <w:p>
      <w:r>
        <w:t>UG | Grade 11 | US | 3.8 GPA | 1500 SAT | Intended Economics | Harvard/Stanford/Wharton-type targets | Profile 72/100 | Main gap: extracurricular differentiation | Parent-led</w:t>
      </w:r>
    </w:p>
    <w:p>
      <w:pPr>
        <w:pStyle w:val="Heading2"/>
      </w:pPr>
      <w:r>
        <w:t>Sales requirement</w:t>
      </w:r>
    </w:p>
    <w:p>
      <w:pPr>
        <w:pStyle w:val="ListBullet"/>
      </w:pPr>
      <w:r>
        <w:t>Sales must be able to see assessment responses before the call.</w:t>
      </w:r>
    </w:p>
    <w:p>
      <w:pPr>
        <w:pStyle w:val="ListBullet"/>
      </w:pPr>
      <w:r>
        <w:t>Sales should be trained to use the identified gap as the opening conversation.</w:t>
      </w:r>
    </w:p>
    <w:p>
      <w:pPr>
        <w:pStyle w:val="ListBullet"/>
      </w:pPr>
      <w:r>
        <w:t>Sales feedback should classify lead quality and objection reason.</w:t>
      </w:r>
    </w:p>
    <w:p>
      <w:pPr>
        <w:pStyle w:val="ListBullet"/>
      </w:pPr>
      <w:r>
        <w:t>Feed sales outcomes back into assessment scoring and qualification.</w:t>
      </w:r>
    </w:p>
    <w:p>
      <w:pPr>
        <w:pStyle w:val="Heading1"/>
      </w:pPr>
      <w:r>
        <w:t>12. Measurement Framework</w:t>
      </w:r>
    </w:p>
    <w:p>
      <w:r>
        <w:t>Use a complete funnel rather than CPL.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Stage</w:t>
            </w:r>
          </w:p>
        </w:tc>
        <w:tc>
          <w:tcPr>
            <w:tcW w:type="dxa" w:w="2556"/>
          </w:tcPr>
          <w:p>
            <w:r>
              <w:t>Metric</w:t>
            </w:r>
          </w:p>
        </w:tc>
        <w:tc>
          <w:tcPr>
            <w:tcW w:type="dxa" w:w="2556"/>
          </w:tcPr>
          <w:p>
            <w:r>
              <w:t>What it tells you</w:t>
            </w:r>
          </w:p>
        </w:tc>
        <w:tc>
          <w:tcPr>
            <w:tcW w:type="dxa" w:w="2556"/>
          </w:tcPr>
          <w:p>
            <w:r>
              <w:t>Target direction</w:t>
            </w:r>
          </w:p>
        </w:tc>
      </w:tr>
      <w:tr>
        <w:tc>
          <w:tcPr>
            <w:tcW w:type="dxa" w:w="2556"/>
          </w:tcPr>
          <w:p>
            <w:r>
              <w:t>Traffic</w:t>
            </w:r>
          </w:p>
        </w:tc>
        <w:tc>
          <w:tcPr>
            <w:tcW w:type="dxa" w:w="2556"/>
          </w:tcPr>
          <w:p>
            <w:r>
              <w:t>Assessment landing-page sessions</w:t>
            </w:r>
          </w:p>
        </w:tc>
        <w:tc>
          <w:tcPr>
            <w:tcW w:type="dxa" w:w="2556"/>
          </w:tcPr>
          <w:p>
            <w:r>
              <w:t>Organic distribution</w:t>
            </w:r>
          </w:p>
        </w:tc>
        <w:tc>
          <w:tcPr>
            <w:tcW w:type="dxa" w:w="2556"/>
          </w:tcPr>
          <w:p>
            <w:r>
              <w:t>Increase</w:t>
            </w:r>
          </w:p>
        </w:tc>
      </w:tr>
      <w:tr>
        <w:tc>
          <w:tcPr>
            <w:tcW w:type="dxa" w:w="2556"/>
          </w:tcPr>
          <w:p>
            <w:r>
              <w:t>Start</w:t>
            </w:r>
          </w:p>
        </w:tc>
        <w:tc>
          <w:tcPr>
            <w:tcW w:type="dxa" w:w="2556"/>
          </w:tcPr>
          <w:p>
            <w:r>
              <w:t>Assessment start rate</w:t>
            </w:r>
          </w:p>
        </w:tc>
        <w:tc>
          <w:tcPr>
            <w:tcW w:type="dxa" w:w="2556"/>
          </w:tcPr>
          <w:p>
            <w:r>
              <w:t>Offer/page appeal</w:t>
            </w:r>
          </w:p>
        </w:tc>
        <w:tc>
          <w:tcPr>
            <w:tcW w:type="dxa" w:w="2556"/>
          </w:tcPr>
          <w:p>
            <w:r>
              <w:t>Increase</w:t>
            </w:r>
          </w:p>
        </w:tc>
      </w:tr>
      <w:tr>
        <w:tc>
          <w:tcPr>
            <w:tcW w:type="dxa" w:w="2556"/>
          </w:tcPr>
          <w:p>
            <w:r>
              <w:t>Complete</w:t>
            </w:r>
          </w:p>
        </w:tc>
        <w:tc>
          <w:tcPr>
            <w:tcW w:type="dxa" w:w="2556"/>
          </w:tcPr>
          <w:p>
            <w:r>
              <w:t>Completion rate</w:t>
            </w:r>
          </w:p>
        </w:tc>
        <w:tc>
          <w:tcPr>
            <w:tcW w:type="dxa" w:w="2556"/>
          </w:tcPr>
          <w:p>
            <w:r>
              <w:t>UX/question quality</w:t>
            </w:r>
          </w:p>
        </w:tc>
        <w:tc>
          <w:tcPr>
            <w:tcW w:type="dxa" w:w="2556"/>
          </w:tcPr>
          <w:p>
            <w:r>
              <w:t>Increase</w:t>
            </w:r>
          </w:p>
        </w:tc>
      </w:tr>
      <w:tr>
        <w:tc>
          <w:tcPr>
            <w:tcW w:type="dxa" w:w="2556"/>
          </w:tcPr>
          <w:p>
            <w:r>
              <w:t>Result</w:t>
            </w:r>
          </w:p>
        </w:tc>
        <w:tc>
          <w:tcPr>
            <w:tcW w:type="dxa" w:w="2556"/>
          </w:tcPr>
          <w:p>
            <w:r>
              <w:t>Result view rate</w:t>
            </w:r>
          </w:p>
        </w:tc>
        <w:tc>
          <w:tcPr>
            <w:tcW w:type="dxa" w:w="2556"/>
          </w:tcPr>
          <w:p>
            <w:r>
              <w:t>Product delivery</w:t>
            </w:r>
          </w:p>
        </w:tc>
        <w:tc>
          <w:tcPr>
            <w:tcW w:type="dxa" w:w="2556"/>
          </w:tcPr>
          <w:p>
            <w:r>
              <w:t>Increase</w:t>
            </w:r>
          </w:p>
        </w:tc>
      </w:tr>
      <w:tr>
        <w:tc>
          <w:tcPr>
            <w:tcW w:type="dxa" w:w="2556"/>
          </w:tcPr>
          <w:p>
            <w:r>
              <w:t>Consult</w:t>
            </w:r>
          </w:p>
        </w:tc>
        <w:tc>
          <w:tcPr>
            <w:tcW w:type="dxa" w:w="2556"/>
          </w:tcPr>
          <w:p>
            <w:r>
              <w:t>Consult CTA rate</w:t>
            </w:r>
          </w:p>
        </w:tc>
        <w:tc>
          <w:tcPr>
            <w:tcW w:type="dxa" w:w="2556"/>
          </w:tcPr>
          <w:p>
            <w:r>
              <w:t>Commercial relevance</w:t>
            </w:r>
          </w:p>
        </w:tc>
        <w:tc>
          <w:tcPr>
            <w:tcW w:type="dxa" w:w="2556"/>
          </w:tcPr>
          <w:p>
            <w:r>
              <w:t>Increase</w:t>
            </w:r>
          </w:p>
        </w:tc>
      </w:tr>
      <w:tr>
        <w:tc>
          <w:tcPr>
            <w:tcW w:type="dxa" w:w="2556"/>
          </w:tcPr>
          <w:p>
            <w:r>
              <w:t>Call</w:t>
            </w:r>
          </w:p>
        </w:tc>
        <w:tc>
          <w:tcPr>
            <w:tcW w:type="dxa" w:w="2556"/>
          </w:tcPr>
          <w:p>
            <w:r>
              <w:t>Scheduled-call rate</w:t>
            </w:r>
          </w:p>
        </w:tc>
        <w:tc>
          <w:tcPr>
            <w:tcW w:type="dxa" w:w="2556"/>
          </w:tcPr>
          <w:p>
            <w:r>
              <w:t>Lead quality + CTA</w:t>
            </w:r>
          </w:p>
        </w:tc>
        <w:tc>
          <w:tcPr>
            <w:tcW w:type="dxa" w:w="2556"/>
          </w:tcPr>
          <w:p>
            <w:r>
              <w:t>Increase</w:t>
            </w:r>
          </w:p>
        </w:tc>
      </w:tr>
      <w:tr>
        <w:tc>
          <w:tcPr>
            <w:tcW w:type="dxa" w:w="2556"/>
          </w:tcPr>
          <w:p>
            <w:r>
              <w:t>Qualified</w:t>
            </w:r>
          </w:p>
        </w:tc>
        <w:tc>
          <w:tcPr>
            <w:tcW w:type="dxa" w:w="2556"/>
          </w:tcPr>
          <w:p>
            <w:r>
              <w:t>Qualified-call rate</w:t>
            </w:r>
          </w:p>
        </w:tc>
        <w:tc>
          <w:tcPr>
            <w:tcW w:type="dxa" w:w="2556"/>
          </w:tcPr>
          <w:p>
            <w:r>
              <w:t>Sales quality</w:t>
            </w:r>
          </w:p>
        </w:tc>
        <w:tc>
          <w:tcPr>
            <w:tcW w:type="dxa" w:w="2556"/>
          </w:tcPr>
          <w:p>
            <w:r>
              <w:t>Increase</w:t>
            </w:r>
          </w:p>
        </w:tc>
      </w:tr>
      <w:tr>
        <w:tc>
          <w:tcPr>
            <w:tcW w:type="dxa" w:w="2556"/>
          </w:tcPr>
          <w:p>
            <w:r>
              <w:t>Sale</w:t>
            </w:r>
          </w:p>
        </w:tc>
        <w:tc>
          <w:tcPr>
            <w:tcW w:type="dxa" w:w="2556"/>
          </w:tcPr>
          <w:p>
            <w:r>
              <w:t>Assessment-to-sale rate</w:t>
            </w:r>
          </w:p>
        </w:tc>
        <w:tc>
          <w:tcPr>
            <w:tcW w:type="dxa" w:w="2556"/>
          </w:tcPr>
          <w:p>
            <w:r>
              <w:t>True business impact</w:t>
            </w:r>
          </w:p>
        </w:tc>
        <w:tc>
          <w:tcPr>
            <w:tcW w:type="dxa" w:w="2556"/>
          </w:tcPr>
          <w:p>
            <w:r>
              <w:t>Increase</w:t>
            </w:r>
          </w:p>
        </w:tc>
      </w:tr>
    </w:tbl>
    <w:p>
      <w:pPr>
        <w:pStyle w:val="Heading1"/>
      </w:pPr>
      <w:r>
        <w:t>13. North-Star Metrics</w:t>
      </w:r>
    </w:p>
    <w:p>
      <w:pPr>
        <w:pStyle w:val="ListBullet"/>
      </w:pPr>
      <w:r>
        <w:t>Primary: completed assessments → scheduled calls.</w:t>
      </w:r>
    </w:p>
    <w:p>
      <w:pPr>
        <w:pStyle w:val="ListBullet"/>
      </w:pPr>
      <w:r>
        <w:t>Secondary: completed assessments → qualified calls.</w:t>
      </w:r>
    </w:p>
    <w:p>
      <w:pPr>
        <w:pStyle w:val="ListBullet"/>
      </w:pPr>
      <w:r>
        <w:t>Ultimate: completed assessments → sales.</w:t>
      </w:r>
    </w:p>
    <w:p>
      <w:pPr>
        <w:pStyle w:val="ListBullet"/>
      </w:pPr>
      <w:r>
        <w:t>Supporting: organic sessions → assessment starts → assessment completions.</w:t>
      </w:r>
    </w:p>
    <w:p>
      <w:pPr>
        <w:pStyle w:val="ListBullet"/>
      </w:pPr>
      <w:r>
        <w:t>Avoid declaring a winner based only on leads or cost-per-lead.</w:t>
      </w:r>
    </w:p>
    <w:p>
      <w:pPr>
        <w:pStyle w:val="Heading1"/>
      </w:pPr>
      <w:r>
        <w:t>14. 30-Day Launch Plan</w:t>
      </w:r>
    </w:p>
    <w:p>
      <w:pPr>
        <w:pStyle w:val="Heading2"/>
      </w:pPr>
      <w:r>
        <w:t>Week 1 — Strategy &amp; UX</w:t>
      </w:r>
    </w:p>
    <w:p>
      <w:pPr>
        <w:pStyle w:val="ListBullet"/>
      </w:pPr>
      <w:r>
        <w:t>Finalize scoring logic and assessment questions.</w:t>
      </w:r>
    </w:p>
    <w:p>
      <w:pPr>
        <w:pStyle w:val="ListBullet"/>
      </w:pPr>
      <w:r>
        <w:t>Define the 4–6 scoring dimensions for each vertical.</w:t>
      </w:r>
    </w:p>
    <w:p>
      <w:pPr>
        <w:pStyle w:val="ListBullet"/>
      </w:pPr>
      <w:r>
        <w:t>Define result-page templates and CTA.</w:t>
      </w:r>
    </w:p>
    <w:p>
      <w:pPr>
        <w:pStyle w:val="ListBullet"/>
      </w:pPr>
      <w:r>
        <w:t>Map all CRM/Orrto fields.</w:t>
      </w:r>
    </w:p>
    <w:p>
      <w:pPr>
        <w:pStyle w:val="ListBullet"/>
      </w:pPr>
      <w:r>
        <w:t>Define event tracking and source attribution.</w:t>
      </w:r>
    </w:p>
    <w:p>
      <w:pPr>
        <w:pStyle w:val="Heading2"/>
      </w:pPr>
      <w:r>
        <w:t>Week 2 — Build</w:t>
      </w:r>
    </w:p>
    <w:p>
      <w:pPr>
        <w:pStyle w:val="ListBullet"/>
      </w:pPr>
      <w:r>
        <w:t>Build MBA assessment.</w:t>
      </w:r>
    </w:p>
    <w:p>
      <w:pPr>
        <w:pStyle w:val="ListBullet"/>
      </w:pPr>
      <w:r>
        <w:t>Build UG assessment.</w:t>
      </w:r>
    </w:p>
    <w:p>
      <w:pPr>
        <w:pStyle w:val="ListBullet"/>
      </w:pPr>
      <w:r>
        <w:t>Build landing/result pages.</w:t>
      </w:r>
    </w:p>
    <w:p>
      <w:pPr>
        <w:pStyle w:val="ListBullet"/>
      </w:pPr>
      <w:r>
        <w:t>Connect CRM and consultation journey.</w:t>
      </w:r>
    </w:p>
    <w:p>
      <w:pPr>
        <w:pStyle w:val="ListBullet"/>
      </w:pPr>
      <w:r>
        <w:t>QA all branching, mobile UX, attribution and notifications.</w:t>
      </w:r>
    </w:p>
    <w:p>
      <w:pPr>
        <w:pStyle w:val="Heading2"/>
      </w:pPr>
      <w:r>
        <w:t>Week 3 — Distribution</w:t>
      </w:r>
    </w:p>
    <w:p>
      <w:pPr>
        <w:pStyle w:val="ListBullet"/>
      </w:pPr>
      <w:r>
        <w:t>Add CTAs to existing high-intent pages.</w:t>
      </w:r>
    </w:p>
    <w:p>
      <w:pPr>
        <w:pStyle w:val="ListBullet"/>
      </w:pPr>
      <w:r>
        <w:t>Add to workbook thank-you pages and email flows.</w:t>
      </w:r>
    </w:p>
    <w:p>
      <w:pPr>
        <w:pStyle w:val="ListBullet"/>
      </w:pPr>
      <w:r>
        <w:t>Launch email to segmented existing audiences.</w:t>
      </w:r>
    </w:p>
    <w:p>
      <w:pPr>
        <w:pStyle w:val="ListBullet"/>
      </w:pPr>
      <w:r>
        <w:t>Publish first organic social content.</w:t>
      </w:r>
    </w:p>
    <w:p>
      <w:pPr>
        <w:pStyle w:val="ListBullet"/>
      </w:pPr>
      <w:r>
        <w:t>Submit/index canonical landing pages and strengthen internal links.</w:t>
      </w:r>
    </w:p>
    <w:p>
      <w:pPr>
        <w:pStyle w:val="Heading2"/>
      </w:pPr>
      <w:r>
        <w:t>Week 4 — Optimize</w:t>
      </w:r>
    </w:p>
    <w:p>
      <w:pPr>
        <w:pStyle w:val="ListBullet"/>
      </w:pPr>
      <w:r>
        <w:t>Review start and completion drop-offs.</w:t>
      </w:r>
    </w:p>
    <w:p>
      <w:pPr>
        <w:pStyle w:val="ListBullet"/>
      </w:pPr>
      <w:r>
        <w:t>Review result → consultation conversion.</w:t>
      </w:r>
    </w:p>
    <w:p>
      <w:pPr>
        <w:pStyle w:val="ListBullet"/>
      </w:pPr>
      <w:r>
        <w:t>Review scheduled-call quality.</w:t>
      </w:r>
    </w:p>
    <w:p>
      <w:pPr>
        <w:pStyle w:val="ListBullet"/>
      </w:pPr>
      <w:r>
        <w:t>Interview sales on lead quality.</w:t>
      </w:r>
    </w:p>
    <w:p>
      <w:pPr>
        <w:pStyle w:val="ListBullet"/>
      </w:pPr>
      <w:r>
        <w:t>Improve questions/results/CTA based on evidence.</w:t>
      </w:r>
    </w:p>
    <w:p>
      <w:pPr>
        <w:pStyle w:val="ListBullet"/>
      </w:pPr>
      <w:r>
        <w:t>Identify the top organic pages driving qualified assessment users.</w:t>
      </w:r>
    </w:p>
    <w:p>
      <w:pPr>
        <w:pStyle w:val="Heading1"/>
      </w:pPr>
      <w:r>
        <w:t>15. Scale Plan — Months 2–3</w:t>
      </w:r>
    </w:p>
    <w:p>
      <w:pPr>
        <w:pStyle w:val="ListBullet"/>
      </w:pPr>
      <w:r>
        <w:t>Create dedicated content clusters around the highest-converting assessment intent.</w:t>
      </w:r>
    </w:p>
    <w:p>
      <w:pPr>
        <w:pStyle w:val="ListBullet"/>
      </w:pPr>
      <w:r>
        <w:t>Expand internal linking from historical high-traffic pages.</w:t>
      </w:r>
    </w:p>
    <w:p>
      <w:pPr>
        <w:pStyle w:val="ListBullet"/>
      </w:pPr>
      <w:r>
        <w:t>Build assessment-specific email nurture journeys.</w:t>
      </w:r>
    </w:p>
    <w:p>
      <w:pPr>
        <w:pStyle w:val="ListBullet"/>
      </w:pPr>
      <w:r>
        <w:t>Create vertical-specific result variants.</w:t>
      </w:r>
    </w:p>
    <w:p>
      <w:pPr>
        <w:pStyle w:val="ListBullet"/>
      </w:pPr>
      <w:r>
        <w:t>Add school-specific or application-stage recommendations where data supports them.</w:t>
      </w:r>
    </w:p>
    <w:p>
      <w:pPr>
        <w:pStyle w:val="ListBullet"/>
      </w:pPr>
      <w:r>
        <w:t>Create anonymized assessment insights as organic content.</w:t>
      </w:r>
    </w:p>
    <w:p>
      <w:pPr>
        <w:pStyle w:val="ListBullet"/>
      </w:pPr>
      <w:r>
        <w:t>Add consultant-led videos/posts answering the most common assessment weaknesses.</w:t>
      </w:r>
    </w:p>
    <w:p>
      <w:pPr>
        <w:pStyle w:val="ListBullet"/>
      </w:pPr>
      <w:r>
        <w:t>Build referral/share mechanisms if the product supports them.</w:t>
      </w:r>
    </w:p>
    <w:p>
      <w:pPr>
        <w:pStyle w:val="ListBullet"/>
      </w:pPr>
      <w:r>
        <w:t>Create separate parent-led UG journeys.</w:t>
      </w:r>
    </w:p>
    <w:p>
      <w:pPr>
        <w:pStyle w:val="ListBullet"/>
      </w:pPr>
      <w:r>
        <w:t>Create re-engagement journeys for users who completed an assessment in an earlier cycle.</w:t>
      </w:r>
    </w:p>
    <w:p>
      <w:pPr>
        <w:pStyle w:val="ListBullet"/>
      </w:pPr>
      <w:r>
        <w:t>Only consider paid amplification after organic conversion economics and lead quality are proven.</w:t>
      </w:r>
    </w:p>
    <w:p>
      <w:pPr>
        <w:pStyle w:val="Heading1"/>
      </w:pPr>
      <w:r>
        <w:t>16. Experiments to Run After the MVP</w:t>
      </w:r>
    </w:p>
    <w:p>
      <w:pPr>
        <w:pStyle w:val="ListBullet"/>
      </w:pPr>
      <w:r>
        <w:t>CTA: “Get your profile reviewed” vs “Book a consultation.”</w:t>
      </w:r>
    </w:p>
    <w:p>
      <w:pPr>
        <w:pStyle w:val="ListBullet"/>
      </w:pPr>
      <w:r>
        <w:t>Score-only result vs score + detailed diagnosis.</w:t>
      </w:r>
    </w:p>
    <w:p>
      <w:pPr>
        <w:pStyle w:val="ListBullet"/>
      </w:pPr>
      <w:r>
        <w:t>10-question vs 12–15-question assessment.</w:t>
      </w:r>
    </w:p>
    <w:p>
      <w:pPr>
        <w:pStyle w:val="ListBullet"/>
      </w:pPr>
      <w:r>
        <w:t>Email gate before assessment vs after assessment.</w:t>
      </w:r>
    </w:p>
    <w:p>
      <w:pPr>
        <w:pStyle w:val="ListBullet"/>
      </w:pPr>
      <w:r>
        <w:t>Immediate result vs email-delivered result.</w:t>
      </w:r>
    </w:p>
    <w:p>
      <w:pPr>
        <w:pStyle w:val="ListBullet"/>
      </w:pPr>
      <w:r>
        <w:t>General assessment vs target-school-specific assessment.</w:t>
      </w:r>
    </w:p>
    <w:p>
      <w:pPr>
        <w:pStyle w:val="ListBullet"/>
      </w:pPr>
      <w:r>
        <w:t>Student-first vs parent-first UG messaging.</w:t>
      </w:r>
    </w:p>
    <w:p>
      <w:pPr>
        <w:pStyle w:val="ListBullet"/>
      </w:pPr>
      <w:r>
        <w:t>“Application readiness” vs “profile strength” positioning.</w:t>
      </w:r>
    </w:p>
    <w:p>
      <w:pPr>
        <w:pStyle w:val="ListBullet"/>
      </w:pPr>
      <w:r>
        <w:t>Consultation CTA immediately after result vs after a short explanation of Fortuna’s expertise.</w:t>
      </w:r>
    </w:p>
    <w:p>
      <w:pPr>
        <w:pStyle w:val="Heading1"/>
      </w:pPr>
      <w:r>
        <w:t>17. Risks &amp; Guardrails</w:t>
      </w:r>
    </w:p>
    <w:p>
      <w:pPr>
        <w:pStyle w:val="ListBullet"/>
      </w:pPr>
      <w:r>
        <w:t>Do not present the score as a prediction of admission probability.</w:t>
      </w:r>
    </w:p>
    <w:p>
      <w:pPr>
        <w:pStyle w:val="ListBullet"/>
      </w:pPr>
      <w:r>
        <w:t>Avoid false precision such as “82% chance of Harvard admission.”</w:t>
      </w:r>
    </w:p>
    <w:p>
      <w:pPr>
        <w:pStyle w:val="ListBullet"/>
      </w:pPr>
      <w:r>
        <w:t>Make clear that admissions are holistic and contextual.</w:t>
      </w:r>
    </w:p>
    <w:p>
      <w:pPr>
        <w:pStyle w:val="ListBullet"/>
      </w:pPr>
      <w:r>
        <w:t>Do not make the assessment so long that it becomes a consulting session for free.</w:t>
      </w:r>
    </w:p>
    <w:p>
      <w:pPr>
        <w:pStyle w:val="ListBullet"/>
      </w:pPr>
      <w:r>
        <w:t>Do not collect unnecessary personal data.</w:t>
      </w:r>
    </w:p>
    <w:p>
      <w:pPr>
        <w:pStyle w:val="ListBullet"/>
      </w:pPr>
      <w:r>
        <w:t>Protect and appropriately handle student/contact information.</w:t>
      </w:r>
    </w:p>
    <w:p>
      <w:pPr>
        <w:pStyle w:val="ListBullet"/>
      </w:pPr>
      <w:r>
        <w:t>Keep scoring explainable to sales and users.</w:t>
      </w:r>
    </w:p>
    <w:p>
      <w:pPr>
        <w:pStyle w:val="Heading1"/>
      </w:pPr>
      <w:r>
        <w:t>18. Ownership / Operating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Workstream</w:t>
            </w:r>
          </w:p>
        </w:tc>
        <w:tc>
          <w:tcPr>
            <w:tcW w:type="dxa" w:w="3408"/>
          </w:tcPr>
          <w:p>
            <w:r>
              <w:t>Owner</w:t>
            </w:r>
          </w:p>
        </w:tc>
        <w:tc>
          <w:tcPr>
            <w:tcW w:type="dxa" w:w="3408"/>
          </w:tcPr>
          <w:p>
            <w:r>
              <w:t>Deliverable</w:t>
            </w:r>
          </w:p>
        </w:tc>
      </w:tr>
      <w:tr>
        <w:tc>
          <w:tcPr>
            <w:tcW w:type="dxa" w:w="3408"/>
          </w:tcPr>
          <w:p>
            <w:r>
              <w:t>Strategy</w:t>
            </w:r>
          </w:p>
        </w:tc>
        <w:tc>
          <w:tcPr>
            <w:tcW w:type="dxa" w:w="3408"/>
          </w:tcPr>
          <w:p>
            <w:r>
              <w:t>Business Ops / Marketing</w:t>
            </w:r>
          </w:p>
        </w:tc>
        <w:tc>
          <w:tcPr>
            <w:tcW w:type="dxa" w:w="3408"/>
          </w:tcPr>
          <w:p>
            <w:r>
              <w:t>Offer, funnel and KPI</w:t>
            </w:r>
          </w:p>
        </w:tc>
      </w:tr>
      <w:tr>
        <w:tc>
          <w:tcPr>
            <w:tcW w:type="dxa" w:w="3408"/>
          </w:tcPr>
          <w:p>
            <w:r>
              <w:t>Assessment logic</w:t>
            </w:r>
          </w:p>
        </w:tc>
        <w:tc>
          <w:tcPr>
            <w:tcW w:type="dxa" w:w="3408"/>
          </w:tcPr>
          <w:p>
            <w:r>
              <w:t>Admissions + Marketing</w:t>
            </w:r>
          </w:p>
        </w:tc>
        <w:tc>
          <w:tcPr>
            <w:tcW w:type="dxa" w:w="3408"/>
          </w:tcPr>
          <w:p>
            <w:r>
              <w:t>Questions, scoring and result logic</w:t>
            </w:r>
          </w:p>
        </w:tc>
      </w:tr>
      <w:tr>
        <w:tc>
          <w:tcPr>
            <w:tcW w:type="dxa" w:w="3408"/>
          </w:tcPr>
          <w:p>
            <w:r>
              <w:t>Orrto</w:t>
            </w:r>
          </w:p>
        </w:tc>
        <w:tc>
          <w:tcPr>
            <w:tcW w:type="dxa" w:w="3408"/>
          </w:tcPr>
          <w:p>
            <w:r>
              <w:t>Marketing / Ops</w:t>
            </w:r>
          </w:p>
        </w:tc>
        <w:tc>
          <w:tcPr>
            <w:tcW w:type="dxa" w:w="3408"/>
          </w:tcPr>
          <w:p>
            <w:r>
              <w:t>Capture, fields, automation</w:t>
            </w:r>
          </w:p>
        </w:tc>
      </w:tr>
      <w:tr>
        <w:tc>
          <w:tcPr>
            <w:tcW w:type="dxa" w:w="3408"/>
          </w:tcPr>
          <w:p>
            <w:r>
              <w:t>Website/SEO</w:t>
            </w:r>
          </w:p>
        </w:tc>
        <w:tc>
          <w:tcPr>
            <w:tcW w:type="dxa" w:w="3408"/>
          </w:tcPr>
          <w:p>
            <w:r>
              <w:t>Marketing / Content</w:t>
            </w:r>
          </w:p>
        </w:tc>
        <w:tc>
          <w:tcPr>
            <w:tcW w:type="dxa" w:w="3408"/>
          </w:tcPr>
          <w:p>
            <w:r>
              <w:t>Landing pages, content and internal links</w:t>
            </w:r>
          </w:p>
        </w:tc>
      </w:tr>
      <w:tr>
        <w:tc>
          <w:tcPr>
            <w:tcW w:type="dxa" w:w="3408"/>
          </w:tcPr>
          <w:p>
            <w:r>
              <w:t>CRM</w:t>
            </w:r>
          </w:p>
        </w:tc>
        <w:tc>
          <w:tcPr>
            <w:tcW w:type="dxa" w:w="3408"/>
          </w:tcPr>
          <w:p>
            <w:r>
              <w:t>Sales Ops</w:t>
            </w:r>
          </w:p>
        </w:tc>
        <w:tc>
          <w:tcPr>
            <w:tcW w:type="dxa" w:w="3408"/>
          </w:tcPr>
          <w:p>
            <w:r>
              <w:t>Lead enrichment and routing</w:t>
            </w:r>
          </w:p>
        </w:tc>
      </w:tr>
      <w:tr>
        <w:tc>
          <w:tcPr>
            <w:tcW w:type="dxa" w:w="3408"/>
          </w:tcPr>
          <w:p>
            <w:r>
              <w:t>Sales</w:t>
            </w:r>
          </w:p>
        </w:tc>
        <w:tc>
          <w:tcPr>
            <w:tcW w:type="dxa" w:w="3408"/>
          </w:tcPr>
          <w:p>
            <w:r>
              <w:t>Admissions/Sales</w:t>
            </w:r>
          </w:p>
        </w:tc>
        <w:tc>
          <w:tcPr>
            <w:tcW w:type="dxa" w:w="3408"/>
          </w:tcPr>
          <w:p>
            <w:r>
              <w:t>Call conversion + quality feedback</w:t>
            </w:r>
          </w:p>
        </w:tc>
      </w:tr>
      <w:tr>
        <w:tc>
          <w:tcPr>
            <w:tcW w:type="dxa" w:w="3408"/>
          </w:tcPr>
          <w:p>
            <w:r>
              <w:t>Analytics</w:t>
            </w:r>
          </w:p>
        </w:tc>
        <w:tc>
          <w:tcPr>
            <w:tcW w:type="dxa" w:w="3408"/>
          </w:tcPr>
          <w:p>
            <w:r>
              <w:t>Ops/Marketing</w:t>
            </w:r>
          </w:p>
        </w:tc>
        <w:tc>
          <w:tcPr>
            <w:tcW w:type="dxa" w:w="3408"/>
          </w:tcPr>
          <w:p>
            <w:r>
              <w:t>Funnel dashboard</w:t>
            </w:r>
          </w:p>
        </w:tc>
      </w:tr>
    </w:tbl>
    <w:p>
      <w:pPr>
        <w:pStyle w:val="Heading1"/>
      </w:pPr>
      <w:r>
        <w:t>19. Definition of Success</w:t>
      </w:r>
    </w:p>
    <w:p>
      <w:r>
        <w:t>The MVP succeeds if Fortuna can prove that the assessment produces a higher proportion of commercially useful leads than the current workbook/redirect captures.</w:t>
      </w:r>
    </w:p>
    <w:p>
      <w:pPr>
        <w:pStyle w:val="ListBullet"/>
      </w:pPr>
      <w:r>
        <w:t>Users complete the assessment at a healthy rate.</w:t>
      </w:r>
    </w:p>
    <w:p>
      <w:pPr>
        <w:pStyle w:val="ListBullet"/>
      </w:pPr>
      <w:r>
        <w:t>A meaningful proportion of completers click through to consultation.</w:t>
      </w:r>
    </w:p>
    <w:p>
      <w:pPr>
        <w:pStyle w:val="ListBullet"/>
      </w:pPr>
      <w:r>
        <w:t>Scheduled calls are materially more qualified than generic content leads.</w:t>
      </w:r>
    </w:p>
    <w:p>
      <w:pPr>
        <w:pStyle w:val="ListBullet"/>
      </w:pPr>
      <w:r>
        <w:t>Sales can use the assessment information during the call.</w:t>
      </w:r>
    </w:p>
    <w:p>
      <w:pPr>
        <w:pStyle w:val="ListBullet"/>
      </w:pPr>
      <w:r>
        <w:t>Assessment leads convert to sales at a better rate than existing content-led leads.</w:t>
      </w:r>
    </w:p>
    <w:p>
      <w:pPr>
        <w:pStyle w:val="ListBullet"/>
      </w:pPr>
      <w:r>
        <w:t>Organic traffic and existing CRM audiences become repeatable acquisition sources.</w:t>
      </w:r>
    </w:p>
    <w:p>
      <w:pPr>
        <w:pStyle w:val="Heading1"/>
      </w:pPr>
      <w:r>
        <w:t>20. Immediate Next Actions</w:t>
      </w:r>
    </w:p>
    <w:p>
      <w:pPr>
        <w:pStyle w:val="ListNumber"/>
      </w:pPr>
      <w:r>
        <w:t>Finalize the MBA and UG question sets.</w:t>
      </w:r>
    </w:p>
    <w:p>
      <w:pPr>
        <w:pStyle w:val="ListNumber"/>
      </w:pPr>
      <w:r>
        <w:t>Define scoring dimensions and weights with Fortuna admissions experts.</w:t>
      </w:r>
    </w:p>
    <w:p>
      <w:pPr>
        <w:pStyle w:val="ListNumber"/>
      </w:pPr>
      <w:r>
        <w:t>Design the result-page experience before building the form.</w:t>
      </w:r>
    </w:p>
    <w:p>
      <w:pPr>
        <w:pStyle w:val="ListNumber"/>
      </w:pPr>
      <w:r>
        <w:t>Create the Orrto field schema and event tracking.</w:t>
      </w:r>
    </w:p>
    <w:p>
      <w:pPr>
        <w:pStyle w:val="ListNumber"/>
      </w:pPr>
      <w:r>
        <w:t>Identify the top 20 existing MBA/UG pages by organic traffic and/or commercial intent.</w:t>
      </w:r>
    </w:p>
    <w:p>
      <w:pPr>
        <w:pStyle w:val="ListNumber"/>
      </w:pPr>
      <w:r>
        <w:t>Add assessment CTAs to those pages first.</w:t>
      </w:r>
    </w:p>
    <w:p>
      <w:pPr>
        <w:pStyle w:val="ListNumber"/>
      </w:pPr>
      <w:r>
        <w:t>Add both assessments to existing workbook thank-you and nurture journeys.</w:t>
      </w:r>
    </w:p>
    <w:p>
      <w:pPr>
        <w:pStyle w:val="ListNumber"/>
      </w:pPr>
      <w:r>
        <w:t>Launch with a 30-day measurement window.</w:t>
      </w:r>
    </w:p>
    <w:p>
      <w:pPr>
        <w:pStyle w:val="ListNumber"/>
      </w:pPr>
      <w:r>
        <w:t>Review quality at the scheduled-call and sales stages, not just lead volume.</w:t>
      </w:r>
    </w:p>
    <w:p>
      <w:pPr>
        <w:pStyle w:val="Heading1"/>
      </w:pPr>
      <w:r>
        <w:t>Appendix — Strategic Reference</w:t>
      </w:r>
    </w:p>
    <w:p>
      <w:r>
        <w:t>The current competitive pattern reinforces the diagnosis-first approach: GOALisB describes profile assessment and school selection as the first stage; LemonEd begins with profile assessment and MBA readiness; Admit Wise starts with profile evaluation and school strategy; and UG providers such as IMS position profile evaluation alongside school shortlisting and application support. citeturn0search3turn0search5turn0search10turn0search12</w:t>
      </w:r>
    </w:p>
    <w:p>
      <w:r>
        <w:t>The opportunity for Fortuna is therefore not to create another downloadable guide, but to turn its expertise into an interactive diagnostic that naturally hands a qualified prospect into the consultation funnel.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