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AA8" w:rsidRDefault="00F25AA8" w:rsidP="00F25AA8">
      <w:pPr>
        <w:ind w:right="-142"/>
      </w:pPr>
      <w:r>
        <w:t>Hereditas pada Manusia</w:t>
      </w:r>
    </w:p>
    <w:p w:rsidR="00F25AA8" w:rsidRDefault="00F25AA8" w:rsidP="00F25AA8">
      <w:r>
        <w:t>Setiap sifat fisik manusia, merupakan warisan dari kedua orangtuanya, bapa dan ibunya sama-sama memberi andil dalam penenetuan sifat pada anaknya.</w:t>
      </w:r>
    </w:p>
    <w:p w:rsidR="00F25AA8" w:rsidRDefault="00F25AA8" w:rsidP="00F25AA8">
      <w:r>
        <w:t>Pewarisan  sifat dari orang tua kepada anaknya yang akan dibahas adalah ; penentuan jenis kelamin, penentuan golongan darah, kelainan atau penyakit.</w:t>
      </w:r>
    </w:p>
    <w:p w:rsidR="00F25AA8" w:rsidRDefault="00F25AA8" w:rsidP="00F25AA8">
      <w:pPr>
        <w:pStyle w:val="ListParagraph"/>
        <w:numPr>
          <w:ilvl w:val="0"/>
          <w:numId w:val="1"/>
        </w:numPr>
      </w:pPr>
      <w:r>
        <w:t>Penentuan jenis kelamin (determinasi sex)</w:t>
      </w:r>
    </w:p>
    <w:p w:rsidR="00F25AA8" w:rsidRDefault="00F25AA8" w:rsidP="00F25AA8">
      <w:pPr>
        <w:pStyle w:val="ListParagraph"/>
      </w:pPr>
      <w:r>
        <w:t>Jenis kelamin dikendalikan oleh sepasang kromosom sex, dengan demikian set kromosom pada laki-laki  22AA + xy, sedang pada perempuan adalah  22AA + xx. Pada pembentukan sel kelamin, terjadi reduksi kromosom, sehingga setiap sel kelamin mengandung separuhnya, pada sperma mengandung 22A + x atau 22A + y, sedang pada ovum mengandung  22 A + x. Jika  terjadi pembuahan (fertilisasi) akan mengembalikan jumlah kromosom yang ideal, dengan jenis kelamin  tentu pula</w:t>
      </w:r>
    </w:p>
    <w:p w:rsidR="00F25AA8" w:rsidRDefault="00F25AA8" w:rsidP="00F25AA8">
      <w:pPr>
        <w:jc w:val="center"/>
      </w:pPr>
      <w:r>
        <w:t>TABEL  1: PROSES FERTILISAI DAN PENENTUAN JENIS KELAMIN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17"/>
        <w:gridCol w:w="2060"/>
        <w:gridCol w:w="2774"/>
        <w:gridCol w:w="2774"/>
      </w:tblGrid>
      <w:tr w:rsidR="00F25AA8" w:rsidTr="00555B98">
        <w:trPr>
          <w:trHeight w:val="135"/>
        </w:trPr>
        <w:tc>
          <w:tcPr>
            <w:tcW w:w="2877" w:type="dxa"/>
            <w:gridSpan w:val="2"/>
            <w:vMerge w:val="restart"/>
            <w:vAlign w:val="center"/>
          </w:tcPr>
          <w:p w:rsidR="00F25AA8" w:rsidRDefault="00F25AA8" w:rsidP="00555B98">
            <w:pPr>
              <w:jc w:val="center"/>
            </w:pPr>
            <w:r>
              <w:t>SEL KELAMIN</w:t>
            </w:r>
          </w:p>
        </w:tc>
        <w:tc>
          <w:tcPr>
            <w:tcW w:w="5548" w:type="dxa"/>
            <w:gridSpan w:val="2"/>
            <w:vAlign w:val="center"/>
          </w:tcPr>
          <w:p w:rsidR="00F25AA8" w:rsidRDefault="00F25AA8" w:rsidP="00555B98">
            <w:pPr>
              <w:jc w:val="center"/>
            </w:pPr>
            <w:r>
              <w:t>SPERMA</w:t>
            </w:r>
          </w:p>
        </w:tc>
      </w:tr>
      <w:tr w:rsidR="00F25AA8" w:rsidTr="00555B98">
        <w:trPr>
          <w:trHeight w:val="135"/>
        </w:trPr>
        <w:tc>
          <w:tcPr>
            <w:tcW w:w="2877" w:type="dxa"/>
            <w:gridSpan w:val="2"/>
            <w:vMerge/>
            <w:vAlign w:val="center"/>
          </w:tcPr>
          <w:p w:rsidR="00F25AA8" w:rsidRDefault="00F25AA8" w:rsidP="00555B98">
            <w:pPr>
              <w:jc w:val="center"/>
            </w:pPr>
          </w:p>
        </w:tc>
        <w:tc>
          <w:tcPr>
            <w:tcW w:w="2774" w:type="dxa"/>
            <w:vAlign w:val="center"/>
          </w:tcPr>
          <w:p w:rsidR="00F25AA8" w:rsidRDefault="00F25AA8" w:rsidP="00555B98">
            <w:pPr>
              <w:jc w:val="center"/>
            </w:pPr>
            <w:r>
              <w:t>22A + X</w:t>
            </w:r>
          </w:p>
        </w:tc>
        <w:tc>
          <w:tcPr>
            <w:tcW w:w="2774" w:type="dxa"/>
            <w:vAlign w:val="center"/>
          </w:tcPr>
          <w:p w:rsidR="00F25AA8" w:rsidRDefault="00F25AA8" w:rsidP="00555B98">
            <w:pPr>
              <w:jc w:val="center"/>
            </w:pPr>
            <w:r>
              <w:t>22A + Y</w:t>
            </w:r>
          </w:p>
        </w:tc>
      </w:tr>
      <w:tr w:rsidR="00F25AA8" w:rsidTr="00555B98">
        <w:tc>
          <w:tcPr>
            <w:tcW w:w="817" w:type="dxa"/>
            <w:vAlign w:val="center"/>
          </w:tcPr>
          <w:p w:rsidR="00F25AA8" w:rsidRDefault="00F25AA8" w:rsidP="00555B98">
            <w:pPr>
              <w:jc w:val="center"/>
            </w:pPr>
            <w:r>
              <w:t>OVUM</w:t>
            </w:r>
          </w:p>
        </w:tc>
        <w:tc>
          <w:tcPr>
            <w:tcW w:w="2060" w:type="dxa"/>
            <w:vAlign w:val="center"/>
          </w:tcPr>
          <w:p w:rsidR="00F25AA8" w:rsidRDefault="00F25AA8" w:rsidP="00555B98">
            <w:pPr>
              <w:jc w:val="center"/>
            </w:pPr>
            <w:r>
              <w:t>22A + X</w:t>
            </w:r>
          </w:p>
        </w:tc>
        <w:tc>
          <w:tcPr>
            <w:tcW w:w="2774" w:type="dxa"/>
            <w:vAlign w:val="center"/>
          </w:tcPr>
          <w:p w:rsidR="00F25AA8" w:rsidRDefault="00F25AA8" w:rsidP="00555B98">
            <w:pPr>
              <w:jc w:val="center"/>
            </w:pPr>
            <w:r>
              <w:t>22AA + XX               1</w:t>
            </w:r>
          </w:p>
        </w:tc>
        <w:tc>
          <w:tcPr>
            <w:tcW w:w="2774" w:type="dxa"/>
            <w:vAlign w:val="center"/>
          </w:tcPr>
          <w:p w:rsidR="00F25AA8" w:rsidRDefault="00F25AA8" w:rsidP="00555B98">
            <w:pPr>
              <w:jc w:val="center"/>
            </w:pPr>
            <w:r>
              <w:t>22AA + XY              2</w:t>
            </w:r>
          </w:p>
        </w:tc>
      </w:tr>
    </w:tbl>
    <w:p w:rsidR="00F25AA8" w:rsidRDefault="00F25AA8" w:rsidP="00F25AA8">
      <w:pPr>
        <w:pStyle w:val="ListParagraph"/>
      </w:pPr>
    </w:p>
    <w:p w:rsidR="00F25AA8" w:rsidRDefault="00F25AA8" w:rsidP="00F25AA8">
      <w:pPr>
        <w:ind w:left="720"/>
        <w:jc w:val="both"/>
      </w:pPr>
      <w:r>
        <w:t xml:space="preserve">Pada kotak 1, susunan kromosomnya 22AA+XX, susunan kromosom perempuan, sedang kotak 2, 22AA+XY, susunan kromosom laki-laki. </w:t>
      </w:r>
    </w:p>
    <w:p w:rsidR="00F25AA8" w:rsidRDefault="00F25AA8" w:rsidP="00F25AA8">
      <w:pPr>
        <w:pStyle w:val="ListParagraph"/>
      </w:pPr>
      <w:r>
        <w:t>Berdasarkan tabel di atas ; siapakah yang menentukan jenis kelamin anak...? dan berapa kemungkinan lahirnya anak dengan jenis kelamin laki-laki atau perempuan ...?</w:t>
      </w:r>
    </w:p>
    <w:p w:rsidR="00F25AA8" w:rsidRDefault="00F25AA8" w:rsidP="00F25AA8">
      <w:pPr>
        <w:pStyle w:val="ListParagraph"/>
      </w:pPr>
      <w:r>
        <w:t xml:space="preserve">Pembagian gonosom seperti di atas, adalah secara </w:t>
      </w:r>
      <w:r w:rsidRPr="00296832">
        <w:rPr>
          <w:color w:val="C00000"/>
        </w:rPr>
        <w:t>disjunction</w:t>
      </w:r>
      <w:r>
        <w:t xml:space="preserve">, namun bisa terjadi pembagiannya secara </w:t>
      </w:r>
      <w:r w:rsidRPr="00296832">
        <w:rPr>
          <w:color w:val="C00000"/>
        </w:rPr>
        <w:t>nondisjunction</w:t>
      </w:r>
      <w:r>
        <w:t>, sehingga kromoson sex  yang terdapat pada game</w:t>
      </w:r>
      <w:r w:rsidR="00296832">
        <w:t xml:space="preserve">t tidak separuh dari gonosomnya, bisa tetap dalam pasangan atau sama sekali tidak mengandung gonosom. </w:t>
      </w:r>
      <w:r>
        <w:t xml:space="preserve"> Apa jadinya jika terjadi demikian</w:t>
      </w:r>
      <w:r w:rsidR="00296832">
        <w:t xml:space="preserve"> ?</w:t>
      </w:r>
      <w:r>
        <w:t>. Coba cermati tabel berikut ini</w:t>
      </w:r>
    </w:p>
    <w:p w:rsidR="00F25AA8" w:rsidRDefault="00F25AA8" w:rsidP="00F25AA8">
      <w:pPr>
        <w:jc w:val="center"/>
      </w:pPr>
      <w:r>
        <w:t>TABEL 2 : HASIL FERTILISASI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859"/>
        <w:gridCol w:w="1239"/>
        <w:gridCol w:w="1172"/>
        <w:gridCol w:w="1156"/>
        <w:gridCol w:w="1507"/>
        <w:gridCol w:w="1492"/>
      </w:tblGrid>
      <w:tr w:rsidR="00F25AA8" w:rsidTr="00555B98">
        <w:trPr>
          <w:trHeight w:val="135"/>
        </w:trPr>
        <w:tc>
          <w:tcPr>
            <w:tcW w:w="3098" w:type="dxa"/>
            <w:gridSpan w:val="2"/>
            <w:vMerge w:val="restart"/>
            <w:vAlign w:val="center"/>
          </w:tcPr>
          <w:p w:rsidR="00F25AA8" w:rsidRDefault="00F25AA8" w:rsidP="00555B98">
            <w:pPr>
              <w:jc w:val="center"/>
            </w:pPr>
            <w:r>
              <w:t>GAMETOGENESIS</w:t>
            </w:r>
          </w:p>
        </w:tc>
        <w:tc>
          <w:tcPr>
            <w:tcW w:w="2328" w:type="dxa"/>
            <w:gridSpan w:val="2"/>
          </w:tcPr>
          <w:p w:rsidR="00F25AA8" w:rsidRDefault="00F25AA8" w:rsidP="00555B98">
            <w:pPr>
              <w:jc w:val="center"/>
            </w:pPr>
            <w:r>
              <w:t>DISJUNCTION</w:t>
            </w:r>
          </w:p>
        </w:tc>
        <w:tc>
          <w:tcPr>
            <w:tcW w:w="2999" w:type="dxa"/>
            <w:gridSpan w:val="2"/>
          </w:tcPr>
          <w:p w:rsidR="00F25AA8" w:rsidRDefault="00F25AA8" w:rsidP="00555B98">
            <w:pPr>
              <w:jc w:val="center"/>
            </w:pPr>
            <w:r>
              <w:t>NONDISJUNCTION</w:t>
            </w:r>
          </w:p>
        </w:tc>
      </w:tr>
      <w:tr w:rsidR="00F25AA8" w:rsidTr="00555B98">
        <w:trPr>
          <w:trHeight w:val="135"/>
        </w:trPr>
        <w:tc>
          <w:tcPr>
            <w:tcW w:w="3098" w:type="dxa"/>
            <w:gridSpan w:val="2"/>
            <w:vMerge/>
          </w:tcPr>
          <w:p w:rsidR="00F25AA8" w:rsidRDefault="00F25AA8" w:rsidP="00555B98">
            <w:pPr>
              <w:jc w:val="both"/>
            </w:pPr>
          </w:p>
        </w:tc>
        <w:tc>
          <w:tcPr>
            <w:tcW w:w="1172" w:type="dxa"/>
          </w:tcPr>
          <w:p w:rsidR="00F25AA8" w:rsidRDefault="00F25AA8" w:rsidP="00555B98">
            <w:pPr>
              <w:jc w:val="center"/>
            </w:pPr>
            <w:r>
              <w:t>22A + X</w:t>
            </w:r>
          </w:p>
        </w:tc>
        <w:tc>
          <w:tcPr>
            <w:tcW w:w="1156" w:type="dxa"/>
          </w:tcPr>
          <w:p w:rsidR="00F25AA8" w:rsidRDefault="00F25AA8" w:rsidP="00555B98">
            <w:pPr>
              <w:jc w:val="center"/>
            </w:pPr>
            <w:r>
              <w:t>22A + Y</w:t>
            </w:r>
          </w:p>
        </w:tc>
        <w:tc>
          <w:tcPr>
            <w:tcW w:w="1507" w:type="dxa"/>
          </w:tcPr>
          <w:p w:rsidR="00F25AA8" w:rsidRDefault="00F25AA8" w:rsidP="00555B98">
            <w:pPr>
              <w:jc w:val="center"/>
            </w:pPr>
            <w:r>
              <w:t>22A + XY</w:t>
            </w:r>
          </w:p>
        </w:tc>
        <w:tc>
          <w:tcPr>
            <w:tcW w:w="1492" w:type="dxa"/>
          </w:tcPr>
          <w:p w:rsidR="00F25AA8" w:rsidRDefault="00F25AA8" w:rsidP="00555B98">
            <w:pPr>
              <w:jc w:val="center"/>
            </w:pPr>
            <w:r>
              <w:t>22A + 0</w:t>
            </w:r>
          </w:p>
        </w:tc>
      </w:tr>
      <w:tr w:rsidR="00F25AA8" w:rsidTr="00555B98">
        <w:trPr>
          <w:trHeight w:val="135"/>
        </w:trPr>
        <w:tc>
          <w:tcPr>
            <w:tcW w:w="1859" w:type="dxa"/>
            <w:vAlign w:val="center"/>
          </w:tcPr>
          <w:p w:rsidR="00F25AA8" w:rsidRDefault="00F25AA8" w:rsidP="00555B98">
            <w:pPr>
              <w:jc w:val="center"/>
            </w:pPr>
            <w:r>
              <w:t>DISJUNCTION</w:t>
            </w:r>
          </w:p>
        </w:tc>
        <w:tc>
          <w:tcPr>
            <w:tcW w:w="1239" w:type="dxa"/>
          </w:tcPr>
          <w:p w:rsidR="00F25AA8" w:rsidRDefault="00F25AA8" w:rsidP="00555B98">
            <w:pPr>
              <w:jc w:val="center"/>
            </w:pPr>
            <w:r>
              <w:t>22A + X</w:t>
            </w:r>
          </w:p>
        </w:tc>
        <w:tc>
          <w:tcPr>
            <w:tcW w:w="1172" w:type="dxa"/>
          </w:tcPr>
          <w:p w:rsidR="00F25AA8" w:rsidRPr="006960B4" w:rsidRDefault="00F25AA8" w:rsidP="00555B98">
            <w:pPr>
              <w:jc w:val="center"/>
              <w:rPr>
                <w:color w:val="00B050"/>
              </w:rPr>
            </w:pPr>
            <w:r w:rsidRPr="006960B4">
              <w:rPr>
                <w:color w:val="00B050"/>
              </w:rPr>
              <w:t>22AA + XX        1</w:t>
            </w:r>
          </w:p>
        </w:tc>
        <w:tc>
          <w:tcPr>
            <w:tcW w:w="1156" w:type="dxa"/>
          </w:tcPr>
          <w:p w:rsidR="00F25AA8" w:rsidRPr="006960B4" w:rsidRDefault="00F25AA8" w:rsidP="00555B98">
            <w:pPr>
              <w:jc w:val="center"/>
              <w:rPr>
                <w:color w:val="00B050"/>
              </w:rPr>
            </w:pPr>
            <w:r w:rsidRPr="006960B4">
              <w:rPr>
                <w:color w:val="00B050"/>
              </w:rPr>
              <w:t>22AA + XY       2</w:t>
            </w:r>
          </w:p>
        </w:tc>
        <w:tc>
          <w:tcPr>
            <w:tcW w:w="1507" w:type="dxa"/>
          </w:tcPr>
          <w:p w:rsidR="00F25AA8" w:rsidRPr="006960B4" w:rsidRDefault="00F25AA8" w:rsidP="00555B98">
            <w:pPr>
              <w:jc w:val="center"/>
              <w:rPr>
                <w:color w:val="FF0000"/>
              </w:rPr>
            </w:pPr>
            <w:r w:rsidRPr="006960B4">
              <w:rPr>
                <w:color w:val="FF0000"/>
              </w:rPr>
              <w:t>22AA + XXY         3</w:t>
            </w:r>
          </w:p>
        </w:tc>
        <w:tc>
          <w:tcPr>
            <w:tcW w:w="1492" w:type="dxa"/>
          </w:tcPr>
          <w:p w:rsidR="00F25AA8" w:rsidRPr="006960B4" w:rsidRDefault="00F25AA8" w:rsidP="00555B98">
            <w:pPr>
              <w:jc w:val="center"/>
              <w:rPr>
                <w:color w:val="FF0000"/>
              </w:rPr>
            </w:pPr>
            <w:r w:rsidRPr="006960B4">
              <w:rPr>
                <w:color w:val="FF0000"/>
              </w:rPr>
              <w:t>22AA+ X0          4</w:t>
            </w:r>
          </w:p>
        </w:tc>
      </w:tr>
      <w:tr w:rsidR="00F25AA8" w:rsidTr="00555B98">
        <w:trPr>
          <w:trHeight w:val="135"/>
        </w:trPr>
        <w:tc>
          <w:tcPr>
            <w:tcW w:w="1859" w:type="dxa"/>
            <w:vMerge w:val="restart"/>
            <w:vAlign w:val="center"/>
          </w:tcPr>
          <w:p w:rsidR="00F25AA8" w:rsidRDefault="00F25AA8" w:rsidP="00555B98">
            <w:pPr>
              <w:jc w:val="center"/>
            </w:pPr>
            <w:r>
              <w:t>NONDISJUNCTION</w:t>
            </w:r>
          </w:p>
        </w:tc>
        <w:tc>
          <w:tcPr>
            <w:tcW w:w="1239" w:type="dxa"/>
          </w:tcPr>
          <w:p w:rsidR="00F25AA8" w:rsidRDefault="00F25AA8" w:rsidP="00555B98">
            <w:pPr>
              <w:jc w:val="center"/>
            </w:pPr>
            <w:r>
              <w:t>22A + XX</w:t>
            </w:r>
          </w:p>
        </w:tc>
        <w:tc>
          <w:tcPr>
            <w:tcW w:w="1172" w:type="dxa"/>
          </w:tcPr>
          <w:p w:rsidR="00F25AA8" w:rsidRPr="006960B4" w:rsidRDefault="00F25AA8" w:rsidP="00555B98">
            <w:pPr>
              <w:jc w:val="center"/>
              <w:rPr>
                <w:color w:val="FF0000"/>
              </w:rPr>
            </w:pPr>
            <w:r w:rsidRPr="006960B4">
              <w:rPr>
                <w:color w:val="FF0000"/>
              </w:rPr>
              <w:t>22AA + XXX      5</w:t>
            </w:r>
          </w:p>
        </w:tc>
        <w:tc>
          <w:tcPr>
            <w:tcW w:w="1156" w:type="dxa"/>
          </w:tcPr>
          <w:p w:rsidR="00F25AA8" w:rsidRPr="006960B4" w:rsidRDefault="00F25AA8" w:rsidP="00555B98">
            <w:pPr>
              <w:jc w:val="center"/>
              <w:rPr>
                <w:color w:val="FF0000"/>
              </w:rPr>
            </w:pPr>
            <w:r w:rsidRPr="006960B4">
              <w:rPr>
                <w:color w:val="FF0000"/>
              </w:rPr>
              <w:t>22AA + XXY      3</w:t>
            </w:r>
          </w:p>
        </w:tc>
        <w:tc>
          <w:tcPr>
            <w:tcW w:w="1507" w:type="dxa"/>
          </w:tcPr>
          <w:p w:rsidR="00F25AA8" w:rsidRDefault="00F25AA8" w:rsidP="00555B98">
            <w:pPr>
              <w:jc w:val="center"/>
            </w:pPr>
            <w:r>
              <w:t>22AA + XXXY</w:t>
            </w:r>
          </w:p>
        </w:tc>
        <w:tc>
          <w:tcPr>
            <w:tcW w:w="1492" w:type="dxa"/>
          </w:tcPr>
          <w:p w:rsidR="00F25AA8" w:rsidRDefault="00F25AA8" w:rsidP="00555B98">
            <w:pPr>
              <w:jc w:val="center"/>
            </w:pPr>
            <w:r>
              <w:t>22AA + XX0</w:t>
            </w:r>
          </w:p>
        </w:tc>
      </w:tr>
      <w:tr w:rsidR="00F25AA8" w:rsidTr="00555B98">
        <w:trPr>
          <w:trHeight w:val="135"/>
        </w:trPr>
        <w:tc>
          <w:tcPr>
            <w:tcW w:w="1859" w:type="dxa"/>
            <w:vMerge/>
          </w:tcPr>
          <w:p w:rsidR="00F25AA8" w:rsidRDefault="00F25AA8" w:rsidP="00555B98">
            <w:pPr>
              <w:jc w:val="center"/>
            </w:pPr>
          </w:p>
        </w:tc>
        <w:tc>
          <w:tcPr>
            <w:tcW w:w="1239" w:type="dxa"/>
          </w:tcPr>
          <w:p w:rsidR="00F25AA8" w:rsidRDefault="00F25AA8" w:rsidP="00555B98">
            <w:pPr>
              <w:jc w:val="center"/>
            </w:pPr>
            <w:r>
              <w:t>22A + 0</w:t>
            </w:r>
          </w:p>
        </w:tc>
        <w:tc>
          <w:tcPr>
            <w:tcW w:w="1172" w:type="dxa"/>
          </w:tcPr>
          <w:p w:rsidR="00F25AA8" w:rsidRPr="006960B4" w:rsidRDefault="00F25AA8" w:rsidP="00555B98">
            <w:pPr>
              <w:jc w:val="center"/>
              <w:rPr>
                <w:color w:val="FF0000"/>
              </w:rPr>
            </w:pPr>
            <w:r w:rsidRPr="006960B4">
              <w:rPr>
                <w:color w:val="FF0000"/>
              </w:rPr>
              <w:t>22AA + X0        4</w:t>
            </w:r>
          </w:p>
        </w:tc>
        <w:tc>
          <w:tcPr>
            <w:tcW w:w="1156" w:type="dxa"/>
          </w:tcPr>
          <w:p w:rsidR="00F25AA8" w:rsidRDefault="00F25AA8" w:rsidP="00555B98">
            <w:pPr>
              <w:jc w:val="center"/>
            </w:pPr>
            <w:r>
              <w:t xml:space="preserve"> 22AA + 0Y</w:t>
            </w:r>
          </w:p>
        </w:tc>
        <w:tc>
          <w:tcPr>
            <w:tcW w:w="1507" w:type="dxa"/>
          </w:tcPr>
          <w:p w:rsidR="00F25AA8" w:rsidRDefault="00F25AA8" w:rsidP="00555B98">
            <w:pPr>
              <w:jc w:val="center"/>
            </w:pPr>
            <w:r>
              <w:t>22AA + OXY</w:t>
            </w:r>
          </w:p>
        </w:tc>
        <w:tc>
          <w:tcPr>
            <w:tcW w:w="1492" w:type="dxa"/>
          </w:tcPr>
          <w:p w:rsidR="00F25AA8" w:rsidRDefault="00F25AA8" w:rsidP="00555B98">
            <w:pPr>
              <w:jc w:val="center"/>
            </w:pPr>
            <w:r>
              <w:t>22AA + 00</w:t>
            </w:r>
          </w:p>
        </w:tc>
      </w:tr>
    </w:tbl>
    <w:p w:rsidR="00F25AA8" w:rsidRDefault="00F25AA8" w:rsidP="00F25AA8">
      <w:pPr>
        <w:ind w:left="720"/>
        <w:jc w:val="both"/>
      </w:pPr>
      <w:r>
        <w:t>Susunan kromosom pada kotak nomor 1 dan 2 adalah normal, kotak nomor 3, 4, 5 adalah susunan kromosom seks  tidak lazim yang mengakibatkan sindrom. Kotak nomor 3 (XXY) sindrom klinefelter, kotak 4 (X0) sindrom turner  dan kotak nomor 5 (XXX) sindrom super woman, kotak-kotak lainnya belum diketahui (karena belum ditemukan).</w:t>
      </w:r>
    </w:p>
    <w:p w:rsidR="00906025" w:rsidRDefault="00906025" w:rsidP="00F25AA8">
      <w:pPr>
        <w:pStyle w:val="ListParagraph"/>
      </w:pPr>
    </w:p>
    <w:p w:rsidR="00906025" w:rsidRDefault="00906025" w:rsidP="00F25AA8">
      <w:pPr>
        <w:pStyle w:val="ListParagraph"/>
      </w:pPr>
    </w:p>
    <w:p w:rsidR="00906025" w:rsidRDefault="00906025" w:rsidP="00F25AA8">
      <w:pPr>
        <w:pStyle w:val="ListParagraph"/>
      </w:pPr>
    </w:p>
    <w:p w:rsidR="00906025" w:rsidRDefault="00906025" w:rsidP="00F25AA8">
      <w:pPr>
        <w:pStyle w:val="ListParagraph"/>
      </w:pPr>
    </w:p>
    <w:p w:rsidR="0016799D" w:rsidRDefault="0016799D" w:rsidP="00F25AA8">
      <w:pPr>
        <w:pStyle w:val="ListParagraph"/>
      </w:pPr>
    </w:p>
    <w:p w:rsidR="0016799D" w:rsidRDefault="0016799D" w:rsidP="00F25AA8">
      <w:pPr>
        <w:pStyle w:val="ListParagraph"/>
      </w:pPr>
    </w:p>
    <w:p w:rsidR="0016799D" w:rsidRDefault="0016799D" w:rsidP="00F25AA8">
      <w:pPr>
        <w:pStyle w:val="ListParagraph"/>
      </w:pPr>
    </w:p>
    <w:p w:rsidR="0016799D" w:rsidRDefault="0016799D" w:rsidP="00F25AA8">
      <w:pPr>
        <w:pStyle w:val="ListParagraph"/>
      </w:pPr>
    </w:p>
    <w:p w:rsidR="00906025" w:rsidRDefault="00906025" w:rsidP="00F25AA8">
      <w:pPr>
        <w:pStyle w:val="ListParagraph"/>
      </w:pPr>
    </w:p>
    <w:p w:rsidR="00906025" w:rsidRDefault="00906025" w:rsidP="00F25AA8">
      <w:pPr>
        <w:pStyle w:val="ListParagraph"/>
      </w:pPr>
    </w:p>
    <w:p w:rsidR="00906025" w:rsidRDefault="00906025" w:rsidP="00F25AA8">
      <w:pPr>
        <w:pStyle w:val="ListParagraph"/>
      </w:pPr>
    </w:p>
    <w:p w:rsidR="00906025" w:rsidRDefault="00906025" w:rsidP="00F25AA8">
      <w:pPr>
        <w:pStyle w:val="ListParagraph"/>
      </w:pPr>
    </w:p>
    <w:p w:rsidR="00F25AA8" w:rsidRDefault="00906025" w:rsidP="00F25AA8">
      <w:pPr>
        <w:pStyle w:val="ListParagraph"/>
      </w:pPr>
      <w:r>
        <w:lastRenderedPageBreak/>
        <w:t>Dibawah ini adalah deskripsi penderita sindrom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6015"/>
      </w:tblGrid>
      <w:tr w:rsidR="00F25AA8" w:rsidTr="00555B98">
        <w:tc>
          <w:tcPr>
            <w:tcW w:w="3227" w:type="dxa"/>
          </w:tcPr>
          <w:p w:rsidR="00F25AA8" w:rsidRDefault="00F25AA8" w:rsidP="00555B98">
            <w:pPr>
              <w:jc w:val="center"/>
            </w:pPr>
            <w:r>
              <w:t>SINDROM</w:t>
            </w:r>
          </w:p>
        </w:tc>
        <w:tc>
          <w:tcPr>
            <w:tcW w:w="6015" w:type="dxa"/>
          </w:tcPr>
          <w:p w:rsidR="00F25AA8" w:rsidRDefault="00F25AA8" w:rsidP="00555B98">
            <w:pPr>
              <w:jc w:val="center"/>
            </w:pPr>
            <w:r>
              <w:t>DESKRIPSI</w:t>
            </w:r>
          </w:p>
        </w:tc>
      </w:tr>
      <w:tr w:rsidR="00F25AA8" w:rsidTr="00164473">
        <w:trPr>
          <w:trHeight w:val="2256"/>
        </w:trPr>
        <w:tc>
          <w:tcPr>
            <w:tcW w:w="3227" w:type="dxa"/>
          </w:tcPr>
          <w:p w:rsidR="00F25AA8" w:rsidRDefault="00F25AA8" w:rsidP="00555B98">
            <w:pPr>
              <w:jc w:val="both"/>
            </w:pPr>
            <w:r>
              <w:t>Klinefelter (22AA+XXY) (trisomi)</w:t>
            </w:r>
          </w:p>
          <w:p w:rsidR="00F25AA8" w:rsidRDefault="00F25AA8" w:rsidP="00555B98">
            <w:pPr>
              <w:jc w:val="both"/>
            </w:pPr>
            <w:r w:rsidRPr="00F44013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d-ID"/>
              </w:rPr>
              <w:drawing>
                <wp:inline distT="0" distB="0" distL="0" distR="0" wp14:anchorId="0FD80E39" wp14:editId="6EA66BA2">
                  <wp:extent cx="1752600" cy="1200150"/>
                  <wp:effectExtent l="0" t="0" r="0" b="0"/>
                  <wp:docPr id="2" name="Picture 2" descr="http://upload.wikimedia.org/wikipedia/commons/thumb/5/56/Asymmetric_Gynecomastia.jpg/250px-Asymmetric_Gynecomastia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upload.wikimedia.org/wikipedia/commons/thumb/5/56/Asymmetric_Gynecomastia.jpg/250px-Asymmetric_Gynecomastia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470" cy="120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5AA8" w:rsidRDefault="00F25AA8" w:rsidP="00555B98">
            <w:pPr>
              <w:jc w:val="both"/>
            </w:pPr>
          </w:p>
        </w:tc>
        <w:tc>
          <w:tcPr>
            <w:tcW w:w="6015" w:type="dxa"/>
          </w:tcPr>
          <w:p w:rsidR="00F25AA8" w:rsidRDefault="00F25AA8" w:rsidP="00555B98">
            <w:pPr>
              <w:jc w:val="both"/>
            </w:pPr>
            <w:r>
              <w:t>Laki-laki kelebihan gonosom X, perawakan seperti perempuan (lekuk tubuh perempuan, berkulit halus, suara peminin, payudaranya pun tumbuh), testes mengalami rudimenter (mengecil), kemampuan repdoduksinya rendah (infertil), memiliki kecerdasan intelektual dibawah rata-rata</w:t>
            </w:r>
          </w:p>
        </w:tc>
      </w:tr>
      <w:tr w:rsidR="00F25AA8" w:rsidTr="00555B98">
        <w:tc>
          <w:tcPr>
            <w:tcW w:w="3227" w:type="dxa"/>
          </w:tcPr>
          <w:p w:rsidR="00F25AA8" w:rsidRDefault="00F25AA8" w:rsidP="00555B98">
            <w:pPr>
              <w:jc w:val="both"/>
            </w:pPr>
            <w:r>
              <w:t>Turner (22AA + X0)   (monosomi)</w:t>
            </w:r>
          </w:p>
          <w:p w:rsidR="00F25AA8" w:rsidRDefault="00F25AA8" w:rsidP="00555B98">
            <w:pPr>
              <w:jc w:val="both"/>
            </w:pPr>
            <w:r>
              <w:rPr>
                <w:noProof/>
                <w:lang w:eastAsia="id-ID"/>
              </w:rPr>
              <w:drawing>
                <wp:inline distT="0" distB="0" distL="0" distR="0" wp14:anchorId="017C1845" wp14:editId="10BBD0A2">
                  <wp:extent cx="1809750" cy="24288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</w:tcPr>
          <w:p w:rsidR="00F25AA8" w:rsidRDefault="00F25AA8" w:rsidP="00555B98">
            <w:pPr>
              <w:jc w:val="both"/>
            </w:pPr>
            <w:r>
              <w:t>Perempuan, kekurangan gonosom X dengan ukuran tubuh kecil pendek, tak ada lekukan pinggangnya (lurus), kulit lehernya bisa dibentangkan, wajah menyerupai anak kecil tangan dan kaki bengkak, tingkat kecerdasannya rendah. Ovariumnya tidak berkembang (disgenesis ovariculer)</w:t>
            </w:r>
            <w:r w:rsidR="00164473">
              <w:t>.</w:t>
            </w:r>
          </w:p>
          <w:p w:rsidR="00F25AA8" w:rsidRDefault="00F25AA8" w:rsidP="00555B98">
            <w:pPr>
              <w:pStyle w:val="NormalWeb"/>
            </w:pPr>
            <w:r w:rsidRPr="00F44013">
              <w:t>Beberapa penyakit cenderung menyerang penderita sindrom ini, di antaranya adalah penyakit kardiovaskular, penyakit ginjal dan tiroid, kelainan rangka tulang seperti skoliosis dan</w:t>
            </w:r>
            <w:r>
              <w:t xml:space="preserve"> </w:t>
            </w:r>
            <w:r w:rsidRPr="00F44013">
              <w:t>osteoporosis, obesitas, serta gangguan pendengaran dan penglihatan.</w:t>
            </w:r>
            <w:r w:rsidRPr="00F44013">
              <w:br/>
              <w:t>Turner memiliki kesulitan dalam menghafal, mempelajari matematika, serta kemampuan visual dan pemahaman ruangnya rendah. Perbedaan fisik dengan wanita normal juga membuat penderita sindrom Turner cenderung sulit untuk bersosialisasi</w:t>
            </w:r>
          </w:p>
        </w:tc>
      </w:tr>
      <w:tr w:rsidR="00F25AA8" w:rsidTr="00555B98">
        <w:tc>
          <w:tcPr>
            <w:tcW w:w="3227" w:type="dxa"/>
          </w:tcPr>
          <w:p w:rsidR="00F25AA8" w:rsidRDefault="00F25AA8" w:rsidP="00555B98">
            <w:pPr>
              <w:jc w:val="both"/>
            </w:pPr>
            <w:r>
              <w:t>Super woman (22AA + XXX)</w:t>
            </w:r>
          </w:p>
          <w:p w:rsidR="00F25AA8" w:rsidRDefault="00F25AA8" w:rsidP="00555B98">
            <w:pPr>
              <w:jc w:val="both"/>
            </w:pPr>
            <w:r>
              <w:t>(trisomi)</w:t>
            </w:r>
          </w:p>
          <w:p w:rsidR="00F25AA8" w:rsidRDefault="00F25AA8" w:rsidP="00555B98">
            <w:pPr>
              <w:jc w:val="both"/>
            </w:pPr>
            <w:r>
              <w:rPr>
                <w:noProof/>
                <w:lang w:eastAsia="id-ID"/>
              </w:rPr>
              <w:drawing>
                <wp:inline distT="0" distB="0" distL="0" distR="0" wp14:anchorId="103F87DC" wp14:editId="704BB9F4">
                  <wp:extent cx="1866900" cy="6572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id-ID"/>
              </w:rPr>
              <w:drawing>
                <wp:inline distT="0" distB="0" distL="0" distR="0" wp14:anchorId="2429C296" wp14:editId="711AB6CD">
                  <wp:extent cx="1866900" cy="6572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id-ID"/>
              </w:rPr>
              <w:drawing>
                <wp:inline distT="0" distB="0" distL="0" distR="0" wp14:anchorId="28E3CD29" wp14:editId="46426CF2">
                  <wp:extent cx="1866900" cy="6572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id-ID"/>
              </w:rPr>
              <w:drawing>
                <wp:inline distT="0" distB="0" distL="0" distR="0" wp14:anchorId="7D5A4B97" wp14:editId="0C12CB3B">
                  <wp:extent cx="1905000" cy="6572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id-ID"/>
              </w:rPr>
              <w:drawing>
                <wp:inline distT="0" distB="0" distL="0" distR="0" wp14:anchorId="480B5526" wp14:editId="75CE6DEA">
                  <wp:extent cx="1905000" cy="6572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</w:tcPr>
          <w:p w:rsidR="00F25AA8" w:rsidRDefault="00F25AA8" w:rsidP="00555B98">
            <w:pPr>
              <w:jc w:val="both"/>
            </w:pPr>
            <w:r>
              <w:t>Perempuan dengan kelebihan gonosom X, ketika masih berada dalam kandungan lebih lama, mereka sulit konsentrasi, kemampuan verbalnya rendah,  tingkat kecerdasannya rendah. Biasanya hiperaktif, cenderung sulit bersosialisasi</w:t>
            </w:r>
          </w:p>
        </w:tc>
      </w:tr>
      <w:tr w:rsidR="00F25AA8" w:rsidRPr="00842931" w:rsidTr="00C847C2">
        <w:tc>
          <w:tcPr>
            <w:tcW w:w="3227" w:type="dxa"/>
            <w:vAlign w:val="center"/>
          </w:tcPr>
          <w:p w:rsidR="00F25AA8" w:rsidRDefault="00F25AA8" w:rsidP="00C847C2">
            <w:pPr>
              <w:jc w:val="center"/>
            </w:pPr>
            <w:r>
              <w:t>Yakobs (22AA + XYY)</w:t>
            </w:r>
          </w:p>
          <w:p w:rsidR="00F25AA8" w:rsidRDefault="00F25AA8" w:rsidP="00C847C2">
            <w:pPr>
              <w:jc w:val="center"/>
            </w:pPr>
            <w:r>
              <w:t>(trisomi)</w:t>
            </w:r>
          </w:p>
          <w:p w:rsidR="00F25AA8" w:rsidRDefault="00F25AA8" w:rsidP="00C847C2">
            <w:pPr>
              <w:jc w:val="center"/>
            </w:pPr>
          </w:p>
          <w:p w:rsidR="00F25AA8" w:rsidRDefault="00F25AA8" w:rsidP="00C847C2">
            <w:pPr>
              <w:jc w:val="center"/>
            </w:pPr>
            <w:r w:rsidRPr="00F44013">
              <w:rPr>
                <w:noProof/>
                <w:color w:val="0000FF"/>
                <w:lang w:eastAsia="id-ID"/>
              </w:rPr>
              <w:drawing>
                <wp:inline distT="0" distB="0" distL="0" distR="0" wp14:anchorId="13A1C62B" wp14:editId="403C1C8A">
                  <wp:extent cx="2524125" cy="2066925"/>
                  <wp:effectExtent l="0" t="0" r="9525" b="0"/>
                  <wp:docPr id="10" name="Picture 10" descr="http://liavanilla.files.wordpress.com/2011/07/jacob_brushing_teeth5-338202022_std1.jpg?w=300&amp;h=210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liavanilla.files.wordpress.com/2011/07/jacob_brushing_teeth5-338202022_std1.jpg?w=300&amp;h=210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-3333"/>
                          <a:stretch/>
                        </pic:blipFill>
                        <pic:spPr bwMode="auto">
                          <a:xfrm>
                            <a:off x="0" y="0"/>
                            <a:ext cx="2527330" cy="2069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</w:tcPr>
          <w:p w:rsidR="00F25AA8" w:rsidRPr="00D71E2C" w:rsidRDefault="00F25AA8" w:rsidP="00555B98">
            <w:pPr>
              <w:jc w:val="both"/>
            </w:pPr>
            <w:r>
              <w:t>Laki-laki kelebihan gonosom Y.</w:t>
            </w:r>
          </w:p>
          <w:p w:rsidR="00F25AA8" w:rsidRPr="00D71E2C" w:rsidRDefault="00F25AA8" w:rsidP="00555B98">
            <w:pPr>
              <w:spacing w:line="360" w:lineRule="auto"/>
              <w:ind w:hanging="360"/>
              <w:contextualSpacing/>
              <w:jc w:val="both"/>
              <w:rPr>
                <w:rFonts w:eastAsia="Times New Roman" w:cs="Times New Roman"/>
                <w:lang w:eastAsia="id-ID"/>
              </w:rPr>
            </w:pPr>
            <w:r w:rsidRPr="00D71E2C">
              <w:rPr>
                <w:rFonts w:eastAsia="Times New Roman" w:cs="Times New Roman"/>
                <w:lang w:eastAsia="id-ID"/>
              </w:rPr>
              <w:t xml:space="preserve">   </w:t>
            </w:r>
            <w:r w:rsidRPr="00D71E2C">
              <w:rPr>
                <w:rFonts w:eastAsia="Times New Roman" w:cs="Times New Roman"/>
                <w:shd w:val="clear" w:color="auto" w:fill="FFFFFF"/>
                <w:lang w:eastAsia="id-ID"/>
              </w:rPr>
              <w:t>Pada saat lahir, bayi biasanya tampak normal, lahir dengan berat dan panjang badan yang normal, tanpa kelainan fisik dan organ seksualnya normal.</w:t>
            </w:r>
          </w:p>
          <w:p w:rsidR="00F25AA8" w:rsidRPr="00D71E2C" w:rsidRDefault="00F25AA8" w:rsidP="00555B98">
            <w:pPr>
              <w:spacing w:line="360" w:lineRule="auto"/>
              <w:ind w:hanging="360"/>
              <w:contextualSpacing/>
              <w:jc w:val="both"/>
              <w:rPr>
                <w:rFonts w:eastAsia="Times New Roman" w:cs="Times New Roman"/>
                <w:lang w:eastAsia="id-ID"/>
              </w:rPr>
            </w:pPr>
            <w:r w:rsidRPr="00D71E2C">
              <w:rPr>
                <w:rFonts w:eastAsia="Times New Roman" w:cs="Times New Roman"/>
                <w:lang w:eastAsia="id-ID"/>
              </w:rPr>
              <w:t xml:space="preserve">2.      </w:t>
            </w:r>
            <w:r w:rsidRPr="00D71E2C">
              <w:rPr>
                <w:rFonts w:eastAsia="Times New Roman" w:cs="Times New Roman"/>
                <w:shd w:val="clear" w:color="auto" w:fill="FFFFFF"/>
                <w:lang w:eastAsia="id-ID"/>
              </w:rPr>
              <w:t>Pada awal masa kanak-kanak, penderita memiliki kecepatan pertumbuhan yang pesat, rata-rata mereka memiliki tinggi badan 7 cm diatas normal.</w:t>
            </w:r>
          </w:p>
          <w:p w:rsidR="00F25AA8" w:rsidRPr="00D71E2C" w:rsidRDefault="00F25AA8" w:rsidP="00555B98">
            <w:pPr>
              <w:spacing w:line="360" w:lineRule="auto"/>
              <w:ind w:hanging="360"/>
              <w:contextualSpacing/>
              <w:jc w:val="both"/>
              <w:rPr>
                <w:rFonts w:eastAsia="Times New Roman" w:cs="Times New Roman"/>
                <w:lang w:eastAsia="id-ID"/>
              </w:rPr>
            </w:pPr>
            <w:r w:rsidRPr="00D71E2C">
              <w:rPr>
                <w:rFonts w:eastAsia="Times New Roman" w:cs="Times New Roman"/>
                <w:lang w:eastAsia="id-ID"/>
              </w:rPr>
              <w:t xml:space="preserve">3.      </w:t>
            </w:r>
            <w:r w:rsidRPr="00D71E2C">
              <w:rPr>
                <w:rFonts w:eastAsia="Times New Roman" w:cs="Times New Roman"/>
                <w:shd w:val="clear" w:color="auto" w:fill="FFFFFF"/>
                <w:lang w:eastAsia="id-ID"/>
              </w:rPr>
              <w:t>Postur tubuhnya normal, tetapi berat badannya relatif lebih rendah jika dibandingkan terhadap tinggi badannya.</w:t>
            </w:r>
          </w:p>
          <w:p w:rsidR="00F25AA8" w:rsidRPr="00D71E2C" w:rsidRDefault="00F25AA8" w:rsidP="00555B98">
            <w:pPr>
              <w:spacing w:line="360" w:lineRule="auto"/>
              <w:ind w:hanging="360"/>
              <w:contextualSpacing/>
              <w:jc w:val="both"/>
              <w:rPr>
                <w:rFonts w:eastAsia="Times New Roman" w:cs="Times New Roman"/>
                <w:lang w:eastAsia="id-ID"/>
              </w:rPr>
            </w:pPr>
            <w:r w:rsidRPr="00D71E2C">
              <w:rPr>
                <w:rFonts w:eastAsia="Times New Roman" w:cs="Times New Roman"/>
                <w:lang w:eastAsia="id-ID"/>
              </w:rPr>
              <w:t xml:space="preserve">4.      </w:t>
            </w:r>
            <w:r w:rsidRPr="00D71E2C">
              <w:rPr>
                <w:rFonts w:eastAsia="Times New Roman" w:cs="Times New Roman"/>
                <w:shd w:val="clear" w:color="auto" w:fill="FFFFFF"/>
                <w:lang w:eastAsia="id-ID"/>
              </w:rPr>
              <w:t>Pada masa kanak-kanak, mereka lebih aktif dan cenderung mengalami penundaan kematangan mental, meskipun fisiknya berkembang secara normal dan tingkat kecerdasannya berada dalam kisaran normal.</w:t>
            </w:r>
          </w:p>
          <w:p w:rsidR="00F25AA8" w:rsidRPr="00D71E2C" w:rsidRDefault="00F25AA8" w:rsidP="00555B98">
            <w:pPr>
              <w:spacing w:line="360" w:lineRule="auto"/>
              <w:ind w:hanging="360"/>
              <w:contextualSpacing/>
              <w:jc w:val="both"/>
              <w:rPr>
                <w:rFonts w:eastAsia="Times New Roman" w:cs="Times New Roman"/>
                <w:lang w:eastAsia="id-ID"/>
              </w:rPr>
            </w:pPr>
            <w:r w:rsidRPr="00D71E2C">
              <w:rPr>
                <w:rFonts w:eastAsia="Times New Roman" w:cs="Times New Roman"/>
                <w:lang w:eastAsia="id-ID"/>
              </w:rPr>
              <w:t xml:space="preserve">5.      </w:t>
            </w:r>
            <w:r w:rsidRPr="00D71E2C">
              <w:rPr>
                <w:rFonts w:eastAsia="Times New Roman" w:cs="Times New Roman"/>
                <w:shd w:val="clear" w:color="auto" w:fill="FFFFFF"/>
                <w:lang w:eastAsia="id-ID"/>
              </w:rPr>
              <w:t>Aktivitas yang tinggi dan gangguan belajar akan menimbulkan masalah di sekolah sehingga perlu diberikan pendidikan ekstra.</w:t>
            </w:r>
          </w:p>
          <w:p w:rsidR="00F25AA8" w:rsidRPr="00D71E2C" w:rsidRDefault="00F25AA8" w:rsidP="00555B98">
            <w:pPr>
              <w:spacing w:line="360" w:lineRule="auto"/>
              <w:ind w:hanging="360"/>
              <w:contextualSpacing/>
              <w:jc w:val="both"/>
              <w:rPr>
                <w:rFonts w:eastAsia="Times New Roman" w:cs="Times New Roman"/>
                <w:lang w:eastAsia="id-ID"/>
              </w:rPr>
            </w:pPr>
            <w:r w:rsidRPr="00D71E2C">
              <w:rPr>
                <w:rFonts w:eastAsia="Times New Roman" w:cs="Times New Roman"/>
                <w:lang w:eastAsia="id-ID"/>
              </w:rPr>
              <w:t>6.   </w:t>
            </w:r>
            <w:r w:rsidRPr="00D71E2C">
              <w:rPr>
                <w:rFonts w:eastAsia="Times New Roman" w:cs="Times New Roman"/>
                <w:shd w:val="clear" w:color="auto" w:fill="FFFFFF"/>
                <w:lang w:eastAsia="id-ID"/>
              </w:rPr>
              <w:t>Perkembangan seksual fisiknya normal, organ seksual dan ciri seksual sekundernya berkembang secara normal. Pubertas terjadi pada waktunya.</w:t>
            </w:r>
            <w:r w:rsidRPr="00D71E2C">
              <w:rPr>
                <w:rFonts w:eastAsia="Times New Roman" w:cs="Times New Roman"/>
                <w:lang w:eastAsia="id-ID"/>
              </w:rPr>
              <w:t> </w:t>
            </w:r>
            <w:r w:rsidRPr="00D71E2C">
              <w:rPr>
                <w:rFonts w:eastAsia="Times New Roman" w:cs="Times New Roman"/>
                <w:shd w:val="clear" w:color="auto" w:fill="FFFFFF"/>
                <w:lang w:eastAsia="id-ID"/>
              </w:rPr>
              <w:t>Pria XYY tidak mandul, memilki testis yang berukuran normal serta memiliki potensi dan gairah seksual yang normal.</w:t>
            </w:r>
          </w:p>
          <w:p w:rsidR="00F25AA8" w:rsidRPr="00842931" w:rsidRDefault="00F25AA8" w:rsidP="00555B98">
            <w:pPr>
              <w:spacing w:line="360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71E2C">
              <w:rPr>
                <w:rFonts w:eastAsia="Times New Roman" w:cs="Times New Roman"/>
                <w:lang w:eastAsia="id-ID"/>
              </w:rPr>
              <w:t>8.   </w:t>
            </w:r>
            <w:r>
              <w:rPr>
                <w:rFonts w:eastAsia="Times New Roman" w:cs="Times New Roman"/>
                <w:shd w:val="clear" w:color="auto" w:fill="FFFFFF"/>
                <w:lang w:eastAsia="id-ID"/>
              </w:rPr>
              <w:t xml:space="preserve">Berperawakan tinggi. </w:t>
            </w:r>
            <w:r w:rsidRPr="00D71E2C">
              <w:rPr>
                <w:rFonts w:eastAsia="Times New Roman" w:cs="Times New Roman"/>
                <w:shd w:val="clear" w:color="auto" w:fill="FFFFFF"/>
                <w:lang w:eastAsia="id-ID"/>
              </w:rPr>
              <w:t xml:space="preserve"> Bersifat antisosial, agresif. Suka melawan hukum</w:t>
            </w:r>
            <w:r w:rsidRPr="00D71E2C">
              <w:rPr>
                <w:rFonts w:ascii="Times New Roman" w:eastAsia="Times New Roman" w:hAnsi="Times New Roman" w:cs="Times New Roman"/>
                <w:shd w:val="clear" w:color="auto" w:fill="FFFFFF"/>
                <w:lang w:eastAsia="id-ID"/>
              </w:rPr>
              <w:t>.</w:t>
            </w:r>
          </w:p>
        </w:tc>
      </w:tr>
    </w:tbl>
    <w:p w:rsidR="00F25AA8" w:rsidRDefault="00F25AA8" w:rsidP="00F25AA8">
      <w:pPr>
        <w:pStyle w:val="ListParagraph"/>
      </w:pPr>
    </w:p>
    <w:p w:rsidR="00F25AA8" w:rsidRDefault="00F25AA8" w:rsidP="00F105A0">
      <w:pPr>
        <w:pStyle w:val="ListParagraph"/>
        <w:numPr>
          <w:ilvl w:val="0"/>
          <w:numId w:val="1"/>
        </w:numPr>
      </w:pPr>
      <w:r>
        <w:t>Golongan darah</w:t>
      </w:r>
    </w:p>
    <w:p w:rsidR="00F25AA8" w:rsidRDefault="00F25AA8" w:rsidP="00F25AA8">
      <w:pPr>
        <w:pStyle w:val="ListParagraph"/>
      </w:pPr>
      <w:r>
        <w:t>Ada tiga sistem penggolongan darah ; sistem ABO, sistem Rhesus (Rh) dan sistem MN</w:t>
      </w:r>
    </w:p>
    <w:p w:rsidR="00F25AA8" w:rsidRDefault="00F25AA8" w:rsidP="00F105A0">
      <w:pPr>
        <w:pStyle w:val="ListParagraph"/>
        <w:numPr>
          <w:ilvl w:val="0"/>
          <w:numId w:val="7"/>
        </w:numPr>
      </w:pPr>
      <w:r>
        <w:t>Sistem ABO</w:t>
      </w:r>
    </w:p>
    <w:p w:rsidR="00F25AA8" w:rsidRDefault="0016799D" w:rsidP="00F25AA8">
      <w:pPr>
        <w:pStyle w:val="ListParagraph"/>
      </w:pPr>
      <w:r>
        <w:t>Berd</w:t>
      </w:r>
      <w:r w:rsidR="00F25AA8">
        <w:t>asarkan sistem ABO ada 4 golongan darah yaitu gol</w:t>
      </w:r>
      <w:r w:rsidR="00296832">
        <w:t xml:space="preserve">ongan  </w:t>
      </w:r>
      <w:r w:rsidR="00F25AA8">
        <w:t>da</w:t>
      </w:r>
      <w:r w:rsidR="00296832">
        <w:t xml:space="preserve">rah </w:t>
      </w:r>
      <w:r w:rsidR="00F25AA8">
        <w:t xml:space="preserve"> A, gol</w:t>
      </w:r>
      <w:r w:rsidR="00296832">
        <w:t xml:space="preserve">ongan </w:t>
      </w:r>
      <w:r w:rsidR="00F25AA8">
        <w:t>da</w:t>
      </w:r>
      <w:r w:rsidR="00296832">
        <w:t xml:space="preserve">rah </w:t>
      </w:r>
      <w:r w:rsidR="00F25AA8">
        <w:t xml:space="preserve"> B, gol</w:t>
      </w:r>
      <w:r w:rsidR="00296832">
        <w:t xml:space="preserve">ongan </w:t>
      </w:r>
      <w:r w:rsidR="00F25AA8">
        <w:t>da</w:t>
      </w:r>
      <w:r w:rsidR="00296832">
        <w:t xml:space="preserve">rah </w:t>
      </w:r>
      <w:r w:rsidR="00F25AA8">
        <w:t xml:space="preserve"> AB dan gol</w:t>
      </w:r>
      <w:r w:rsidR="00296832">
        <w:t xml:space="preserve">ongan </w:t>
      </w:r>
      <w:r w:rsidR="00F25AA8">
        <w:t>da</w:t>
      </w:r>
      <w:r w:rsidR="00296832">
        <w:t xml:space="preserve">rah </w:t>
      </w:r>
      <w:r w:rsidR="00F25AA8">
        <w:t xml:space="preserve"> O. Faktor penentu golongan darah sitem ABO ini adalah gen Isoaglutinogen (I). Berikut ini genotif golongan darah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035"/>
        <w:gridCol w:w="2501"/>
        <w:gridCol w:w="2551"/>
      </w:tblGrid>
      <w:tr w:rsidR="00555B98" w:rsidTr="00555B98">
        <w:tc>
          <w:tcPr>
            <w:tcW w:w="2035" w:type="dxa"/>
            <w:vMerge w:val="restart"/>
          </w:tcPr>
          <w:p w:rsidR="00555B98" w:rsidRDefault="00C847C2" w:rsidP="00555B98">
            <w:pPr>
              <w:pStyle w:val="ListParagraph"/>
              <w:ind w:left="0"/>
              <w:jc w:val="center"/>
            </w:pPr>
            <w:r>
              <w:t>G</w:t>
            </w:r>
            <w:r w:rsidR="00555B98">
              <w:t>olongan</w:t>
            </w:r>
            <w:r>
              <w:t xml:space="preserve"> </w:t>
            </w:r>
            <w:r w:rsidR="00555B98">
              <w:t xml:space="preserve"> darah</w:t>
            </w:r>
          </w:p>
        </w:tc>
        <w:tc>
          <w:tcPr>
            <w:tcW w:w="5052" w:type="dxa"/>
            <w:gridSpan w:val="2"/>
          </w:tcPr>
          <w:p w:rsidR="00555B98" w:rsidRDefault="00555B98" w:rsidP="00555B98">
            <w:pPr>
              <w:pStyle w:val="ListParagraph"/>
              <w:ind w:left="0"/>
              <w:jc w:val="center"/>
            </w:pPr>
            <w:r>
              <w:t>Genotif</w:t>
            </w:r>
          </w:p>
        </w:tc>
      </w:tr>
      <w:tr w:rsidR="00555B98" w:rsidTr="00555B98">
        <w:tc>
          <w:tcPr>
            <w:tcW w:w="2035" w:type="dxa"/>
            <w:vMerge/>
          </w:tcPr>
          <w:p w:rsidR="00555B98" w:rsidRDefault="00555B98" w:rsidP="00555B98">
            <w:pPr>
              <w:pStyle w:val="ListParagraph"/>
              <w:ind w:left="0"/>
              <w:jc w:val="center"/>
            </w:pPr>
          </w:p>
        </w:tc>
        <w:tc>
          <w:tcPr>
            <w:tcW w:w="2501" w:type="dxa"/>
          </w:tcPr>
          <w:p w:rsidR="00555B98" w:rsidRDefault="00555B98" w:rsidP="00555B98">
            <w:pPr>
              <w:pStyle w:val="ListParagraph"/>
              <w:ind w:left="0"/>
              <w:jc w:val="center"/>
            </w:pPr>
            <w:r>
              <w:t>Homozigot</w:t>
            </w:r>
          </w:p>
        </w:tc>
        <w:tc>
          <w:tcPr>
            <w:tcW w:w="2551" w:type="dxa"/>
          </w:tcPr>
          <w:p w:rsidR="00555B98" w:rsidRDefault="00C847C2" w:rsidP="00555B98">
            <w:pPr>
              <w:pStyle w:val="ListParagraph"/>
              <w:ind w:left="0"/>
              <w:jc w:val="center"/>
            </w:pPr>
            <w:r>
              <w:t>H</w:t>
            </w:r>
            <w:r w:rsidR="00555B98">
              <w:t>eterozigot</w:t>
            </w:r>
            <w:r>
              <w:t xml:space="preserve"> </w:t>
            </w:r>
          </w:p>
        </w:tc>
      </w:tr>
      <w:tr w:rsidR="00296832" w:rsidTr="00555B98">
        <w:tc>
          <w:tcPr>
            <w:tcW w:w="2035" w:type="dxa"/>
          </w:tcPr>
          <w:p w:rsidR="00296832" w:rsidRDefault="00555B98" w:rsidP="00555B98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2501" w:type="dxa"/>
          </w:tcPr>
          <w:p w:rsidR="00296832" w:rsidRDefault="00555B98" w:rsidP="00555B98">
            <w:pPr>
              <w:pStyle w:val="ListParagraph"/>
              <w:ind w:left="0"/>
              <w:jc w:val="center"/>
            </w:pPr>
            <w:r>
              <w:t>I</w:t>
            </w:r>
            <w:r w:rsidRPr="00555B98">
              <w:rPr>
                <w:vertAlign w:val="superscript"/>
              </w:rPr>
              <w:t>A</w:t>
            </w:r>
            <w:r>
              <w:t>I</w:t>
            </w:r>
            <w:r w:rsidRPr="00555B98">
              <w:rPr>
                <w:vertAlign w:val="superscript"/>
              </w:rPr>
              <w:t>A</w:t>
            </w:r>
          </w:p>
        </w:tc>
        <w:tc>
          <w:tcPr>
            <w:tcW w:w="2551" w:type="dxa"/>
          </w:tcPr>
          <w:p w:rsidR="00296832" w:rsidRDefault="00555B98" w:rsidP="00555B98">
            <w:pPr>
              <w:pStyle w:val="ListParagraph"/>
              <w:ind w:left="0"/>
              <w:jc w:val="center"/>
            </w:pPr>
            <w:r>
              <w:t>I</w:t>
            </w:r>
            <w:r w:rsidRPr="00555B98">
              <w:rPr>
                <w:vertAlign w:val="superscript"/>
              </w:rPr>
              <w:t>A</w:t>
            </w:r>
            <w:r>
              <w:t>I</w:t>
            </w:r>
            <w:r w:rsidRPr="00555B98">
              <w:rPr>
                <w:vertAlign w:val="superscript"/>
              </w:rPr>
              <w:t>O</w:t>
            </w:r>
          </w:p>
        </w:tc>
      </w:tr>
      <w:tr w:rsidR="00296832" w:rsidTr="00555B98">
        <w:tc>
          <w:tcPr>
            <w:tcW w:w="2035" w:type="dxa"/>
          </w:tcPr>
          <w:p w:rsidR="00296832" w:rsidRDefault="00555B98" w:rsidP="00555B98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2501" w:type="dxa"/>
          </w:tcPr>
          <w:p w:rsidR="00296832" w:rsidRDefault="00555B98" w:rsidP="00555B98">
            <w:pPr>
              <w:pStyle w:val="ListParagraph"/>
              <w:ind w:left="0"/>
              <w:jc w:val="center"/>
            </w:pPr>
            <w:r>
              <w:t>I</w:t>
            </w:r>
            <w:r w:rsidRPr="00555B98">
              <w:rPr>
                <w:vertAlign w:val="superscript"/>
              </w:rPr>
              <w:t>B</w:t>
            </w:r>
            <w:r>
              <w:t>I</w:t>
            </w:r>
            <w:r w:rsidRPr="00555B98">
              <w:rPr>
                <w:vertAlign w:val="superscript"/>
              </w:rPr>
              <w:t>B</w:t>
            </w:r>
          </w:p>
        </w:tc>
        <w:tc>
          <w:tcPr>
            <w:tcW w:w="2551" w:type="dxa"/>
          </w:tcPr>
          <w:p w:rsidR="00296832" w:rsidRDefault="00555B98" w:rsidP="00555B98">
            <w:pPr>
              <w:pStyle w:val="ListParagraph"/>
              <w:ind w:left="0"/>
              <w:jc w:val="center"/>
            </w:pPr>
            <w:r>
              <w:t>I</w:t>
            </w:r>
            <w:r w:rsidRPr="00555B98">
              <w:rPr>
                <w:vertAlign w:val="superscript"/>
              </w:rPr>
              <w:t>B</w:t>
            </w:r>
            <w:r>
              <w:t>I</w:t>
            </w:r>
            <w:r w:rsidRPr="00555B98">
              <w:rPr>
                <w:vertAlign w:val="superscript"/>
              </w:rPr>
              <w:t>O</w:t>
            </w:r>
          </w:p>
        </w:tc>
      </w:tr>
      <w:tr w:rsidR="00555B98" w:rsidTr="00555B98">
        <w:tc>
          <w:tcPr>
            <w:tcW w:w="2035" w:type="dxa"/>
          </w:tcPr>
          <w:p w:rsidR="00555B98" w:rsidRDefault="00555B98" w:rsidP="00555B98">
            <w:pPr>
              <w:pStyle w:val="ListParagraph"/>
              <w:ind w:left="0"/>
              <w:jc w:val="center"/>
            </w:pPr>
            <w:r>
              <w:t>AB</w:t>
            </w:r>
          </w:p>
        </w:tc>
        <w:tc>
          <w:tcPr>
            <w:tcW w:w="2501" w:type="dxa"/>
          </w:tcPr>
          <w:p w:rsidR="00555B98" w:rsidRDefault="00555B98" w:rsidP="00555B98">
            <w:pPr>
              <w:pStyle w:val="ListParagraph"/>
              <w:ind w:left="0"/>
              <w:jc w:val="center"/>
            </w:pPr>
          </w:p>
        </w:tc>
        <w:tc>
          <w:tcPr>
            <w:tcW w:w="2551" w:type="dxa"/>
          </w:tcPr>
          <w:p w:rsidR="00555B98" w:rsidRDefault="00555B98" w:rsidP="00555B98">
            <w:pPr>
              <w:pStyle w:val="ListParagraph"/>
              <w:ind w:left="0"/>
              <w:jc w:val="center"/>
            </w:pPr>
            <w:r>
              <w:t>I</w:t>
            </w:r>
            <w:r w:rsidRPr="00555B98">
              <w:rPr>
                <w:vertAlign w:val="superscript"/>
              </w:rPr>
              <w:t>A</w:t>
            </w:r>
            <w:r>
              <w:t>I</w:t>
            </w:r>
            <w:r w:rsidRPr="00555B98">
              <w:rPr>
                <w:vertAlign w:val="superscript"/>
              </w:rPr>
              <w:t>B</w:t>
            </w:r>
          </w:p>
        </w:tc>
      </w:tr>
      <w:tr w:rsidR="00555B98" w:rsidTr="00555B98">
        <w:tc>
          <w:tcPr>
            <w:tcW w:w="2035" w:type="dxa"/>
          </w:tcPr>
          <w:p w:rsidR="00555B98" w:rsidRDefault="00555B98" w:rsidP="00555B98">
            <w:pPr>
              <w:pStyle w:val="ListParagraph"/>
              <w:ind w:left="0"/>
              <w:jc w:val="center"/>
            </w:pPr>
            <w:r>
              <w:t>O</w:t>
            </w:r>
          </w:p>
        </w:tc>
        <w:tc>
          <w:tcPr>
            <w:tcW w:w="2501" w:type="dxa"/>
          </w:tcPr>
          <w:p w:rsidR="00555B98" w:rsidRDefault="00555B98" w:rsidP="00555B98">
            <w:pPr>
              <w:pStyle w:val="ListParagraph"/>
              <w:ind w:left="0"/>
              <w:jc w:val="center"/>
            </w:pPr>
            <w:r>
              <w:t>I</w:t>
            </w:r>
            <w:r w:rsidRPr="00555B98">
              <w:rPr>
                <w:vertAlign w:val="superscript"/>
              </w:rPr>
              <w:t>O</w:t>
            </w:r>
            <w:r>
              <w:t>I</w:t>
            </w:r>
            <w:r w:rsidRPr="00555B98">
              <w:rPr>
                <w:vertAlign w:val="superscript"/>
              </w:rPr>
              <w:t>O</w:t>
            </w:r>
          </w:p>
        </w:tc>
        <w:tc>
          <w:tcPr>
            <w:tcW w:w="2551" w:type="dxa"/>
          </w:tcPr>
          <w:p w:rsidR="00555B98" w:rsidRDefault="00555B98" w:rsidP="00555B98">
            <w:pPr>
              <w:pStyle w:val="ListParagraph"/>
              <w:ind w:left="0"/>
              <w:jc w:val="center"/>
            </w:pPr>
          </w:p>
        </w:tc>
      </w:tr>
    </w:tbl>
    <w:p w:rsidR="00296832" w:rsidRDefault="0016799D" w:rsidP="00F25AA8">
      <w:pPr>
        <w:pStyle w:val="ListParagraph"/>
      </w:pPr>
      <w:r>
        <w:t>Golongan darah pada setiap orang, ditentukan oleh gen-gen seperti pada tabel yang tadinya berasal dari kedua orangtuanya. Coba kalian buktikan sendiri !</w:t>
      </w:r>
    </w:p>
    <w:p w:rsidR="0016799D" w:rsidRDefault="0016799D" w:rsidP="00F25AA8">
      <w:pPr>
        <w:pStyle w:val="ListParagraph"/>
      </w:pPr>
    </w:p>
    <w:p w:rsidR="00F25AA8" w:rsidRDefault="00F25AA8" w:rsidP="00F105A0">
      <w:pPr>
        <w:pStyle w:val="ListParagraph"/>
        <w:numPr>
          <w:ilvl w:val="0"/>
          <w:numId w:val="7"/>
        </w:numPr>
      </w:pPr>
      <w:r>
        <w:t>Sistem Rhesus</w:t>
      </w:r>
    </w:p>
    <w:p w:rsidR="00F25AA8" w:rsidRDefault="00F25AA8" w:rsidP="00F25AA8">
      <w:pPr>
        <w:pStyle w:val="ListParagraph"/>
      </w:pPr>
      <w:r>
        <w:t>Dikendalikan oleh gen Rh</w:t>
      </w:r>
    </w:p>
    <w:p w:rsidR="00F25AA8" w:rsidRDefault="00F25AA8" w:rsidP="00F25AA8">
      <w:pPr>
        <w:pStyle w:val="ListParagraph"/>
      </w:pPr>
      <w:r>
        <w:t>Gen Rh Bersifat dominan</w:t>
      </w:r>
    </w:p>
    <w:p w:rsidR="00F25AA8" w:rsidRDefault="00F25AA8" w:rsidP="00F25AA8">
      <w:pPr>
        <w:pStyle w:val="ListParagraph"/>
      </w:pPr>
      <w:r>
        <w:t>Ada dua Golongan darah</w:t>
      </w:r>
      <w:r w:rsidR="0016799D">
        <w:t xml:space="preserve"> berdasarkan sistem Rh ini, </w:t>
      </w:r>
      <w:r>
        <w:t xml:space="preserve"> yaitu  Rh+ dan Golongan darah Rh- </w:t>
      </w:r>
    </w:p>
    <w:p w:rsidR="00F25AA8" w:rsidRDefault="00F25AA8" w:rsidP="00C847C2">
      <w:pPr>
        <w:pStyle w:val="ListParagraph"/>
        <w:ind w:left="1418" w:hanging="698"/>
      </w:pPr>
      <w:r>
        <w:t>Genotif gol</w:t>
      </w:r>
      <w:r w:rsidR="00C847C2">
        <w:t xml:space="preserve">ongan </w:t>
      </w:r>
      <w:r>
        <w:t>da</w:t>
      </w:r>
      <w:r w:rsidR="00C847C2">
        <w:t xml:space="preserve">rah </w:t>
      </w:r>
      <w:r>
        <w:t xml:space="preserve"> Rh + ; RhRh atau Rhrh sedangkan  gol</w:t>
      </w:r>
      <w:r w:rsidR="00C847C2">
        <w:t xml:space="preserve">ongan </w:t>
      </w:r>
      <w:r>
        <w:t>da</w:t>
      </w:r>
      <w:r w:rsidR="00C847C2">
        <w:t xml:space="preserve">rah </w:t>
      </w:r>
      <w:r>
        <w:t xml:space="preserve"> Rh- ; rhrh</w:t>
      </w:r>
    </w:p>
    <w:p w:rsidR="00C847C2" w:rsidRDefault="00C847C2" w:rsidP="0016799D">
      <w:pPr>
        <w:pStyle w:val="ListParagraph"/>
        <w:ind w:left="709" w:firstLine="11"/>
      </w:pPr>
      <w:r>
        <w:t xml:space="preserve">Jika seorang laki-laki bergolongan </w:t>
      </w:r>
      <w:r w:rsidR="005951AA">
        <w:t xml:space="preserve">darah </w:t>
      </w:r>
      <w:r>
        <w:t xml:space="preserve">Rh positif (homozigot), sedangkan istrinya bergolongan Rh  negatif, maka </w:t>
      </w:r>
      <w:r w:rsidR="005951AA">
        <w:t>pada tubuh siibu ketika sudah t</w:t>
      </w:r>
      <w:r>
        <w:t>erjadi fertilisasi, bisa terjadi pembentukan antibodi yang melawan  faktor Rh dalam tubuh si janin, sehingga bisa menimbulkan kematian janin dalam rahim</w:t>
      </w:r>
      <w:r w:rsidR="005951AA">
        <w:t>, atau gangguan janin  eritroblastosis foetalis.</w:t>
      </w:r>
    </w:p>
    <w:p w:rsidR="005951AA" w:rsidRDefault="005951AA" w:rsidP="00C847C2">
      <w:pPr>
        <w:pStyle w:val="ListParagraph"/>
        <w:ind w:left="1418" w:hanging="698"/>
      </w:pPr>
    </w:p>
    <w:p w:rsidR="00F25AA8" w:rsidRDefault="00F25AA8" w:rsidP="00F105A0">
      <w:pPr>
        <w:pStyle w:val="ListParagraph"/>
        <w:numPr>
          <w:ilvl w:val="0"/>
          <w:numId w:val="7"/>
        </w:numPr>
      </w:pPr>
      <w:r>
        <w:t>Sistem MN</w:t>
      </w:r>
    </w:p>
    <w:p w:rsidR="00F25AA8" w:rsidRDefault="00F25AA8" w:rsidP="00F25AA8">
      <w:pPr>
        <w:pStyle w:val="ListParagraph"/>
      </w:pPr>
      <w:r>
        <w:t>Dikendalikan oleh  gen IM, IN</w:t>
      </w:r>
    </w:p>
    <w:p w:rsidR="00F25AA8" w:rsidRDefault="00F25AA8" w:rsidP="00F25AA8">
      <w:pPr>
        <w:pStyle w:val="ListParagraph"/>
      </w:pPr>
      <w:r>
        <w:t>Ada tiga golongan darah, yaitu golongan darah M, golongan darah N dan golongan darah MN. Di bawah ini adalah genotif  golongan darah</w:t>
      </w:r>
    </w:p>
    <w:p w:rsidR="00F40318" w:rsidRDefault="00F40318" w:rsidP="00F25AA8">
      <w:pPr>
        <w:pStyle w:val="ListParagraph"/>
      </w:pP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3202"/>
        <w:gridCol w:w="3602"/>
      </w:tblGrid>
      <w:tr w:rsidR="00F105A0" w:rsidTr="00F105A0">
        <w:tc>
          <w:tcPr>
            <w:tcW w:w="3202" w:type="dxa"/>
          </w:tcPr>
          <w:p w:rsidR="00F105A0" w:rsidRDefault="00F105A0" w:rsidP="00F105A0">
            <w:pPr>
              <w:pStyle w:val="ListParagraph"/>
              <w:ind w:left="0"/>
              <w:jc w:val="center"/>
            </w:pPr>
            <w:r>
              <w:t>Golongan darah</w:t>
            </w:r>
          </w:p>
        </w:tc>
        <w:tc>
          <w:tcPr>
            <w:tcW w:w="3602" w:type="dxa"/>
          </w:tcPr>
          <w:p w:rsidR="00F105A0" w:rsidRDefault="00F105A0" w:rsidP="00F105A0">
            <w:pPr>
              <w:pStyle w:val="ListParagraph"/>
              <w:ind w:left="0"/>
              <w:jc w:val="center"/>
            </w:pPr>
            <w:r>
              <w:t>Genotif</w:t>
            </w:r>
          </w:p>
        </w:tc>
      </w:tr>
      <w:tr w:rsidR="00F105A0" w:rsidTr="00F105A0">
        <w:tc>
          <w:tcPr>
            <w:tcW w:w="3202" w:type="dxa"/>
          </w:tcPr>
          <w:p w:rsidR="00F105A0" w:rsidRDefault="00F105A0" w:rsidP="00F105A0">
            <w:pPr>
              <w:jc w:val="center"/>
            </w:pPr>
            <w:r>
              <w:t>M</w:t>
            </w:r>
          </w:p>
        </w:tc>
        <w:tc>
          <w:tcPr>
            <w:tcW w:w="3602" w:type="dxa"/>
          </w:tcPr>
          <w:p w:rsidR="00F105A0" w:rsidRDefault="00F105A0" w:rsidP="00F105A0">
            <w:pPr>
              <w:pStyle w:val="ListParagraph"/>
              <w:ind w:left="0"/>
              <w:jc w:val="center"/>
            </w:pPr>
            <w:r>
              <w:t>I</w:t>
            </w:r>
            <w:r w:rsidRPr="00F105A0">
              <w:rPr>
                <w:vertAlign w:val="superscript"/>
              </w:rPr>
              <w:t>M</w:t>
            </w:r>
            <w:r>
              <w:t xml:space="preserve"> I</w:t>
            </w:r>
            <w:r w:rsidRPr="00F105A0">
              <w:rPr>
                <w:vertAlign w:val="superscript"/>
              </w:rPr>
              <w:t>M</w:t>
            </w:r>
          </w:p>
        </w:tc>
      </w:tr>
      <w:tr w:rsidR="00F105A0" w:rsidTr="00F105A0">
        <w:tc>
          <w:tcPr>
            <w:tcW w:w="3202" w:type="dxa"/>
          </w:tcPr>
          <w:p w:rsidR="00F105A0" w:rsidRDefault="00F105A0" w:rsidP="00F105A0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3602" w:type="dxa"/>
          </w:tcPr>
          <w:p w:rsidR="00F105A0" w:rsidRDefault="00F105A0" w:rsidP="00F105A0">
            <w:pPr>
              <w:pStyle w:val="ListParagraph"/>
              <w:ind w:left="0"/>
              <w:jc w:val="center"/>
            </w:pPr>
            <w:r>
              <w:t>I</w:t>
            </w:r>
            <w:r w:rsidRPr="00F105A0">
              <w:rPr>
                <w:vertAlign w:val="superscript"/>
              </w:rPr>
              <w:t>N</w:t>
            </w:r>
            <w:r>
              <w:t xml:space="preserve"> I</w:t>
            </w:r>
            <w:r w:rsidRPr="00F105A0">
              <w:rPr>
                <w:vertAlign w:val="superscript"/>
              </w:rPr>
              <w:t>N</w:t>
            </w:r>
          </w:p>
        </w:tc>
      </w:tr>
      <w:tr w:rsidR="00F105A0" w:rsidTr="00F105A0">
        <w:tc>
          <w:tcPr>
            <w:tcW w:w="3202" w:type="dxa"/>
          </w:tcPr>
          <w:p w:rsidR="00F105A0" w:rsidRDefault="00F105A0" w:rsidP="00F105A0">
            <w:pPr>
              <w:pStyle w:val="ListParagraph"/>
              <w:ind w:left="0"/>
              <w:jc w:val="center"/>
            </w:pPr>
            <w:r>
              <w:t>MN</w:t>
            </w:r>
          </w:p>
        </w:tc>
        <w:tc>
          <w:tcPr>
            <w:tcW w:w="3602" w:type="dxa"/>
          </w:tcPr>
          <w:p w:rsidR="00F105A0" w:rsidRDefault="00F105A0" w:rsidP="00F105A0">
            <w:pPr>
              <w:pStyle w:val="ListParagraph"/>
              <w:ind w:left="0"/>
              <w:jc w:val="center"/>
            </w:pPr>
            <w:r>
              <w:t>I</w:t>
            </w:r>
            <w:r w:rsidRPr="00F105A0">
              <w:rPr>
                <w:vertAlign w:val="superscript"/>
              </w:rPr>
              <w:t>M</w:t>
            </w:r>
            <w:r>
              <w:t xml:space="preserve"> I</w:t>
            </w:r>
            <w:r w:rsidRPr="00F105A0">
              <w:rPr>
                <w:vertAlign w:val="superscript"/>
              </w:rPr>
              <w:t>N</w:t>
            </w:r>
          </w:p>
        </w:tc>
      </w:tr>
    </w:tbl>
    <w:p w:rsidR="00F25AA8" w:rsidRDefault="00F25AA8" w:rsidP="00F40318"/>
    <w:p w:rsidR="00F452C4" w:rsidRDefault="00F452C4" w:rsidP="00F40318"/>
    <w:p w:rsidR="00F452C4" w:rsidRDefault="00F452C4" w:rsidP="00F40318"/>
    <w:p w:rsidR="00F25AA8" w:rsidRDefault="00F25AA8" w:rsidP="00F105A0">
      <w:pPr>
        <w:pStyle w:val="ListParagraph"/>
        <w:numPr>
          <w:ilvl w:val="0"/>
          <w:numId w:val="1"/>
        </w:numPr>
      </w:pPr>
      <w:r>
        <w:t>Kelainan atau penyakit</w:t>
      </w:r>
    </w:p>
    <w:p w:rsidR="00F25AA8" w:rsidRDefault="00F25AA8" w:rsidP="00F25AA8">
      <w:pPr>
        <w:pStyle w:val="ListParagraph"/>
      </w:pPr>
      <w:r>
        <w:t>Kelainan atau penyakit diturunkan kepada anak-anaknya, ada yang terbawa oleh kromosom badan (autosom), adapula yang terbawa oleh kromosom seks (gonosom)</w:t>
      </w:r>
    </w:p>
    <w:p w:rsidR="00F25AA8" w:rsidRDefault="00F25AA8" w:rsidP="00C847C2">
      <w:pPr>
        <w:pStyle w:val="ListParagraph"/>
        <w:numPr>
          <w:ilvl w:val="0"/>
          <w:numId w:val="12"/>
        </w:numPr>
      </w:pPr>
      <w:r>
        <w:t>Kelainan atau penyakit yang terbawa dalam autosom</w:t>
      </w:r>
    </w:p>
    <w:p w:rsidR="00482631" w:rsidRDefault="00F25AA8" w:rsidP="00482631">
      <w:pPr>
        <w:pStyle w:val="ListParagraph"/>
        <w:numPr>
          <w:ilvl w:val="0"/>
          <w:numId w:val="11"/>
        </w:numPr>
      </w:pPr>
      <w:r>
        <w:t>Albino</w:t>
      </w:r>
    </w:p>
    <w:p w:rsidR="00F25AA8" w:rsidRDefault="00F25AA8" w:rsidP="00482631">
      <w:pPr>
        <w:pStyle w:val="ListParagraph"/>
        <w:numPr>
          <w:ilvl w:val="0"/>
          <w:numId w:val="11"/>
        </w:numPr>
      </w:pPr>
      <w:r>
        <w:t xml:space="preserve"> </w:t>
      </w:r>
      <w:r w:rsidR="00482631">
        <w:t>P</w:t>
      </w:r>
      <w:r>
        <w:t>olidaktili</w:t>
      </w:r>
    </w:p>
    <w:p w:rsidR="00F25AA8" w:rsidRDefault="00482631" w:rsidP="00482631">
      <w:pPr>
        <w:pStyle w:val="ListParagraph"/>
        <w:numPr>
          <w:ilvl w:val="0"/>
          <w:numId w:val="11"/>
        </w:numPr>
      </w:pPr>
      <w:r>
        <w:t>B</w:t>
      </w:r>
      <w:r w:rsidR="00F25AA8">
        <w:t>rakhidaktili</w:t>
      </w:r>
    </w:p>
    <w:p w:rsidR="00F25AA8" w:rsidRDefault="00482631" w:rsidP="00482631">
      <w:pPr>
        <w:pStyle w:val="ListParagraph"/>
        <w:numPr>
          <w:ilvl w:val="0"/>
          <w:numId w:val="11"/>
        </w:numPr>
      </w:pPr>
      <w:r>
        <w:t>F</w:t>
      </w:r>
      <w:r w:rsidR="00F25AA8">
        <w:t>enilketourea</w:t>
      </w:r>
    </w:p>
    <w:p w:rsidR="00F25AA8" w:rsidRDefault="00F25AA8" w:rsidP="00482631">
      <w:pPr>
        <w:pStyle w:val="ListParagraph"/>
        <w:numPr>
          <w:ilvl w:val="0"/>
          <w:numId w:val="11"/>
        </w:numPr>
      </w:pPr>
      <w:r>
        <w:t xml:space="preserve"> </w:t>
      </w:r>
      <w:r w:rsidR="00482631">
        <w:t>T</w:t>
      </w:r>
      <w:r w:rsidR="00400D3E">
        <w:t>h</w:t>
      </w:r>
      <w:r>
        <w:t>alasemia</w:t>
      </w:r>
    </w:p>
    <w:p w:rsidR="00F25AA8" w:rsidRDefault="00F25AA8" w:rsidP="00482631">
      <w:pPr>
        <w:pStyle w:val="ListParagraph"/>
        <w:numPr>
          <w:ilvl w:val="0"/>
          <w:numId w:val="11"/>
        </w:numPr>
      </w:pPr>
      <w:r>
        <w:t>Dentinogenesis imperfecta</w:t>
      </w:r>
    </w:p>
    <w:p w:rsidR="00F25AA8" w:rsidRDefault="00F25AA8" w:rsidP="00482631">
      <w:pPr>
        <w:pStyle w:val="ListParagraph"/>
        <w:numPr>
          <w:ilvl w:val="0"/>
          <w:numId w:val="11"/>
        </w:numPr>
      </w:pPr>
      <w:r>
        <w:t xml:space="preserve"> </w:t>
      </w:r>
      <w:r w:rsidR="00482631">
        <w:t>K</w:t>
      </w:r>
      <w:r>
        <w:t>ebotakan</w:t>
      </w:r>
    </w:p>
    <w:p w:rsidR="00F25AA8" w:rsidRDefault="00482631" w:rsidP="00482631">
      <w:pPr>
        <w:pStyle w:val="ListParagraph"/>
        <w:numPr>
          <w:ilvl w:val="0"/>
          <w:numId w:val="11"/>
        </w:numPr>
      </w:pPr>
      <w:r>
        <w:t>A</w:t>
      </w:r>
      <w:r w:rsidR="00F25AA8">
        <w:t>nonychia</w:t>
      </w:r>
    </w:p>
    <w:p w:rsidR="00F25AA8" w:rsidRDefault="00F25AA8" w:rsidP="00482631">
      <w:pPr>
        <w:pStyle w:val="ListParagraph"/>
        <w:numPr>
          <w:ilvl w:val="0"/>
          <w:numId w:val="11"/>
        </w:numPr>
      </w:pPr>
      <w:r>
        <w:t>sicle sel anemia</w:t>
      </w:r>
    </w:p>
    <w:p w:rsidR="00F25AA8" w:rsidRDefault="00F25AA8" w:rsidP="00C847C2">
      <w:pPr>
        <w:pStyle w:val="ListParagraph"/>
        <w:numPr>
          <w:ilvl w:val="0"/>
          <w:numId w:val="12"/>
        </w:numPr>
      </w:pPr>
      <w:r>
        <w:t>Kelainan atau penyakit yang terpaut pada gonosom</w:t>
      </w:r>
    </w:p>
    <w:p w:rsidR="00F452C4" w:rsidRDefault="00F452C4" w:rsidP="00F452C4">
      <w:pPr>
        <w:ind w:left="720"/>
      </w:pPr>
      <w:r>
        <w:t xml:space="preserve">1). </w:t>
      </w:r>
      <w:r w:rsidR="00F25AA8">
        <w:t>Terpaut gonosom x</w:t>
      </w:r>
    </w:p>
    <w:p w:rsidR="00F25AA8" w:rsidRDefault="00F25AA8" w:rsidP="00F25AA8">
      <w:pPr>
        <w:pStyle w:val="ListParagraph"/>
        <w:numPr>
          <w:ilvl w:val="0"/>
          <w:numId w:val="8"/>
        </w:numPr>
      </w:pPr>
      <w:r>
        <w:t>Hemofilia</w:t>
      </w:r>
    </w:p>
    <w:p w:rsidR="00F25AA8" w:rsidRDefault="00F25AA8" w:rsidP="00F25AA8">
      <w:pPr>
        <w:pStyle w:val="ListParagraph"/>
        <w:numPr>
          <w:ilvl w:val="0"/>
          <w:numId w:val="8"/>
        </w:numPr>
      </w:pPr>
      <w:r>
        <w:t>Butawarna</w:t>
      </w:r>
    </w:p>
    <w:p w:rsidR="00F25AA8" w:rsidRDefault="00F25AA8" w:rsidP="00F25AA8">
      <w:pPr>
        <w:pStyle w:val="ListParagraph"/>
        <w:numPr>
          <w:ilvl w:val="0"/>
          <w:numId w:val="8"/>
        </w:numPr>
      </w:pPr>
      <w:r>
        <w:t>Anodonta</w:t>
      </w:r>
    </w:p>
    <w:p w:rsidR="00F25AA8" w:rsidRDefault="00F25AA8" w:rsidP="00F25AA8">
      <w:pPr>
        <w:pStyle w:val="ListParagraph"/>
        <w:numPr>
          <w:ilvl w:val="0"/>
          <w:numId w:val="8"/>
        </w:numPr>
      </w:pPr>
      <w:r>
        <w:t>Amolar</w:t>
      </w:r>
    </w:p>
    <w:p w:rsidR="00F25AA8" w:rsidRDefault="00F25AA8" w:rsidP="00F25AA8">
      <w:pPr>
        <w:pStyle w:val="ListParagraph"/>
        <w:numPr>
          <w:ilvl w:val="0"/>
          <w:numId w:val="8"/>
        </w:numPr>
      </w:pPr>
      <w:r>
        <w:t>Anenamel</w:t>
      </w:r>
    </w:p>
    <w:p w:rsidR="00F25AA8" w:rsidRDefault="00F452C4" w:rsidP="00F452C4">
      <w:pPr>
        <w:ind w:left="720"/>
      </w:pPr>
      <w:r>
        <w:t xml:space="preserve">2). </w:t>
      </w:r>
      <w:r w:rsidR="00F25AA8">
        <w:t>Terpaut dalam gonosom y</w:t>
      </w:r>
    </w:p>
    <w:p w:rsidR="00F25AA8" w:rsidRDefault="00F25AA8" w:rsidP="00482631">
      <w:pPr>
        <w:pStyle w:val="ListParagraph"/>
        <w:numPr>
          <w:ilvl w:val="0"/>
          <w:numId w:val="8"/>
        </w:numPr>
      </w:pPr>
      <w:r>
        <w:t>Hipertrikosis</w:t>
      </w:r>
    </w:p>
    <w:p w:rsidR="00F25AA8" w:rsidRDefault="00F25AA8" w:rsidP="00482631">
      <w:pPr>
        <w:pStyle w:val="ListParagraph"/>
        <w:numPr>
          <w:ilvl w:val="0"/>
          <w:numId w:val="8"/>
        </w:numPr>
      </w:pPr>
      <w:r>
        <w:t>Histric graviour</w:t>
      </w:r>
    </w:p>
    <w:p w:rsidR="00F25AA8" w:rsidRDefault="00F25AA8" w:rsidP="00482631">
      <w:pPr>
        <w:pStyle w:val="ListParagraph"/>
        <w:numPr>
          <w:ilvl w:val="0"/>
          <w:numId w:val="8"/>
        </w:numPr>
      </w:pPr>
      <w:r>
        <w:t>Webed toss</w:t>
      </w:r>
    </w:p>
    <w:p w:rsidR="00F25AA8" w:rsidRDefault="00482631" w:rsidP="00F25AA8">
      <w:pPr>
        <w:pStyle w:val="ListParagraph"/>
      </w:pPr>
      <w:r>
        <w:t xml:space="preserve">Faktor penentu penyakit/kelainan, ada yang bila bertemu dengan sesamanya akan menimbulkan </w:t>
      </w:r>
      <w:r w:rsidR="00691DFF">
        <w:t>letal (</w:t>
      </w:r>
      <w:r>
        <w:t>kematian sebelum dewasa</w:t>
      </w:r>
      <w:r w:rsidR="00691DFF">
        <w:t>)</w:t>
      </w:r>
      <w:r>
        <w:t>. Faktor yang demikian disebut letal ; seperti</w:t>
      </w:r>
    </w:p>
    <w:p w:rsidR="00482631" w:rsidRDefault="00482631" w:rsidP="00F25AA8">
      <w:pPr>
        <w:pStyle w:val="ListParagraph"/>
      </w:pPr>
      <w:r>
        <w:t>Wanita hemofilia (X</w:t>
      </w:r>
      <w:r w:rsidRPr="00482631">
        <w:rPr>
          <w:vertAlign w:val="superscript"/>
        </w:rPr>
        <w:t>h</w:t>
      </w:r>
      <w:r>
        <w:t>X</w:t>
      </w:r>
      <w:r w:rsidRPr="00482631">
        <w:rPr>
          <w:vertAlign w:val="superscript"/>
        </w:rPr>
        <w:t>h</w:t>
      </w:r>
      <w:r>
        <w:t>), Thalasemia (ThTh), Polidaktili (PP), brak</w:t>
      </w:r>
      <w:bookmarkStart w:id="0" w:name="_GoBack"/>
      <w:bookmarkEnd w:id="0"/>
      <w:r>
        <w:t>hidaktili (BB)</w:t>
      </w:r>
    </w:p>
    <w:sectPr w:rsidR="00482631" w:rsidSect="0016799D"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49A1"/>
    <w:multiLevelType w:val="hybridMultilevel"/>
    <w:tmpl w:val="CFD01D10"/>
    <w:lvl w:ilvl="0" w:tplc="34E6A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D4667"/>
    <w:multiLevelType w:val="hybridMultilevel"/>
    <w:tmpl w:val="89F28CFC"/>
    <w:lvl w:ilvl="0" w:tplc="2E700D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EA1CBE"/>
    <w:multiLevelType w:val="hybridMultilevel"/>
    <w:tmpl w:val="63ECABB6"/>
    <w:lvl w:ilvl="0" w:tplc="E3C0C8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72643D"/>
    <w:multiLevelType w:val="hybridMultilevel"/>
    <w:tmpl w:val="8CB8E7B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52FF9"/>
    <w:multiLevelType w:val="hybridMultilevel"/>
    <w:tmpl w:val="208E6F08"/>
    <w:lvl w:ilvl="0" w:tplc="23FA8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CC2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E6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642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F81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90A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CD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C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48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996156D"/>
    <w:multiLevelType w:val="hybridMultilevel"/>
    <w:tmpl w:val="D2E8AD86"/>
    <w:lvl w:ilvl="0" w:tplc="592A1B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015E76"/>
    <w:multiLevelType w:val="hybridMultilevel"/>
    <w:tmpl w:val="56A0D0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B3A0F"/>
    <w:multiLevelType w:val="hybridMultilevel"/>
    <w:tmpl w:val="057841B2"/>
    <w:lvl w:ilvl="0" w:tplc="E3C0C88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8F1364"/>
    <w:multiLevelType w:val="hybridMultilevel"/>
    <w:tmpl w:val="E898C7E6"/>
    <w:lvl w:ilvl="0" w:tplc="E7E255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B8029D"/>
    <w:multiLevelType w:val="hybridMultilevel"/>
    <w:tmpl w:val="C16E4596"/>
    <w:lvl w:ilvl="0" w:tplc="E3C0C88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7D1B6C"/>
    <w:multiLevelType w:val="hybridMultilevel"/>
    <w:tmpl w:val="4C6659F0"/>
    <w:lvl w:ilvl="0" w:tplc="C06C9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8EC0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3AB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0CB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10B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0A5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428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3CB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88A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FFA6122"/>
    <w:multiLevelType w:val="hybridMultilevel"/>
    <w:tmpl w:val="60A05BC6"/>
    <w:lvl w:ilvl="0" w:tplc="E3C0C88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11"/>
  </w:num>
  <w:num w:numId="10">
    <w:abstractNumId w:val="7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AA8"/>
    <w:rsid w:val="00164473"/>
    <w:rsid w:val="0016799D"/>
    <w:rsid w:val="00296832"/>
    <w:rsid w:val="00400D3E"/>
    <w:rsid w:val="00482631"/>
    <w:rsid w:val="00555B98"/>
    <w:rsid w:val="005951AA"/>
    <w:rsid w:val="005D17AF"/>
    <w:rsid w:val="00691DFF"/>
    <w:rsid w:val="00906025"/>
    <w:rsid w:val="00C847C2"/>
    <w:rsid w:val="00F105A0"/>
    <w:rsid w:val="00F25AA8"/>
    <w:rsid w:val="00F40318"/>
    <w:rsid w:val="00F4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BBFF8-66DF-4152-9BE9-85877C80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AA8"/>
    <w:pPr>
      <w:ind w:left="720"/>
      <w:contextualSpacing/>
    </w:pPr>
  </w:style>
  <w:style w:type="table" w:styleId="TableGrid">
    <w:name w:val="Table Grid"/>
    <w:basedOn w:val="TableNormal"/>
    <w:uiPriority w:val="59"/>
    <w:rsid w:val="00F25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5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A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id.wikipedia.org/wiki/Berkas:Asymmetric_Gynecomastia.jpg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yperlink" Target="http://liavanilla.files.wordpress.com/2011/07/jacob_brushing_teeth5-338202022_std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AE13B-B690-425C-B4D0-78918A832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</dc:creator>
  <cp:lastModifiedBy>Tata</cp:lastModifiedBy>
  <cp:revision>7</cp:revision>
  <dcterms:created xsi:type="dcterms:W3CDTF">2014-05-16T18:14:00Z</dcterms:created>
  <dcterms:modified xsi:type="dcterms:W3CDTF">2017-06-13T03:08:00Z</dcterms:modified>
</cp:coreProperties>
</file>