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pPr>
      <w:r>
        <w:t xml:space="preserve"/>
      </w:r>
    </w:p>
    <w:p>
      <w:pPr>
        <w:bidi/>
        <w:spacing w:after="120"/>
        <w:jc w:val="center"/>
      </w:pPr>
      <w:r>
        <w:rPr>
          <w:rFonts w:ascii="Arial" w:cs="Arial" w:eastAsia="Arial" w:hAnsi="Arial"/>
          <w:b/>
          <w:bCs/>
          <w:color w:val="A6611A"/>
          <w:sz w:val="30"/>
          <w:szCs w:val="30"/>
          <w:rtl/>
        </w:rPr>
        <w:t xml:space="preserve">מסמך אפיון ותכנון</w:t>
      </w:r>
    </w:p>
    <w:p>
      <w:pPr>
        <w:bidi/>
        <w:spacing w:after="60"/>
        <w:jc w:val="center"/>
      </w:pPr>
      <w:r>
        <w:rPr>
          <w:rFonts w:ascii="Arial" w:cs="Arial" w:eastAsia="Arial" w:hAnsi="Arial"/>
          <w:b/>
          <w:bCs/>
          <w:color w:val="1F3864"/>
          <w:sz w:val="46"/>
          <w:szCs w:val="46"/>
          <w:rtl/>
        </w:rPr>
        <w:t xml:space="preserve">אטלס טמפורלי של האימפריה הרומית</w:t>
      </w:r>
    </w:p>
    <w:p>
      <w:pPr>
        <w:bidi/>
        <w:spacing w:after="300"/>
        <w:jc w:val="center"/>
      </w:pPr>
      <w:r>
        <w:rPr>
          <w:rFonts w:ascii="Arial" w:cs="Arial" w:eastAsia="Arial" w:hAnsi="Arial"/>
          <w:color w:val="2E5496"/>
          <w:sz w:val="26"/>
          <w:szCs w:val="26"/>
          <w:rtl/>
        </w:rPr>
        <w:t xml:space="preserve">מפה דינמית לאורך כל תקופת רומא — ערים שצצות עם היווסדן</w:t>
      </w:r>
    </w:p>
    <w:p>
      <w:pPr>
        <w:bidi/>
        <w:spacing w:after="100"/>
        <w:jc w:val="center"/>
      </w:pPr>
      <w:r>
        <w:rPr>
          <w:rFonts w:ascii="Arial" w:cs="Arial" w:eastAsia="Arial" w:hAnsi="Arial"/>
          <w:i/>
          <w:iCs/>
          <w:color w:val="555555"/>
          <w:sz w:val="22"/>
          <w:szCs w:val="22"/>
          <w:rtl/>
        </w:rPr>
        <w:t xml:space="preserve">מפרט טכני, מודל נתונים טמפורלי ומקורות מידע</w:t>
      </w:r>
    </w:p>
    <w:p>
      <w:pPr>
        <w:bidi/>
        <w:spacing w:after="40" w:before="1300"/>
        <w:jc w:val="center"/>
      </w:pPr>
      <w:r>
        <w:rPr>
          <w:rFonts w:ascii="Arial" w:cs="Arial" w:eastAsia="Arial" w:hAnsi="Arial"/>
          <w:b/>
          <w:bCs/>
          <w:sz w:val="22"/>
          <w:szCs w:val="22"/>
          <w:rtl/>
        </w:rPr>
        <w:t xml:space="preserve">גרסה 1.0</w:t>
      </w:r>
    </w:p>
    <w:p>
      <w:pPr>
        <w:bidi/>
        <w:jc w:val="center"/>
      </w:pPr>
      <w:r>
        <w:rPr>
          <w:rFonts w:ascii="Arial" w:cs="Arial" w:eastAsia="Arial" w:hAnsi="Arial"/>
          <w:color w:val="555555"/>
          <w:sz w:val="20"/>
          <w:szCs w:val="20"/>
          <w:rtl/>
        </w:rPr>
        <w:t xml:space="preserve">יולי 2026</w:t>
      </w:r>
    </w:p>
    <w:p>
      <w:r>
        <w:br w:type="page"/>
      </w:r>
    </w:p>
    <w:p>
      <w:pPr>
        <w:pStyle w:val="Heading1"/>
        <w:bidi/>
        <w:spacing w:after="150" w:before="300"/>
        <w:jc w:val="right"/>
      </w:pPr>
      <w:r>
        <w:rPr>
          <w:rFonts w:ascii="Arial" w:cs="Arial" w:eastAsia="Arial" w:hAnsi="Arial"/>
          <w:b/>
          <w:bCs/>
          <w:color w:val="1F3864"/>
          <w:sz w:val="32"/>
          <w:szCs w:val="32"/>
          <w:rtl/>
        </w:rPr>
        <w:t xml:space="preserve">תוכן עניינים</w:t>
      </w:r>
    </w:p>
    <w:sdt>
      <w:sdtPr>
        <w:alias w:val="תוכן עניינים"/>
      </w:sdtPr>
      <w:sdtContent>
        <w:p>
          <w:r>
            <w:fldChar w:fldCharType="begin" w:dirty="true"/>
            <w:instrText xml:space="preserve">TOC \h \o "1-3"</w:instrText>
            <w:fldChar w:fldCharType="separate"/>
          </w:r>
        </w:p>
        <w:p>
          <w:r>
            <w:fldChar w:fldCharType="end"/>
          </w:r>
        </w:p>
      </w:sdtContent>
    </w:sdt>
    <w:p>
      <w:r>
        <w:br w:type="page"/>
      </w:r>
    </w:p>
    <w:p>
      <w:pPr>
        <w:pStyle w:val="Heading1"/>
        <w:bidi/>
        <w:spacing w:after="150" w:before="300"/>
        <w:jc w:val="right"/>
      </w:pPr>
      <w:r>
        <w:rPr>
          <w:rFonts w:ascii="Arial" w:cs="Arial" w:eastAsia="Arial" w:hAnsi="Arial"/>
          <w:b/>
          <w:bCs/>
          <w:color w:val="1F3864"/>
          <w:sz w:val="32"/>
          <w:szCs w:val="32"/>
          <w:rtl/>
        </w:rPr>
        <w:t xml:space="preserve">0. פרטי המסמך</w:t>
      </w:r>
    </w:p>
    <w:tbl>
      <w:tblPr>
        <w:bidiVisual/>
        <w:tblW w:type="dxa" w:w="8960"/>
        <w:tblBorders>
          <w:top w:val="single" w:color="B4C2D6" w:sz="4"/>
          <w:left w:val="single" w:color="B4C2D6" w:sz="4"/>
          <w:bottom w:val="single" w:color="B4C2D6" w:sz="4"/>
          <w:right w:val="single" w:color="B4C2D6" w:sz="4"/>
          <w:insideH w:val="single" w:color="B4C2D6" w:sz="4"/>
          <w:insideV w:val="single" w:color="B4C2D6" w:sz="4"/>
        </w:tblBorders>
      </w:tblPr>
      <w:tblGrid>
        <w:gridCol w:w="2400"/>
        <w:gridCol w:w="6560"/>
      </w:tblGrid>
      <w:tr>
        <w:trPr>
          <w:tblHeader/>
        </w:trPr>
        <w:tc>
          <w:tcPr>
            <w:tcW w:type="dxa" w:w="24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שדה</w:t>
            </w:r>
          </w:p>
        </w:tc>
        <w:tc>
          <w:tcPr>
            <w:tcW w:type="dxa" w:w="656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ערך</w:t>
            </w:r>
          </w:p>
        </w:tc>
      </w:tr>
      <w:tr>
        <w:tc>
          <w:tcPr>
            <w:tcW w:type="dxa" w:w="24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שם הפרויקט</w:t>
            </w:r>
          </w:p>
        </w:tc>
        <w:tc>
          <w:tcPr>
            <w:tcW w:type="dxa" w:w="6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Roman Empire Temporal Atlas (RE-Atlas · Time)</w:t>
            </w:r>
          </w:p>
        </w:tc>
      </w:tr>
      <w:tr>
        <w:tc>
          <w:tcPr>
            <w:tcW w:type="dxa" w:w="24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סוג</w:t>
            </w:r>
          </w:p>
        </w:tc>
        <w:tc>
          <w:tcPr>
            <w:tcW w:type="dxa" w:w="6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מסמך אפיון ותכנון להרחבה טמפורלית</w:t>
            </w:r>
          </w:p>
        </w:tc>
      </w:tr>
      <w:tr>
        <w:tc>
          <w:tcPr>
            <w:tcW w:type="dxa" w:w="24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מבוסס על</w:t>
            </w:r>
          </w:p>
        </w:tc>
        <w:tc>
          <w:tcPr>
            <w:tcW w:type="dxa" w:w="6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המפה האינטראקטיבית הקיימת (חתך זמן יחיד, ~200 לספירה)</w:t>
            </w:r>
          </w:p>
        </w:tc>
      </w:tr>
      <w:tr>
        <w:tc>
          <w:tcPr>
            <w:tcW w:type="dxa" w:w="24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מטרה</w:t>
            </w:r>
          </w:p>
        </w:tc>
        <w:tc>
          <w:tcPr>
            <w:tcW w:type="dxa" w:w="6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מעבר ממפה של נקודת זמן אחת למפה דינמית על פני כל תקופת רומא</w:t>
            </w:r>
          </w:p>
        </w:tc>
      </w:tr>
      <w:tr>
        <w:tc>
          <w:tcPr>
            <w:tcW w:type="dxa" w:w="24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קהל יעד</w:t>
            </w:r>
          </w:p>
        </w:tc>
        <w:tc>
          <w:tcPr>
            <w:tcW w:type="dxa" w:w="6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מנהל מוצר, אדריכל, צוות נתונים/ETL, מפתחי Frontend/Backend, עורך תוכן היסטורי</w:t>
            </w:r>
          </w:p>
        </w:tc>
      </w:tr>
      <w:tr>
        <w:tc>
          <w:tcPr>
            <w:tcW w:type="dxa" w:w="24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סטטוס</w:t>
            </w:r>
          </w:p>
        </w:tc>
        <w:tc>
          <w:tcPr>
            <w:tcW w:type="dxa" w:w="6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טיוטה לאישור</w:t>
            </w:r>
          </w:p>
        </w:tc>
      </w:tr>
    </w:tbl>
    <w:p>
      <w:r>
        <w:br w:type="page"/>
      </w:r>
    </w:p>
    <w:p>
      <w:pPr>
        <w:pStyle w:val="Heading1"/>
        <w:bidi/>
        <w:spacing w:after="150" w:before="300"/>
        <w:jc w:val="right"/>
      </w:pPr>
      <w:r>
        <w:rPr>
          <w:rFonts w:ascii="Arial" w:cs="Arial" w:eastAsia="Arial" w:hAnsi="Arial"/>
          <w:b/>
          <w:bCs/>
          <w:color w:val="1F3864"/>
          <w:sz w:val="32"/>
          <w:szCs w:val="32"/>
          <w:rtl/>
        </w:rPr>
        <w:t xml:space="preserve">1. מבוא ותקציר מנהלים</w:t>
      </w:r>
    </w:p>
    <w:p>
      <w:pPr>
        <w:pStyle w:val="Heading2"/>
        <w:bidi/>
        <w:spacing w:after="110" w:before="220"/>
        <w:jc w:val="right"/>
      </w:pPr>
      <w:r>
        <w:rPr>
          <w:rFonts w:ascii="Arial" w:cs="Arial" w:eastAsia="Arial" w:hAnsi="Arial"/>
          <w:b/>
          <w:bCs/>
          <w:color w:val="2E5496"/>
          <w:sz w:val="26"/>
          <w:szCs w:val="26"/>
          <w:rtl/>
        </w:rPr>
        <w:t xml:space="preserve">1.1 מטרת המסמך</w:t>
      </w:r>
    </w:p>
    <w:p>
      <w:pPr>
        <w:bidi/>
        <w:spacing w:after="120" w:before="0" w:line="300"/>
        <w:jc w:val="right"/>
      </w:pPr>
      <w:r>
        <w:rPr>
          <w:rFonts w:ascii="Arial" w:cs="Arial" w:eastAsia="Arial" w:hAnsi="Arial"/>
          <w:sz w:val="22"/>
          <w:szCs w:val="22"/>
          <w:rtl/>
        </w:rPr>
        <w:t xml:space="preserve">מסמך זה מגדיר את כל מה שנדרש כדי להפוך את המפה הקיימת — שמתארת את האימפריה הרומית בנקודת זמן אחת (בקירוב 200 לספירה) — למפה טמפורלית דינמית המשתרעת על פני כל אורך תקופת רומא. באמצעות ציר זמן, המשתמש יוכל "להריץ" את ההיסטוריה ולראות כיצד ערים קמות (ומופיעות על המפה רק כשנוסדו), כיצד גבולות הפרובינציות משתנים, כיצד רשת הדרכים והלגיונות מתפתחת, וכיצד זרמי הסחר נעים לאורך הדורות. המסמך מפרט את החזון, מודל הנתונים הטמפורלי, מקורות המידע האקדמיים הנדרשים, האתגרים (בעיקר קנה-מידה של עשרות אלפי יישובים ושלמות תאריכים), והארכיטקטורה.</w:t>
      </w:r>
    </w:p>
    <w:p>
      <w:pPr>
        <w:pStyle w:val="Heading2"/>
        <w:bidi/>
        <w:spacing w:after="110" w:before="220"/>
        <w:jc w:val="right"/>
      </w:pPr>
      <w:r>
        <w:rPr>
          <w:rFonts w:ascii="Arial" w:cs="Arial" w:eastAsia="Arial" w:hAnsi="Arial"/>
          <w:b/>
          <w:bCs/>
          <w:color w:val="2E5496"/>
          <w:sz w:val="26"/>
          <w:szCs w:val="26"/>
          <w:rtl/>
        </w:rPr>
        <w:t xml:space="preserve">1.2 מה משתנה לעומת הגרסה הקיימת</w:t>
      </w:r>
    </w:p>
    <w:tbl>
      <w:tblPr>
        <w:bidiVisual/>
        <w:tblW w:type="dxa" w:w="8960"/>
        <w:tblBorders>
          <w:top w:val="single" w:color="B4C2D6" w:sz="4"/>
          <w:left w:val="single" w:color="B4C2D6" w:sz="4"/>
          <w:bottom w:val="single" w:color="B4C2D6" w:sz="4"/>
          <w:right w:val="single" w:color="B4C2D6" w:sz="4"/>
          <w:insideH w:val="single" w:color="B4C2D6" w:sz="4"/>
          <w:insideV w:val="single" w:color="B4C2D6" w:sz="4"/>
        </w:tblBorders>
      </w:tblPr>
      <w:tblGrid>
        <w:gridCol w:w="3100"/>
        <w:gridCol w:w="2900"/>
        <w:gridCol w:w="2960"/>
      </w:tblGrid>
      <w:tr>
        <w:trPr>
          <w:tblHeader/>
        </w:trPr>
        <w:tc>
          <w:tcPr>
            <w:tcW w:type="dxa" w:w="31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היבט</w:t>
            </w:r>
          </w:p>
        </w:tc>
        <w:tc>
          <w:tcPr>
            <w:tcW w:type="dxa" w:w="29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היום (סטטי)</w:t>
            </w:r>
          </w:p>
        </w:tc>
        <w:tc>
          <w:tcPr>
            <w:tcW w:type="dxa" w:w="296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היעד (טמפורלי)</w:t>
            </w:r>
          </w:p>
        </w:tc>
      </w:tr>
      <w:tr>
        <w:tc>
          <w:tcPr>
            <w:tcW w:type="dxa" w:w="31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ציר זמן</w:t>
            </w:r>
          </w:p>
        </w:tc>
        <w:tc>
          <w:tcPr>
            <w:tcW w:type="dxa" w:w="29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חתך יחיד ~200 לספירה</w:t>
            </w:r>
          </w:p>
        </w:tc>
        <w:tc>
          <w:tcPr>
            <w:tcW w:type="dxa" w:w="29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753 לפנה"ס – 476/1453 לספירה, עם סליידר</w:t>
            </w:r>
          </w:p>
        </w:tc>
      </w:tr>
      <w:tr>
        <w:tc>
          <w:tcPr>
            <w:tcW w:type="dxa" w:w="31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יישובים</w:t>
            </w:r>
          </w:p>
        </w:tc>
        <w:tc>
          <w:tcPr>
            <w:tcW w:type="dxa" w:w="29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~90 ערים נבחרות</w:t>
            </w:r>
          </w:p>
        </w:tc>
        <w:tc>
          <w:tcPr>
            <w:tcW w:type="dxa" w:w="29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כל ערי/עיירות התקופה (עשרות אלפים) + כפרים אופציונלי</w:t>
            </w:r>
          </w:p>
        </w:tc>
      </w:tr>
      <w:tr>
        <w:tc>
          <w:tcPr>
            <w:tcW w:type="dxa" w:w="31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הופעת ערים</w:t>
            </w:r>
          </w:p>
        </w:tc>
        <w:tc>
          <w:tcPr>
            <w:tcW w:type="dxa" w:w="29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כולן תמיד</w:t>
            </w:r>
          </w:p>
        </w:tc>
        <w:tc>
          <w:tcPr>
            <w:tcW w:type="dxa" w:w="29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כל עיר מופיעה רק מרגע היווסדה ונעלמת אם ננטשה/נחרבה</w:t>
            </w:r>
          </w:p>
        </w:tc>
      </w:tr>
      <w:tr>
        <w:tc>
          <w:tcPr>
            <w:tcW w:type="dxa" w:w="31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גבולות</w:t>
            </w:r>
          </w:p>
        </w:tc>
        <w:tc>
          <w:tcPr>
            <w:tcW w:type="dxa" w:w="29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גבול יחיד משוער</w:t>
            </w:r>
          </w:p>
        </w:tc>
        <w:tc>
          <w:tcPr>
            <w:tcW w:type="dxa" w:w="29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גבולות משתנים לפי snapshots היסטוריים (AWMC)</w:t>
            </w:r>
          </w:p>
        </w:tc>
      </w:tr>
      <w:tr>
        <w:tc>
          <w:tcPr>
            <w:tcW w:type="dxa" w:w="31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דרכים/לגיונות/סחר</w:t>
            </w:r>
          </w:p>
        </w:tc>
        <w:tc>
          <w:tcPr>
            <w:tcW w:type="dxa" w:w="29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מצב יחיד</w:t>
            </w:r>
          </w:p>
        </w:tc>
        <w:tc>
          <w:tcPr>
            <w:tcW w:type="dxa" w:w="29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מתפתחים לאורך זמן עם תוקף (valid-from/valid-to)</w:t>
            </w:r>
          </w:p>
        </w:tc>
      </w:tr>
    </w:tbl>
    <w:p>
      <w:pPr>
        <w:pStyle w:val="Heading2"/>
        <w:bidi/>
        <w:spacing w:after="110" w:before="220"/>
        <w:jc w:val="right"/>
      </w:pPr>
      <w:r>
        <w:rPr>
          <w:rFonts w:ascii="Arial" w:cs="Arial" w:eastAsia="Arial" w:hAnsi="Arial"/>
          <w:b/>
          <w:bCs/>
          <w:color w:val="2E5496"/>
          <w:sz w:val="26"/>
          <w:szCs w:val="26"/>
          <w:rtl/>
        </w:rPr>
        <w:t xml:space="preserve">1.3 יעדים ומדדי הצלחה</w:t>
      </w:r>
    </w:p>
    <w:p>
      <w:pPr>
        <w:pStyle w:val="ListParagraph"/>
        <w:numPr>
          <w:ilvl w:val="0"/>
          <w:numId w:val="2"/>
        </w:numPr>
        <w:bidi/>
        <w:spacing w:after="60" w:line="288"/>
        <w:jc w:val="right"/>
      </w:pPr>
      <w:r>
        <w:rPr>
          <w:rFonts w:ascii="Arial" w:cs="Arial" w:eastAsia="Arial" w:hAnsi="Arial"/>
          <w:sz w:val="22"/>
          <w:szCs w:val="22"/>
          <w:rtl/>
        </w:rPr>
        <w:t xml:space="preserve">דיוק טמפורלי: כל ישות מוצגת רק בטווח הזמן שבו התקיימה בפועל, מבוסס-מקור.</w:t>
      </w:r>
    </w:p>
    <w:p>
      <w:pPr>
        <w:pStyle w:val="ListParagraph"/>
        <w:numPr>
          <w:ilvl w:val="0"/>
          <w:numId w:val="2"/>
        </w:numPr>
        <w:bidi/>
        <w:spacing w:after="60" w:line="288"/>
        <w:jc w:val="right"/>
      </w:pPr>
      <w:r>
        <w:rPr>
          <w:rFonts w:ascii="Arial" w:cs="Arial" w:eastAsia="Arial" w:hAnsi="Arial"/>
          <w:sz w:val="22"/>
          <w:szCs w:val="22"/>
          <w:rtl/>
        </w:rPr>
        <w:t xml:space="preserve">חוויית "נגן היסטוריה": הזזת ציר הזמן או הרצת אנימציה מעדכנת את כל השכבות בצורה חלקה.</w:t>
      </w:r>
    </w:p>
    <w:p>
      <w:pPr>
        <w:pStyle w:val="ListParagraph"/>
        <w:numPr>
          <w:ilvl w:val="0"/>
          <w:numId w:val="2"/>
        </w:numPr>
        <w:bidi/>
        <w:spacing w:after="60" w:line="288"/>
        <w:jc w:val="right"/>
      </w:pPr>
      <w:r>
        <w:rPr>
          <w:rFonts w:ascii="Arial" w:cs="Arial" w:eastAsia="Arial" w:hAnsi="Arial"/>
          <w:sz w:val="22"/>
          <w:szCs w:val="22"/>
          <w:rtl/>
        </w:rPr>
        <w:t xml:space="preserve">קנה מידה: תמיכה ב-</w:t>
      </w:r>
      <w:r>
        <w:rPr>
          <w:rFonts w:ascii="Consolas" w:cs="Consolas" w:eastAsia="Consolas" w:hAnsi="Consolas"/>
          <w:color w:val="A6611A"/>
          <w:sz w:val="20"/>
          <w:szCs w:val="20"/>
        </w:rPr>
        <w:t xml:space="preserve">≥ 30,000</w:t>
      </w:r>
      <w:r>
        <w:rPr>
          <w:rFonts w:ascii="Arial" w:cs="Arial" w:eastAsia="Arial" w:hAnsi="Arial"/>
          <w:sz w:val="22"/>
          <w:szCs w:val="22"/>
          <w:rtl/>
        </w:rPr>
        <w:t xml:space="preserve"> יישובים (Pleiades) עם ביצועים חלקים באמצעות clustering ו-vector tiles.</w:t>
      </w:r>
    </w:p>
    <w:p>
      <w:pPr>
        <w:pStyle w:val="ListParagraph"/>
        <w:numPr>
          <w:ilvl w:val="0"/>
          <w:numId w:val="2"/>
        </w:numPr>
        <w:bidi/>
        <w:spacing w:after="60" w:line="288"/>
        <w:jc w:val="right"/>
      </w:pPr>
      <w:r>
        <w:rPr>
          <w:rFonts w:ascii="Arial" w:cs="Arial" w:eastAsia="Arial" w:hAnsi="Arial"/>
          <w:sz w:val="22"/>
          <w:szCs w:val="22"/>
          <w:rtl/>
        </w:rPr>
        <w:t xml:space="preserve">מדדים: זמן טעינה ראשוני </w:t>
      </w:r>
      <w:r>
        <w:rPr>
          <w:rFonts w:ascii="Consolas" w:cs="Consolas" w:eastAsia="Consolas" w:hAnsi="Consolas"/>
          <w:color w:val="A6611A"/>
          <w:sz w:val="20"/>
          <w:szCs w:val="20"/>
        </w:rPr>
        <w:t xml:space="preserve">&lt; 4s</w:t>
      </w:r>
      <w:r>
        <w:rPr>
          <w:rFonts w:ascii="Arial" w:cs="Arial" w:eastAsia="Arial" w:hAnsi="Arial"/>
          <w:sz w:val="22"/>
          <w:szCs w:val="22"/>
          <w:rtl/>
        </w:rPr>
        <w:t xml:space="preserve"> ; עדכון מצב בשינוי שנה </w:t>
      </w:r>
      <w:r>
        <w:rPr>
          <w:rFonts w:ascii="Consolas" w:cs="Consolas" w:eastAsia="Consolas" w:hAnsi="Consolas"/>
          <w:color w:val="A6611A"/>
          <w:sz w:val="20"/>
          <w:szCs w:val="20"/>
        </w:rPr>
        <w:t xml:space="preserve">&lt; 300ms</w:t>
      </w:r>
      <w:r>
        <w:rPr>
          <w:rFonts w:ascii="Arial" w:cs="Arial" w:eastAsia="Arial" w:hAnsi="Arial"/>
          <w:sz w:val="22"/>
          <w:szCs w:val="22"/>
          <w:rtl/>
        </w:rPr>
        <w:t xml:space="preserve"> ; כיסוי תיארוך </w:t>
      </w:r>
      <w:r>
        <w:rPr>
          <w:rFonts w:ascii="Consolas" w:cs="Consolas" w:eastAsia="Consolas" w:hAnsi="Consolas"/>
          <w:color w:val="A6611A"/>
          <w:sz w:val="20"/>
          <w:szCs w:val="20"/>
        </w:rPr>
        <w:t xml:space="preserve">≥ 80%</w:t>
      </w:r>
      <w:r>
        <w:rPr>
          <w:rFonts w:ascii="Arial" w:cs="Arial" w:eastAsia="Arial" w:hAnsi="Arial"/>
          <w:sz w:val="22"/>
          <w:szCs w:val="22"/>
          <w:rtl/>
        </w:rPr>
        <w:t xml:space="preserve"> מהמקומות (בהתאם לכיסוי Pleiades).</w:t>
      </w:r>
    </w:p>
    <w:p>
      <w:r>
        <w:br w:type="page"/>
      </w:r>
    </w:p>
    <w:p>
      <w:pPr>
        <w:pStyle w:val="Heading1"/>
        <w:bidi/>
        <w:spacing w:after="150" w:before="300"/>
        <w:jc w:val="right"/>
      </w:pPr>
      <w:r>
        <w:rPr>
          <w:rFonts w:ascii="Arial" w:cs="Arial" w:eastAsia="Arial" w:hAnsi="Arial"/>
          <w:b/>
          <w:bCs/>
          <w:color w:val="1F3864"/>
          <w:sz w:val="32"/>
          <w:szCs w:val="32"/>
          <w:rtl/>
        </w:rPr>
        <w:t xml:space="preserve">2. היקף הזמן וחלוקה לתקופות</w:t>
      </w:r>
    </w:p>
    <w:p>
      <w:pPr>
        <w:bidi/>
        <w:spacing w:after="120" w:before="0" w:line="300"/>
        <w:jc w:val="right"/>
      </w:pPr>
      <w:r>
        <w:rPr>
          <w:rFonts w:ascii="Arial" w:cs="Arial" w:eastAsia="Arial" w:hAnsi="Arial"/>
          <w:sz w:val="22"/>
          <w:szCs w:val="22"/>
          <w:rtl/>
        </w:rPr>
        <w:t xml:space="preserve">טווח הזמן המוצע נע מייסוד רומא המסורתי (753 לפנה"ס) ועד נפילת האימפריה המערבית (476 לספירה), עם אפשרות הרחבה עד 1453 (נפילת קונסטנטינופול) עבור הרצף הרומי-ביזנטי. המערכת תשתמש באוצר-המילים של תקופות Pleiades ככלי לתיארוך גס כאשר שנה מדויקת אינה ידועה.</w:t>
      </w:r>
    </w:p>
    <w:p>
      <w:pPr>
        <w:pStyle w:val="Heading2"/>
        <w:bidi/>
        <w:spacing w:after="110" w:before="220"/>
        <w:jc w:val="right"/>
      </w:pPr>
      <w:r>
        <w:rPr>
          <w:rFonts w:ascii="Arial" w:cs="Arial" w:eastAsia="Arial" w:hAnsi="Arial"/>
          <w:b/>
          <w:bCs/>
          <w:color w:val="2E5496"/>
          <w:sz w:val="26"/>
          <w:szCs w:val="26"/>
          <w:rtl/>
        </w:rPr>
        <w:t xml:space="preserve">2.1 תקופות מפתח (Snapshots) המומלצות כברירת מחדל</w:t>
      </w:r>
    </w:p>
    <w:tbl>
      <w:tblPr>
        <w:bidiVisual/>
        <w:tblW w:type="dxa" w:w="8960"/>
        <w:tblBorders>
          <w:top w:val="single" w:color="B4C2D6" w:sz="4"/>
          <w:left w:val="single" w:color="B4C2D6" w:sz="4"/>
          <w:bottom w:val="single" w:color="B4C2D6" w:sz="4"/>
          <w:right w:val="single" w:color="B4C2D6" w:sz="4"/>
          <w:insideH w:val="single" w:color="B4C2D6" w:sz="4"/>
          <w:insideV w:val="single" w:color="B4C2D6" w:sz="4"/>
        </w:tblBorders>
      </w:tblPr>
      <w:tblGrid>
        <w:gridCol w:w="2600"/>
        <w:gridCol w:w="2100"/>
        <w:gridCol w:w="4260"/>
      </w:tblGrid>
      <w:tr>
        <w:trPr>
          <w:tblHeader/>
        </w:trPr>
        <w:tc>
          <w:tcPr>
            <w:tcW w:type="dxa" w:w="26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תקופה</w:t>
            </w:r>
          </w:p>
        </w:tc>
        <w:tc>
          <w:tcPr>
            <w:tcW w:type="dxa" w:w="21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שנה מייצגת</w:t>
            </w:r>
          </w:p>
        </w:tc>
        <w:tc>
          <w:tcPr>
            <w:tcW w:type="dxa" w:w="426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מאפיין</w:t>
            </w:r>
          </w:p>
        </w:tc>
      </w:tr>
      <w:tr>
        <w:tc>
          <w:tcPr>
            <w:tcW w:type="dxa" w:w="26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הרפובליקה המוקדמת</w:t>
            </w:r>
          </w:p>
        </w:tc>
        <w:tc>
          <w:tcPr>
            <w:tcW w:type="dxa" w:w="21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~350 לפנה"ס</w:t>
            </w:r>
          </w:p>
        </w:tc>
        <w:tc>
          <w:tcPr>
            <w:tcW w:type="dxa" w:w="42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רומא כמעצמה איטלקית</w:t>
            </w:r>
          </w:p>
        </w:tc>
      </w:tr>
      <w:tr>
        <w:tc>
          <w:tcPr>
            <w:tcW w:type="dxa" w:w="26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שיא הרפובליקה</w:t>
            </w:r>
          </w:p>
        </w:tc>
        <w:tc>
          <w:tcPr>
            <w:tcW w:type="dxa" w:w="21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~60 לפנה"ס</w:t>
            </w:r>
          </w:p>
        </w:tc>
        <w:tc>
          <w:tcPr>
            <w:tcW w:type="dxa" w:w="42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ערב מלחמות האזרחים (snapshot AWMC 60 BCE)</w:t>
            </w:r>
          </w:p>
        </w:tc>
      </w:tr>
      <w:tr>
        <w:tc>
          <w:tcPr>
            <w:tcW w:type="dxa" w:w="26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אוגוסטוס</w:t>
            </w:r>
          </w:p>
        </w:tc>
        <w:tc>
          <w:tcPr>
            <w:tcW w:type="dxa" w:w="21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14 לספירה</w:t>
            </w:r>
          </w:p>
        </w:tc>
        <w:tc>
          <w:tcPr>
            <w:tcW w:type="dxa" w:w="42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ייסוד הפרינקיפט</w:t>
            </w:r>
          </w:p>
        </w:tc>
      </w:tr>
      <w:tr>
        <w:tc>
          <w:tcPr>
            <w:tcW w:type="dxa" w:w="26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שיא טראיאנוס</w:t>
            </w:r>
          </w:p>
        </w:tc>
        <w:tc>
          <w:tcPr>
            <w:tcW w:type="dxa" w:w="21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117 לספירה</w:t>
            </w:r>
          </w:p>
        </w:tc>
        <w:tc>
          <w:tcPr>
            <w:tcW w:type="dxa" w:w="42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ההיקף הטריטוריאלי המרבי (snapshot AWMC 117)</w:t>
            </w:r>
          </w:p>
        </w:tc>
      </w:tr>
      <w:tr>
        <w:tc>
          <w:tcPr>
            <w:tcW w:type="dxa" w:w="26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השושלת הסוורית</w:t>
            </w:r>
          </w:p>
        </w:tc>
        <w:tc>
          <w:tcPr>
            <w:tcW w:type="dxa" w:w="21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200 לספירה</w:t>
            </w:r>
          </w:p>
        </w:tc>
        <w:tc>
          <w:tcPr>
            <w:tcW w:type="dxa" w:w="42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המצב במפה הקיימת (snapshot AWMC 200)</w:t>
            </w:r>
          </w:p>
        </w:tc>
      </w:tr>
      <w:tr>
        <w:tc>
          <w:tcPr>
            <w:tcW w:type="dxa" w:w="26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רפורמת דיוקלטיאנוס</w:t>
            </w:r>
          </w:p>
        </w:tc>
        <w:tc>
          <w:tcPr>
            <w:tcW w:type="dxa" w:w="21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~300 לספירה</w:t>
            </w:r>
          </w:p>
        </w:tc>
        <w:tc>
          <w:tcPr>
            <w:tcW w:type="dxa" w:w="42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ריבוי פרובינציות (snapshot AWMC post-Diocletian)</w:t>
            </w:r>
          </w:p>
        </w:tc>
      </w:tr>
      <w:tr>
        <w:tc>
          <w:tcPr>
            <w:tcW w:type="dxa" w:w="26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נפילת המערב</w:t>
            </w:r>
          </w:p>
        </w:tc>
        <w:tc>
          <w:tcPr>
            <w:tcW w:type="dxa" w:w="21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476 לספירה</w:t>
            </w:r>
          </w:p>
        </w:tc>
        <w:tc>
          <w:tcPr>
            <w:tcW w:type="dxa" w:w="42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התכווצות והתפרקות</w:t>
            </w:r>
          </w:p>
        </w:tc>
      </w:tr>
    </w:tbl>
    <w:p>
      <w:pPr>
        <w:bidi/>
        <w:spacing w:after="120" w:before="0" w:line="300"/>
        <w:jc w:val="right"/>
      </w:pPr>
      <w:r>
        <w:rPr>
          <w:rFonts w:ascii="Arial" w:cs="Arial" w:eastAsia="Arial" w:hAnsi="Arial"/>
          <w:sz w:val="22"/>
          <w:szCs w:val="22"/>
          <w:rtl/>
        </w:rPr>
        <w:t xml:space="preserve">אוצר-המילים של Pleiades מגדיר, בין היתר: </w:t>
      </w:r>
      <w:r>
        <w:rPr>
          <w:rFonts w:ascii="Consolas" w:cs="Consolas" w:eastAsia="Consolas" w:hAnsi="Consolas"/>
          <w:color w:val="A6611A"/>
          <w:sz w:val="20"/>
          <w:szCs w:val="20"/>
        </w:rPr>
        <w:t xml:space="preserve">Archaic</w:t>
      </w:r>
      <w:r>
        <w:rPr>
          <w:rFonts w:ascii="Arial" w:cs="Arial" w:eastAsia="Arial" w:hAnsi="Arial"/>
          <w:sz w:val="22"/>
          <w:szCs w:val="22"/>
          <w:rtl/>
        </w:rPr>
        <w:t xml:space="preserve"> (750–550 לפנה"ס), </w:t>
      </w:r>
      <w:r>
        <w:rPr>
          <w:rFonts w:ascii="Consolas" w:cs="Consolas" w:eastAsia="Consolas" w:hAnsi="Consolas"/>
          <w:color w:val="A6611A"/>
          <w:sz w:val="20"/>
          <w:szCs w:val="20"/>
        </w:rPr>
        <w:t xml:space="preserve">Hellenistic/Roman Republic</w:t>
      </w:r>
      <w:r>
        <w:rPr>
          <w:rFonts w:ascii="Arial" w:cs="Arial" w:eastAsia="Arial" w:hAnsi="Arial"/>
          <w:sz w:val="22"/>
          <w:szCs w:val="22"/>
          <w:rtl/>
        </w:rPr>
        <w:t xml:space="preserve"> (330–30 לפנה"ס), </w:t>
      </w:r>
      <w:r>
        <w:rPr>
          <w:rFonts w:ascii="Consolas" w:cs="Consolas" w:eastAsia="Consolas" w:hAnsi="Consolas"/>
          <w:color w:val="A6611A"/>
          <w:sz w:val="20"/>
          <w:szCs w:val="20"/>
        </w:rPr>
        <w:t xml:space="preserve">Roman</w:t>
      </w:r>
      <w:r>
        <w:rPr>
          <w:rFonts w:ascii="Arial" w:cs="Arial" w:eastAsia="Arial" w:hAnsi="Arial"/>
          <w:sz w:val="22"/>
          <w:szCs w:val="22"/>
          <w:rtl/>
        </w:rPr>
        <w:t xml:space="preserve">, ו-</w:t>
      </w:r>
      <w:r>
        <w:rPr>
          <w:rFonts w:ascii="Consolas" w:cs="Consolas" w:eastAsia="Consolas" w:hAnsi="Consolas"/>
          <w:color w:val="A6611A"/>
          <w:sz w:val="20"/>
          <w:szCs w:val="20"/>
        </w:rPr>
        <w:t xml:space="preserve">Late-Antique</w:t>
      </w:r>
      <w:r>
        <w:rPr>
          <w:rFonts w:ascii="Arial" w:cs="Arial" w:eastAsia="Arial" w:hAnsi="Arial"/>
          <w:sz w:val="22"/>
          <w:szCs w:val="22"/>
          <w:rtl/>
        </w:rPr>
        <w:t xml:space="preserve"> (300–640 לספירה). אלה משמשים לתיוג מקומות ללא שנת ייסוד מדויקת.</w:t>
      </w:r>
    </w:p>
    <w:p>
      <w:pPr>
        <w:pStyle w:val="Heading2"/>
        <w:bidi/>
        <w:spacing w:after="110" w:before="220"/>
        <w:jc w:val="right"/>
      </w:pPr>
      <w:r>
        <w:rPr>
          <w:rFonts w:ascii="Arial" w:cs="Arial" w:eastAsia="Arial" w:hAnsi="Arial"/>
          <w:b/>
          <w:bCs/>
          <w:color w:val="2E5496"/>
          <w:sz w:val="26"/>
          <w:szCs w:val="26"/>
          <w:rtl/>
        </w:rPr>
        <w:t xml:space="preserve">2.2 מוקש טכני: אין "שנת אפס" (הערה למפתחים)</w:t>
      </w:r>
    </w:p>
    <w:p>
      <w:pPr>
        <w:bidi/>
        <w:spacing w:after="120" w:before="0" w:line="300"/>
        <w:jc w:val="right"/>
      </w:pPr>
      <w:r>
        <w:rPr>
          <w:rFonts w:ascii="Arial" w:cs="Arial" w:eastAsia="Arial" w:hAnsi="Arial"/>
          <w:sz w:val="22"/>
          <w:szCs w:val="22"/>
          <w:rtl/>
        </w:rPr>
        <w:t xml:space="preserve">אזהרה קריטית לצוות הפיתוח: בלוח השנה ההיסטורי </w:t>
      </w:r>
      <w:r>
        <w:rPr>
          <w:rFonts w:ascii="Arial" w:cs="Arial" w:eastAsia="Arial" w:hAnsi="Arial"/>
          <w:b/>
          <w:bCs/>
          <w:sz w:val="22"/>
          <w:szCs w:val="22"/>
          <w:rtl/>
        </w:rPr>
        <w:t xml:space="preserve">אין שנת אפס</w:t>
      </w:r>
      <w:r>
        <w:rPr>
          <w:rFonts w:ascii="Arial" w:cs="Arial" w:eastAsia="Arial" w:hAnsi="Arial"/>
          <w:sz w:val="22"/>
          <w:szCs w:val="22"/>
          <w:rtl/>
        </w:rPr>
        <w:t xml:space="preserve">. השנה שאחרי 1 לפנה"ס (1 BCE) היא 1 לספירה (1 CE). מכיוון ש-</w:t>
      </w:r>
      <w:r>
        <w:rPr>
          <w:rFonts w:ascii="Consolas" w:cs="Consolas" w:eastAsia="Consolas" w:hAnsi="Consolas"/>
          <w:color w:val="A6611A"/>
          <w:sz w:val="20"/>
          <w:szCs w:val="20"/>
        </w:rPr>
        <w:t xml:space="preserve">foundedYear</w:t>
      </w:r>
      <w:r>
        <w:rPr>
          <w:rFonts w:ascii="Arial" w:cs="Arial" w:eastAsia="Arial" w:hAnsi="Arial"/>
          <w:sz w:val="22"/>
          <w:szCs w:val="22"/>
          <w:rtl/>
        </w:rPr>
        <w:t xml:space="preserve"> משתמש במספרים שליליים לתקופה שלפני הספירה, ביצוע חשבון פשוט על ציר הזמן (למשל הפרש שנים או מיפוי הסליידר) ייצור </w:t>
      </w:r>
      <w:r>
        <w:rPr>
          <w:rFonts w:ascii="Arial" w:cs="Arial" w:eastAsia="Arial" w:hAnsi="Arial"/>
          <w:b/>
          <w:bCs/>
          <w:sz w:val="22"/>
          <w:szCs w:val="22"/>
          <w:rtl/>
        </w:rPr>
        <w:t xml:space="preserve">באג של שנה אחת בדיוק סביב תקופת אוגוסטוס</w:t>
      </w:r>
      <w:r>
        <w:rPr>
          <w:rFonts w:ascii="Arial" w:cs="Arial" w:eastAsia="Arial" w:hAnsi="Arial"/>
          <w:sz w:val="22"/>
          <w:szCs w:val="22"/>
          <w:rtl/>
        </w:rPr>
        <w:t xml:space="preserve">. יש להגדיר פונקציית מעבר שמדלגת על אפס, ולהשתמש בה בכל חישוב זמן ובמיפוי הסליידר:</w:t>
      </w:r>
    </w:p>
    <w:p>
      <w:pPr>
        <w:shd w:fill="F5F2EA" w:color="auto" w:val="clear"/>
        <w:spacing w:before="60" w:line="240"/>
        <w:ind w:left="120" w:right="120"/>
      </w:pPr>
      <w:r>
        <w:rPr>
          <w:rFonts w:ascii="Consolas" w:cs="Consolas" w:eastAsia="Consolas" w:hAnsi="Consolas"/>
          <w:color w:val="557755"/>
          <w:sz w:val="18"/>
          <w:szCs w:val="18"/>
        </w:rPr>
        <w:t xml:space="preserve">// המרת שנה היסטורית (שלילי=לפנה"ס, ללא 0) לאינדקס רציף</w:t>
      </w:r>
    </w:p>
    <w:p>
      <w:pPr>
        <w:shd w:fill="F5F2EA" w:color="auto" w:val="clear"/>
        <w:spacing w:line="240"/>
        <w:ind w:left="120" w:right="120"/>
      </w:pPr>
      <w:r>
        <w:rPr>
          <w:rFonts w:ascii="Consolas" w:cs="Consolas" w:eastAsia="Consolas" w:hAnsi="Consolas"/>
          <w:color w:val="333333"/>
          <w:sz w:val="18"/>
          <w:szCs w:val="18"/>
        </w:rPr>
        <w:t xml:space="preserve">function histToIndex(y){ return y &lt; 0 ? y + 1 : y; } // 1 BCE(-1)-&gt;0, 1 CE(1)-&gt;1</w:t>
      </w:r>
    </w:p>
    <w:p>
      <w:pPr>
        <w:shd w:fill="F5F2EA" w:color="auto" w:val="clear"/>
        <w:spacing w:after="140" w:line="240"/>
        <w:ind w:left="120" w:right="120"/>
      </w:pPr>
      <w:r>
        <w:rPr>
          <w:rFonts w:ascii="Consolas" w:cs="Consolas" w:eastAsia="Consolas" w:hAnsi="Consolas"/>
          <w:color w:val="333333"/>
          <w:sz w:val="18"/>
          <w:szCs w:val="18"/>
        </w:rPr>
        <w:t xml:space="preserve">function yearsBetween(a,b){ return histToIndex(b) - histToIndex(a); }</w:t>
      </w:r>
    </w:p>
    <w:p>
      <w:pPr>
        <w:bidi/>
        <w:spacing w:after="120" w:before="0" w:line="300"/>
        <w:jc w:val="right"/>
      </w:pPr>
      <w:r>
        <w:rPr>
          <w:rFonts w:ascii="Arial" w:cs="Arial" w:eastAsia="Arial" w:hAnsi="Arial"/>
          <w:sz w:val="22"/>
          <w:szCs w:val="22"/>
          <w:rtl/>
        </w:rPr>
        <w:t xml:space="preserve">כל השוואות התוקף (</w:t>
      </w:r>
      <w:r>
        <w:rPr>
          <w:rFonts w:ascii="Consolas" w:cs="Consolas" w:eastAsia="Consolas" w:hAnsi="Consolas"/>
          <w:color w:val="A6611A"/>
          <w:sz w:val="20"/>
          <w:szCs w:val="20"/>
        </w:rPr>
        <w:t xml:space="preserve">validFrom ≤ Y ≤ validTo</w:t>
      </w:r>
      <w:r>
        <w:rPr>
          <w:rFonts w:ascii="Arial" w:cs="Arial" w:eastAsia="Arial" w:hAnsi="Arial"/>
          <w:sz w:val="22"/>
          <w:szCs w:val="22"/>
          <w:rtl/>
        </w:rPr>
        <w:t xml:space="preserve">), חישובי משך, ומיקום הסמן על ציר הזמן — יעברו דרך </w:t>
      </w:r>
      <w:r>
        <w:rPr>
          <w:rFonts w:ascii="Consolas" w:cs="Consolas" w:eastAsia="Consolas" w:hAnsi="Consolas"/>
          <w:color w:val="A6611A"/>
          <w:sz w:val="20"/>
          <w:szCs w:val="20"/>
        </w:rPr>
        <w:t xml:space="preserve">histToIndex</w:t>
      </w:r>
      <w:r>
        <w:rPr>
          <w:rFonts w:ascii="Arial" w:cs="Arial" w:eastAsia="Arial" w:hAnsi="Arial"/>
          <w:sz w:val="22"/>
          <w:szCs w:val="22"/>
          <w:rtl/>
        </w:rPr>
        <w:t xml:space="preserve">, כדי שהמעבר 1 לפנה"ס → 1 לספירה יהיה רציף וללא קפיצה או כפילות.</w:t>
      </w:r>
    </w:p>
    <w:p>
      <w:r>
        <w:br w:type="page"/>
      </w:r>
    </w:p>
    <w:p>
      <w:pPr>
        <w:pStyle w:val="Heading1"/>
        <w:bidi/>
        <w:spacing w:after="150" w:before="300"/>
        <w:jc w:val="right"/>
      </w:pPr>
      <w:r>
        <w:rPr>
          <w:rFonts w:ascii="Arial" w:cs="Arial" w:eastAsia="Arial" w:hAnsi="Arial"/>
          <w:b/>
          <w:bCs/>
          <w:color w:val="1F3864"/>
          <w:sz w:val="32"/>
          <w:szCs w:val="32"/>
          <w:rtl/>
        </w:rPr>
        <w:t xml:space="preserve">3. מקורות המידע (Ground Truth)</w:t>
      </w:r>
    </w:p>
    <w:p>
      <w:pPr>
        <w:bidi/>
        <w:spacing w:after="120" w:before="0" w:line="300"/>
        <w:jc w:val="right"/>
      </w:pPr>
      <w:r>
        <w:rPr>
          <w:rFonts w:ascii="Arial" w:cs="Arial" w:eastAsia="Arial" w:hAnsi="Arial"/>
          <w:sz w:val="22"/>
          <w:szCs w:val="22"/>
          <w:rtl/>
        </w:rPr>
        <w:t xml:space="preserve">הצלחת המפה הטמפורלית תלויה בשילוב מספר מאגרים אקדמיים משלימים. הטבלה הבאה מרכזת את המקורות, מה כל אחד תורם, פורמט הנתונים, הרישוי והיקף.</w:t>
      </w:r>
    </w:p>
    <w:tbl>
      <w:tblPr>
        <w:bidiVisual/>
        <w:tblW w:type="dxa" w:w="8960"/>
        <w:tblBorders>
          <w:top w:val="single" w:color="B4C2D6" w:sz="4"/>
          <w:left w:val="single" w:color="B4C2D6" w:sz="4"/>
          <w:bottom w:val="single" w:color="B4C2D6" w:sz="4"/>
          <w:right w:val="single" w:color="B4C2D6" w:sz="4"/>
          <w:insideH w:val="single" w:color="B4C2D6" w:sz="4"/>
          <w:insideV w:val="single" w:color="B4C2D6" w:sz="4"/>
        </w:tblBorders>
      </w:tblPr>
      <w:tblGrid>
        <w:gridCol w:w="1500"/>
        <w:gridCol w:w="2650"/>
        <w:gridCol w:w="2450"/>
        <w:gridCol w:w="2360"/>
      </w:tblGrid>
      <w:tr>
        <w:trPr>
          <w:tblHeader/>
        </w:trPr>
        <w:tc>
          <w:tcPr>
            <w:tcW w:type="dxa" w:w="15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מקור</w:t>
            </w:r>
          </w:p>
        </w:tc>
        <w:tc>
          <w:tcPr>
            <w:tcW w:type="dxa" w:w="265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תורם</w:t>
            </w:r>
          </w:p>
        </w:tc>
        <w:tc>
          <w:tcPr>
            <w:tcW w:type="dxa" w:w="245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פורמט / היקף</w:t>
            </w:r>
          </w:p>
        </w:tc>
        <w:tc>
          <w:tcPr>
            <w:tcW w:type="dxa" w:w="236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רישוי</w:t>
            </w:r>
          </w:p>
        </w:tc>
      </w:tr>
      <w:tr>
        <w:tc>
          <w:tcPr>
            <w:tcW w:type="dxa" w:w="15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Pleiades</w:t>
            </w:r>
          </w:p>
        </w:tc>
        <w:tc>
          <w:tcPr>
            <w:tcW w:type="dxa" w:w="265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גזטיר המקומות המרכזי: עשרות אלפי ערים/אתרים עם תיארוך תקופתי ומזהה-על (Pleiades ID)</w:t>
            </w:r>
          </w:p>
        </w:tc>
        <w:tc>
          <w:tcPr>
            <w:tcW w:type="dxa" w:w="245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JSON מלא + CSV · ~40k מקומות, ~80% מתוארכים</w:t>
            </w:r>
          </w:p>
        </w:tc>
        <w:tc>
          <w:tcPr>
            <w:tcW w:type="dxa" w:w="23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CC BY</w:t>
            </w:r>
          </w:p>
        </w:tc>
      </w:tr>
      <w:tr>
        <w:tc>
          <w:tcPr>
            <w:tcW w:type="dxa" w:w="15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Vici.org</w:t>
            </w:r>
          </w:p>
        </w:tc>
        <w:tc>
          <w:tcPr>
            <w:tcW w:type="dxa" w:w="265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עיירות, כפרים ואתרים ארכיאולוגיים ("אולי כפרים")</w:t>
            </w:r>
          </w:p>
        </w:tc>
        <w:tc>
          <w:tcPr>
            <w:tcW w:type="dxa" w:w="245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RDF/XML · ~20k מיקומים</w:t>
            </w:r>
          </w:p>
        </w:tc>
        <w:tc>
          <w:tcPr>
            <w:tcW w:type="dxa" w:w="23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CC BY-SA / CC0 מטא</w:t>
            </w:r>
          </w:p>
        </w:tc>
      </w:tr>
      <w:tr>
        <w:tc>
          <w:tcPr>
            <w:tcW w:type="dxa" w:w="15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DARMC / MAPS (Harvard)</w:t>
            </w:r>
          </w:p>
        </w:tc>
        <w:tc>
          <w:tcPr>
            <w:tcW w:type="dxa" w:w="265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יישובים, דרכים (7,154 מקטעי דרך ב-117), מתקנים צבאיים, מכרות, וילות, אמות מים</w:t>
            </w:r>
          </w:p>
        </w:tc>
        <w:tc>
          <w:tcPr>
            <w:tcW w:type="dxa" w:w="245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Shapefile / XLSX · Harvard Dataverse</w:t>
            </w:r>
          </w:p>
        </w:tc>
        <w:tc>
          <w:tcPr>
            <w:tcW w:type="dxa" w:w="23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פתוח</w:t>
            </w:r>
          </w:p>
        </w:tc>
      </w:tr>
      <w:tr>
        <w:tc>
          <w:tcPr>
            <w:tcW w:type="dxa" w:w="15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AWMC (Barrington)</w:t>
            </w:r>
          </w:p>
        </w:tc>
        <w:tc>
          <w:tcPr>
            <w:tcW w:type="dxa" w:w="265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גבולות והיקף האימפריה בחתכי זמן: 60 לפנה"ס, 117, 200, פוסט-דיוקלטיאנוס</w:t>
            </w:r>
          </w:p>
        </w:tc>
        <w:tc>
          <w:tcPr>
            <w:tcW w:type="dxa" w:w="245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GeoJSON · ODbL</w:t>
            </w:r>
          </w:p>
        </w:tc>
        <w:tc>
          <w:tcPr>
            <w:tcW w:type="dxa" w:w="23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ODbL</w:t>
            </w:r>
          </w:p>
        </w:tc>
      </w:tr>
      <w:tr>
        <w:tc>
          <w:tcPr>
            <w:tcW w:type="dxa" w:w="15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ORBIS</w:t>
            </w:r>
          </w:p>
        </w:tc>
        <w:tc>
          <w:tcPr>
            <w:tcW w:type="dxa" w:w="265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עלויות וזמני מסע ברשת התחבורה (מודל סטטי, בסיס ~200 לספירה)</w:t>
            </w:r>
          </w:p>
        </w:tc>
        <w:tc>
          <w:tcPr>
            <w:tcW w:type="dxa" w:w="245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נתוני רשת</w:t>
            </w:r>
          </w:p>
        </w:tc>
        <w:tc>
          <w:tcPr>
            <w:tcW w:type="dxa" w:w="23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אקדמי</w:t>
            </w:r>
          </w:p>
        </w:tc>
      </w:tr>
      <w:tr>
        <w:tc>
          <w:tcPr>
            <w:tcW w:type="dxa" w:w="15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OxREP</w:t>
            </w:r>
          </w:p>
        </w:tc>
        <w:tc>
          <w:tcPr>
            <w:tcW w:type="dxa" w:w="265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ספינות טרופות (Shipwrecks) ומכרות לאורך ציר הזמן — פרוקסי לנפח הסחר הימי ולפעילות הכלכלית לפי מאה</w:t>
            </w:r>
          </w:p>
        </w:tc>
        <w:tc>
          <w:tcPr>
            <w:tcW w:type="dxa" w:w="245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מסדי Excel/CSV · ~1,400 מכרות + אלפי טרופות</w:t>
            </w:r>
          </w:p>
        </w:tc>
        <w:tc>
          <w:tcPr>
            <w:tcW w:type="dxa" w:w="23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אקדמי</w:t>
            </w:r>
          </w:p>
        </w:tc>
      </w:tr>
      <w:tr>
        <w:tc>
          <w:tcPr>
            <w:tcW w:type="dxa" w:w="15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Wikidata</w:t>
            </w:r>
          </w:p>
        </w:tc>
        <w:tc>
          <w:tcPr>
            <w:tcW w:type="dxa" w:w="265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שנות ייסוד מדויקות (inception, P571) היכן שידועות; קישור למזהי Pleiades/Vici</w:t>
            </w:r>
          </w:p>
        </w:tc>
        <w:tc>
          <w:tcPr>
            <w:tcW w:type="dxa" w:w="245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SPARQL / JSON</w:t>
            </w:r>
          </w:p>
        </w:tc>
        <w:tc>
          <w:tcPr>
            <w:tcW w:type="dxa" w:w="23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CC0</w:t>
            </w:r>
          </w:p>
        </w:tc>
      </w:tr>
      <w:tr>
        <w:tc>
          <w:tcPr>
            <w:tcW w:type="dxa" w:w="15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Trismegistos</w:t>
            </w:r>
          </w:p>
        </w:tc>
        <w:tc>
          <w:tcPr>
            <w:tcW w:type="dxa" w:w="265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מקומות (בעיקר מצרים/פפירולוגיה) עם עדות ותיארוך</w:t>
            </w:r>
          </w:p>
        </w:tc>
        <w:tc>
          <w:tcPr>
            <w:tcW w:type="dxa" w:w="245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API / dumps</w:t>
            </w:r>
          </w:p>
        </w:tc>
        <w:tc>
          <w:tcPr>
            <w:tcW w:type="dxa" w:w="23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אקדמי</w:t>
            </w:r>
          </w:p>
        </w:tc>
      </w:tr>
    </w:tbl>
    <w:p>
      <w:pPr>
        <w:bidi/>
        <w:spacing w:after="120" w:before="0" w:line="300"/>
        <w:jc w:val="right"/>
      </w:pPr>
      <w:r>
        <w:rPr>
          <w:rFonts w:ascii="Arial" w:cs="Arial" w:eastAsia="Arial" w:hAnsi="Arial"/>
          <w:sz w:val="22"/>
          <w:szCs w:val="22"/>
          <w:rtl/>
        </w:rPr>
        <w:t xml:space="preserve">הבחנה חשובה: </w:t>
      </w:r>
      <w:r>
        <w:rPr>
          <w:rFonts w:ascii="Consolas" w:cs="Consolas" w:eastAsia="Consolas" w:hAnsi="Consolas"/>
          <w:color w:val="A6611A"/>
          <w:sz w:val="20"/>
          <w:szCs w:val="20"/>
        </w:rPr>
        <w:t xml:space="preserve">ORBIS</w:t>
      </w:r>
      <w:r>
        <w:rPr>
          <w:rFonts w:ascii="Arial" w:cs="Arial" w:eastAsia="Arial" w:hAnsi="Arial"/>
          <w:sz w:val="22"/>
          <w:szCs w:val="22"/>
          <w:rtl/>
        </w:rPr>
        <w:t xml:space="preserve"> הוא מודל </w:t>
      </w:r>
      <w:r>
        <w:rPr>
          <w:rFonts w:ascii="Arial" w:cs="Arial" w:eastAsia="Arial" w:hAnsi="Arial"/>
          <w:b/>
          <w:bCs/>
          <w:sz w:val="22"/>
          <w:szCs w:val="22"/>
          <w:rtl/>
        </w:rPr>
        <w:t xml:space="preserve">סטטי</w:t>
      </w:r>
      <w:r>
        <w:rPr>
          <w:rFonts w:ascii="Arial" w:cs="Arial" w:eastAsia="Arial" w:hAnsi="Arial"/>
          <w:sz w:val="22"/>
          <w:szCs w:val="22"/>
          <w:rtl/>
        </w:rPr>
        <w:t xml:space="preserve"> של עלויות וזמני תחבורה בשיא האימפריה — הוא אינו מתאר את השינוי בנפח הסחר לאורך מאות שנים. </w:t>
      </w:r>
      <w:r>
        <w:rPr>
          <w:rFonts w:ascii="Consolas" w:cs="Consolas" w:eastAsia="Consolas" w:hAnsi="Consolas"/>
          <w:color w:val="A6611A"/>
          <w:sz w:val="20"/>
          <w:szCs w:val="20"/>
        </w:rPr>
        <w:t xml:space="preserve">OxREP</w:t>
      </w:r>
      <w:r>
        <w:rPr>
          <w:rFonts w:ascii="Arial" w:cs="Arial" w:eastAsia="Arial" w:hAnsi="Arial"/>
          <w:sz w:val="22"/>
          <w:szCs w:val="22"/>
          <w:rtl/>
        </w:rPr>
        <w:t xml:space="preserve"> משלים בדיוק את החסר: נתוני הספינות הטרופות והמכרות שלו, המתוארכים לפי מאה, מאפשרים לגזור את </w:t>
      </w:r>
      <w:r>
        <w:rPr>
          <w:rFonts w:ascii="Arial" w:cs="Arial" w:eastAsia="Arial" w:hAnsi="Arial"/>
          <w:b/>
          <w:bCs/>
          <w:sz w:val="22"/>
          <w:szCs w:val="22"/>
          <w:rtl/>
        </w:rPr>
        <w:t xml:space="preserve">נפח</w:t>
      </w:r>
      <w:r>
        <w:rPr>
          <w:rFonts w:ascii="Arial" w:cs="Arial" w:eastAsia="Arial" w:hAnsi="Arial"/>
          <w:sz w:val="22"/>
          <w:szCs w:val="22"/>
          <w:rtl/>
        </w:rPr>
        <w:t xml:space="preserve"> הסחר הימי לאורך הזמן — כך שקווי הסחר הימיים יתעבו במאה ה-1–2 לספירה ויידקו ויֵחלשו במאה ה-3 עם קריסת האימפריה (ראה 6.5).</w:t>
      </w:r>
    </w:p>
    <w:p>
      <w:pPr>
        <w:pStyle w:val="Heading3"/>
        <w:bidi/>
        <w:spacing w:after="90" w:before="150"/>
        <w:jc w:val="right"/>
      </w:pPr>
      <w:r>
        <w:rPr>
          <w:rFonts w:ascii="Arial" w:cs="Arial" w:eastAsia="Arial" w:hAnsi="Arial"/>
          <w:b/>
          <w:bCs/>
          <w:color w:val="A6611A"/>
          <w:sz w:val="23"/>
          <w:szCs w:val="23"/>
          <w:rtl/>
        </w:rPr>
        <w:t xml:space="preserve">3.1 עקרון החיבור בין המקורות</w:t>
      </w:r>
    </w:p>
    <w:p>
      <w:pPr>
        <w:bidi/>
        <w:spacing w:after="120" w:before="0" w:line="300"/>
        <w:jc w:val="right"/>
      </w:pPr>
      <w:r>
        <w:rPr>
          <w:rFonts w:ascii="Arial" w:cs="Arial" w:eastAsia="Arial" w:hAnsi="Arial"/>
          <w:sz w:val="22"/>
          <w:szCs w:val="22"/>
          <w:rtl/>
        </w:rPr>
        <w:t xml:space="preserve">המפתח-על לאיחוד הוא </w:t>
      </w:r>
      <w:r>
        <w:rPr>
          <w:rFonts w:ascii="Consolas" w:cs="Consolas" w:eastAsia="Consolas" w:hAnsi="Consolas"/>
          <w:color w:val="A6611A"/>
          <w:sz w:val="20"/>
          <w:szCs w:val="20"/>
        </w:rPr>
        <w:t xml:space="preserve">Pleiades ID</w:t>
      </w:r>
      <w:r>
        <w:rPr>
          <w:rFonts w:ascii="Arial" w:cs="Arial" w:eastAsia="Arial" w:hAnsi="Arial"/>
          <w:sz w:val="22"/>
          <w:szCs w:val="22"/>
          <w:rtl/>
        </w:rPr>
        <w:t xml:space="preserve">. רוב המקורות (Vici, DARMC, Wikidata, Trismegistos) מקושרים אליו או ניתנים לקישור. תהליך ה-ETL יבצע התאמה לפי Pleiades ID כשקיים, ובגיבוי לפי קרבה גאוגרפית והתאמת שם מנורמל. שנת הייסוד תילקח לפי סדר עדיפות: Wikidata inception (מדויק) ← עדות ארכיאולוגית ← טווח תקופת Pleiades (גס).</w:t>
      </w:r>
    </w:p>
    <w:p>
      <w:r>
        <w:br w:type="page"/>
      </w:r>
    </w:p>
    <w:p>
      <w:pPr>
        <w:pStyle w:val="Heading1"/>
        <w:bidi/>
        <w:spacing w:after="150" w:before="300"/>
        <w:jc w:val="right"/>
      </w:pPr>
      <w:r>
        <w:rPr>
          <w:rFonts w:ascii="Arial" w:cs="Arial" w:eastAsia="Arial" w:hAnsi="Arial"/>
          <w:b/>
          <w:bCs/>
          <w:color w:val="1F3864"/>
          <w:sz w:val="32"/>
          <w:szCs w:val="32"/>
          <w:rtl/>
        </w:rPr>
        <w:t xml:space="preserve">4. מודל הנתונים הטמפורלי</w:t>
      </w:r>
    </w:p>
    <w:p>
      <w:pPr>
        <w:bidi/>
        <w:spacing w:after="120" w:before="0" w:line="300"/>
        <w:jc w:val="right"/>
      </w:pPr>
      <w:r>
        <w:rPr>
          <w:rFonts w:ascii="Arial" w:cs="Arial" w:eastAsia="Arial" w:hAnsi="Arial"/>
          <w:sz w:val="22"/>
          <w:szCs w:val="22"/>
          <w:rtl/>
        </w:rPr>
        <w:t xml:space="preserve">כל ישות במערכת מקבלת "תוקף בזמן". העיקרון: כל אובייקט קיים בטווח [validFrom, validTo], וייתכנו לו מספר "מצבים" (states) לאורך חייו (שינוי שם, סטטוס, שיוך פרובינציאלי). התצוגה בשנה נתונה Y מציגה רק אובייקטים שבהם validFrom ≤ Y ≤ validTo.</w:t>
      </w:r>
    </w:p>
    <w:p>
      <w:pPr>
        <w:pStyle w:val="Heading2"/>
        <w:bidi/>
        <w:spacing w:after="110" w:before="220"/>
        <w:jc w:val="right"/>
      </w:pPr>
      <w:r>
        <w:rPr>
          <w:rFonts w:ascii="Arial" w:cs="Arial" w:eastAsia="Arial" w:hAnsi="Arial"/>
          <w:b/>
          <w:bCs/>
          <w:color w:val="2E5496"/>
          <w:sz w:val="26"/>
          <w:szCs w:val="26"/>
          <w:rtl/>
        </w:rPr>
        <w:t xml:space="preserve">4.1 ישות Place (יישוב) — הרחבה טמפורלית</w:t>
      </w:r>
    </w:p>
    <w:tbl>
      <w:tblPr>
        <w:bidiVisual/>
        <w:tblW w:type="dxa" w:w="8960"/>
        <w:tblBorders>
          <w:top w:val="single" w:color="B4C2D6" w:sz="4"/>
          <w:left w:val="single" w:color="B4C2D6" w:sz="4"/>
          <w:bottom w:val="single" w:color="B4C2D6" w:sz="4"/>
          <w:right w:val="single" w:color="B4C2D6" w:sz="4"/>
          <w:insideH w:val="single" w:color="B4C2D6" w:sz="4"/>
          <w:insideV w:val="single" w:color="B4C2D6" w:sz="4"/>
        </w:tblBorders>
      </w:tblPr>
      <w:tblGrid>
        <w:gridCol w:w="1900"/>
        <w:gridCol w:w="1350"/>
        <w:gridCol w:w="4150"/>
        <w:gridCol w:w="1560"/>
      </w:tblGrid>
      <w:tr>
        <w:trPr>
          <w:tblHeader/>
        </w:trPr>
        <w:tc>
          <w:tcPr>
            <w:tcW w:type="dxa" w:w="19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שדה</w:t>
            </w:r>
          </w:p>
        </w:tc>
        <w:tc>
          <w:tcPr>
            <w:tcW w:type="dxa" w:w="135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טיפוס</w:t>
            </w:r>
          </w:p>
        </w:tc>
        <w:tc>
          <w:tcPr>
            <w:tcW w:type="dxa" w:w="415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תיאור</w:t>
            </w:r>
          </w:p>
        </w:tc>
        <w:tc>
          <w:tcPr>
            <w:tcW w:type="dxa" w:w="156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מקור/הערה</w:t>
            </w:r>
          </w:p>
        </w:tc>
      </w:tr>
      <w:tr>
        <w:tc>
          <w:tcPr>
            <w:tcW w:type="dxa" w:w="19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8"/>
                <w:szCs w:val="18"/>
              </w:rPr>
              <w:t xml:space="preserve">id</w:t>
            </w:r>
          </w:p>
        </w:tc>
        <w:tc>
          <w:tcPr>
            <w:tcW w:type="dxa" w:w="135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7"/>
                <w:szCs w:val="17"/>
              </w:rPr>
              <w:t xml:space="preserve">string</w:t>
            </w:r>
          </w:p>
        </w:tc>
        <w:tc>
          <w:tcPr>
            <w:tcW w:type="dxa" w:w="415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מזהה פנימי</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פנימי</w:t>
            </w:r>
          </w:p>
        </w:tc>
      </w:tr>
      <w:tr>
        <w:tc>
          <w:tcPr>
            <w:tcW w:type="dxa" w:w="19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8"/>
                <w:szCs w:val="18"/>
              </w:rPr>
              <w:t xml:space="preserve">pleiadesId</w:t>
            </w:r>
          </w:p>
        </w:tc>
        <w:tc>
          <w:tcPr>
            <w:tcW w:type="dxa" w:w="135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7"/>
                <w:szCs w:val="17"/>
              </w:rPr>
              <w:t xml:space="preserve">string</w:t>
            </w:r>
          </w:p>
        </w:tc>
        <w:tc>
          <w:tcPr>
            <w:tcW w:type="dxa" w:w="415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מזהה-על לקישור בין המקורות</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Pleiades</w:t>
            </w:r>
          </w:p>
        </w:tc>
      </w:tr>
      <w:tr>
        <w:tc>
          <w:tcPr>
            <w:tcW w:type="dxa" w:w="19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8"/>
                <w:szCs w:val="18"/>
              </w:rPr>
              <w:t xml:space="preserve">name</w:t>
            </w:r>
          </w:p>
        </w:tc>
        <w:tc>
          <w:tcPr>
            <w:tcW w:type="dxa" w:w="135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7"/>
                <w:szCs w:val="17"/>
              </w:rPr>
              <w:t xml:space="preserve">string</w:t>
            </w:r>
          </w:p>
        </w:tc>
        <w:tc>
          <w:tcPr>
            <w:tcW w:type="dxa" w:w="415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שם עכשווי לתצוגה</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Pleiades</w:t>
            </w:r>
          </w:p>
        </w:tc>
      </w:tr>
      <w:tr>
        <w:tc>
          <w:tcPr>
            <w:tcW w:type="dxa" w:w="19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8"/>
                <w:szCs w:val="18"/>
              </w:rPr>
              <w:t xml:space="preserve">nameHistory</w:t>
            </w:r>
          </w:p>
        </w:tc>
        <w:tc>
          <w:tcPr>
            <w:tcW w:type="dxa" w:w="135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7"/>
                <w:szCs w:val="17"/>
              </w:rPr>
              <w:t xml:space="preserve">object[]</w:t>
            </w:r>
          </w:p>
        </w:tc>
        <w:tc>
          <w:tcPr>
            <w:tcW w:type="dxa" w:w="415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שמות לאורך זמן: {name, from, to}</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Pleiades/עריכה</w:t>
            </w:r>
          </w:p>
        </w:tc>
      </w:tr>
      <w:tr>
        <w:tc>
          <w:tcPr>
            <w:tcW w:type="dxa" w:w="19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8"/>
                <w:szCs w:val="18"/>
              </w:rPr>
              <w:t xml:space="preserve">coordinates</w:t>
            </w:r>
          </w:p>
        </w:tc>
        <w:tc>
          <w:tcPr>
            <w:tcW w:type="dxa" w:w="135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7"/>
                <w:szCs w:val="17"/>
              </w:rPr>
              <w:t xml:space="preserve">number[2]</w:t>
            </w:r>
          </w:p>
        </w:tc>
        <w:tc>
          <w:tcPr>
            <w:tcW w:type="dxa" w:w="415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[lon, lat]</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Pleiades/DARE</w:t>
            </w:r>
          </w:p>
        </w:tc>
      </w:tr>
      <w:tr>
        <w:tc>
          <w:tcPr>
            <w:tcW w:type="dxa" w:w="19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8"/>
                <w:szCs w:val="18"/>
              </w:rPr>
              <w:t xml:space="preserve">foundedYear</w:t>
            </w:r>
          </w:p>
        </w:tc>
        <w:tc>
          <w:tcPr>
            <w:tcW w:type="dxa" w:w="135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7"/>
                <w:szCs w:val="17"/>
              </w:rPr>
              <w:t xml:space="preserve">integer?</w:t>
            </w:r>
          </w:p>
        </w:tc>
        <w:tc>
          <w:tcPr>
            <w:tcW w:type="dxa" w:w="415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שנת ייסוד (שלילי=לפנה"ס). null אם לא ידוע</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Wikidata/ארכ׳</w:t>
            </w:r>
          </w:p>
        </w:tc>
      </w:tr>
      <w:tr>
        <w:tc>
          <w:tcPr>
            <w:tcW w:type="dxa" w:w="19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8"/>
                <w:szCs w:val="18"/>
              </w:rPr>
              <w:t xml:space="preserve">foundedConfidence</w:t>
            </w:r>
          </w:p>
        </w:tc>
        <w:tc>
          <w:tcPr>
            <w:tcW w:type="dxa" w:w="135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7"/>
                <w:szCs w:val="17"/>
              </w:rPr>
              <w:t xml:space="preserve">enum</w:t>
            </w:r>
          </w:p>
        </w:tc>
        <w:tc>
          <w:tcPr>
            <w:tcW w:type="dxa" w:w="415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exact | approx | period</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נגזר</w:t>
            </w:r>
          </w:p>
        </w:tc>
      </w:tr>
      <w:tr>
        <w:tc>
          <w:tcPr>
            <w:tcW w:type="dxa" w:w="19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8"/>
                <w:szCs w:val="18"/>
              </w:rPr>
              <w:t xml:space="preserve">abandonedYear</w:t>
            </w:r>
          </w:p>
        </w:tc>
        <w:tc>
          <w:tcPr>
            <w:tcW w:type="dxa" w:w="135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7"/>
                <w:szCs w:val="17"/>
              </w:rPr>
              <w:t xml:space="preserve">integer?</w:t>
            </w:r>
          </w:p>
        </w:tc>
        <w:tc>
          <w:tcPr>
            <w:tcW w:type="dxa" w:w="415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שנת נטישה/חורבן אם ידועה</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Wikidata/ארכ׳</w:t>
            </w:r>
          </w:p>
        </w:tc>
      </w:tr>
      <w:tr>
        <w:tc>
          <w:tcPr>
            <w:tcW w:type="dxa" w:w="19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8"/>
                <w:szCs w:val="18"/>
              </w:rPr>
              <w:t xml:space="preserve">periodTags</w:t>
            </w:r>
          </w:p>
        </w:tc>
        <w:tc>
          <w:tcPr>
            <w:tcW w:type="dxa" w:w="135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7"/>
                <w:szCs w:val="17"/>
              </w:rPr>
              <w:t xml:space="preserve">string[]</w:t>
            </w:r>
          </w:p>
        </w:tc>
        <w:tc>
          <w:tcPr>
            <w:tcW w:type="dxa" w:w="415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תקופות Pleiades (archaic, roman, late-antique...)</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Pleiades</w:t>
            </w:r>
          </w:p>
        </w:tc>
      </w:tr>
      <w:tr>
        <w:tc>
          <w:tcPr>
            <w:tcW w:type="dxa" w:w="19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8"/>
                <w:szCs w:val="18"/>
              </w:rPr>
              <w:t xml:space="preserve">rank</w:t>
            </w:r>
          </w:p>
        </w:tc>
        <w:tc>
          <w:tcPr>
            <w:tcW w:type="dxa" w:w="135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7"/>
                <w:szCs w:val="17"/>
              </w:rPr>
              <w:t xml:space="preserve">enum</w:t>
            </w:r>
          </w:p>
        </w:tc>
        <w:tc>
          <w:tcPr>
            <w:tcW w:type="dxa" w:w="415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city | town | village | site | fort</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Pleiades/Vici</w:t>
            </w:r>
          </w:p>
        </w:tc>
      </w:tr>
      <w:tr>
        <w:tc>
          <w:tcPr>
            <w:tcW w:type="dxa" w:w="19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8"/>
                <w:szCs w:val="18"/>
              </w:rPr>
              <w:t xml:space="preserve">rankHistory</w:t>
            </w:r>
          </w:p>
        </w:tc>
        <w:tc>
          <w:tcPr>
            <w:tcW w:type="dxa" w:w="135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7"/>
                <w:szCs w:val="17"/>
              </w:rPr>
              <w:t xml:space="preserve">object[]</w:t>
            </w:r>
          </w:p>
        </w:tc>
        <w:tc>
          <w:tcPr>
            <w:tcW w:type="dxa" w:w="415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שינויי מעמד: {rank, from, to} (כפר→עיר)</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עריכה</w:t>
            </w:r>
          </w:p>
        </w:tc>
      </w:tr>
      <w:tr>
        <w:tc>
          <w:tcPr>
            <w:tcW w:type="dxa" w:w="19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8"/>
                <w:szCs w:val="18"/>
              </w:rPr>
              <w:t xml:space="preserve">provinceHistory</w:t>
            </w:r>
          </w:p>
        </w:tc>
        <w:tc>
          <w:tcPr>
            <w:tcW w:type="dxa" w:w="135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7"/>
                <w:szCs w:val="17"/>
              </w:rPr>
              <w:t xml:space="preserve">object[]</w:t>
            </w:r>
          </w:p>
        </w:tc>
        <w:tc>
          <w:tcPr>
            <w:tcW w:type="dxa" w:w="415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שיוך פרובינציאלי משתנה: {provinceId, from, to}</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AWMC</w:t>
            </w:r>
          </w:p>
        </w:tc>
      </w:tr>
      <w:tr>
        <w:tc>
          <w:tcPr>
            <w:tcW w:type="dxa" w:w="19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8"/>
                <w:szCs w:val="18"/>
              </w:rPr>
              <w:t xml:space="preserve">ethnicProfile</w:t>
            </w:r>
          </w:p>
        </w:tc>
        <w:tc>
          <w:tcPr>
            <w:tcW w:type="dxa" w:w="135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7"/>
                <w:szCs w:val="17"/>
              </w:rPr>
              <w:t xml:space="preserve">object[]</w:t>
            </w:r>
          </w:p>
        </w:tc>
        <w:tc>
          <w:tcPr>
            <w:tcW w:type="dxa" w:w="415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הרכב אתני-תרבותי משתנה בזמן: {groups:[{name,pct,lang}], from, to} (ראה 4.4)</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אפיגרפיה/עריכה</w:t>
            </w:r>
          </w:p>
        </w:tc>
      </w:tr>
      <w:tr>
        <w:tc>
          <w:tcPr>
            <w:tcW w:type="dxa" w:w="19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8"/>
                <w:szCs w:val="18"/>
              </w:rPr>
              <w:t xml:space="preserve">sourceIds</w:t>
            </w:r>
          </w:p>
        </w:tc>
        <w:tc>
          <w:tcPr>
            <w:tcW w:type="dxa" w:w="135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7"/>
                <w:szCs w:val="17"/>
              </w:rPr>
              <w:t xml:space="preserve">string[]</w:t>
            </w:r>
          </w:p>
        </w:tc>
        <w:tc>
          <w:tcPr>
            <w:tcW w:type="dxa" w:w="415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ייחוס למקורות</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פנימי</w:t>
            </w:r>
          </w:p>
        </w:tc>
      </w:tr>
    </w:tbl>
    <w:p>
      <w:pPr>
        <w:pStyle w:val="Heading2"/>
        <w:bidi/>
        <w:spacing w:after="110" w:before="220"/>
        <w:jc w:val="right"/>
      </w:pPr>
      <w:r>
        <w:rPr>
          <w:rFonts w:ascii="Arial" w:cs="Arial" w:eastAsia="Arial" w:hAnsi="Arial"/>
          <w:b/>
          <w:bCs/>
          <w:color w:val="2E5496"/>
          <w:sz w:val="26"/>
          <w:szCs w:val="26"/>
          <w:rtl/>
        </w:rPr>
        <w:t xml:space="preserve">4.2 ישות Province — גבולות משתנים בזמן</w:t>
      </w:r>
    </w:p>
    <w:p>
      <w:pPr>
        <w:bidi/>
        <w:spacing w:after="120" w:before="0" w:line="300"/>
        <w:jc w:val="right"/>
      </w:pPr>
      <w:r>
        <w:rPr>
          <w:rFonts w:ascii="Arial" w:cs="Arial" w:eastAsia="Arial" w:hAnsi="Arial"/>
          <w:sz w:val="22"/>
          <w:szCs w:val="22"/>
          <w:rtl/>
        </w:rPr>
        <w:t xml:space="preserve">פרובינקיה אינה פוליגון יחיד אלא סדרת "גרסאות גבול" (borderVersions), אחת לכל snapshot היסטורי. בין snapshots ניתן להציג את הגבול הקרוב ביותר (step) או אינטרפולציה חזותית זהירה (ראה 6.3).</w:t>
      </w:r>
    </w:p>
    <w:tbl>
      <w:tblPr>
        <w:bidiVisual/>
        <w:tblW w:type="dxa" w:w="8960"/>
        <w:tblBorders>
          <w:top w:val="single" w:color="B4C2D6" w:sz="4"/>
          <w:left w:val="single" w:color="B4C2D6" w:sz="4"/>
          <w:bottom w:val="single" w:color="B4C2D6" w:sz="4"/>
          <w:right w:val="single" w:color="B4C2D6" w:sz="4"/>
          <w:insideH w:val="single" w:color="B4C2D6" w:sz="4"/>
          <w:insideV w:val="single" w:color="B4C2D6" w:sz="4"/>
        </w:tblBorders>
      </w:tblPr>
      <w:tblGrid>
        <w:gridCol w:w="1900"/>
        <w:gridCol w:w="1350"/>
        <w:gridCol w:w="4150"/>
        <w:gridCol w:w="1560"/>
      </w:tblGrid>
      <w:tr>
        <w:trPr>
          <w:tblHeader/>
        </w:trPr>
        <w:tc>
          <w:tcPr>
            <w:tcW w:type="dxa" w:w="19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שדה</w:t>
            </w:r>
          </w:p>
        </w:tc>
        <w:tc>
          <w:tcPr>
            <w:tcW w:type="dxa" w:w="135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טיפוס</w:t>
            </w:r>
          </w:p>
        </w:tc>
        <w:tc>
          <w:tcPr>
            <w:tcW w:type="dxa" w:w="415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תיאור</w:t>
            </w:r>
          </w:p>
        </w:tc>
        <w:tc>
          <w:tcPr>
            <w:tcW w:type="dxa" w:w="156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מקור/הערה</w:t>
            </w:r>
          </w:p>
        </w:tc>
      </w:tr>
      <w:tr>
        <w:tc>
          <w:tcPr>
            <w:tcW w:type="dxa" w:w="19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8"/>
                <w:szCs w:val="18"/>
              </w:rPr>
              <w:t xml:space="preserve">id</w:t>
            </w:r>
          </w:p>
        </w:tc>
        <w:tc>
          <w:tcPr>
            <w:tcW w:type="dxa" w:w="135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7"/>
                <w:szCs w:val="17"/>
              </w:rPr>
              <w:t xml:space="preserve">string</w:t>
            </w:r>
          </w:p>
        </w:tc>
        <w:tc>
          <w:tcPr>
            <w:tcW w:type="dxa" w:w="415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מזהה פרובינקיה</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פנימי</w:t>
            </w:r>
          </w:p>
        </w:tc>
      </w:tr>
      <w:tr>
        <w:tc>
          <w:tcPr>
            <w:tcW w:type="dxa" w:w="19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8"/>
                <w:szCs w:val="18"/>
              </w:rPr>
              <w:t xml:space="preserve">name</w:t>
            </w:r>
          </w:p>
        </w:tc>
        <w:tc>
          <w:tcPr>
            <w:tcW w:type="dxa" w:w="135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7"/>
                <w:szCs w:val="17"/>
              </w:rPr>
              <w:t xml:space="preserve">string</w:t>
            </w:r>
          </w:p>
        </w:tc>
        <w:tc>
          <w:tcPr>
            <w:tcW w:type="dxa" w:w="415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שם</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AWMC/עריכה</w:t>
            </w:r>
          </w:p>
        </w:tc>
      </w:tr>
      <w:tr>
        <w:tc>
          <w:tcPr>
            <w:tcW w:type="dxa" w:w="19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8"/>
                <w:szCs w:val="18"/>
              </w:rPr>
              <w:t xml:space="preserve">createdYear</w:t>
            </w:r>
          </w:p>
        </w:tc>
        <w:tc>
          <w:tcPr>
            <w:tcW w:type="dxa" w:w="135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7"/>
                <w:szCs w:val="17"/>
              </w:rPr>
              <w:t xml:space="preserve">integer</w:t>
            </w:r>
          </w:p>
        </w:tc>
        <w:tc>
          <w:tcPr>
            <w:tcW w:type="dxa" w:w="415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שנת הקמת הפרובינקיה</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היסטורי</w:t>
            </w:r>
          </w:p>
        </w:tc>
      </w:tr>
      <w:tr>
        <w:tc>
          <w:tcPr>
            <w:tcW w:type="dxa" w:w="19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8"/>
                <w:szCs w:val="18"/>
              </w:rPr>
              <w:t xml:space="preserve">dissolvedYear</w:t>
            </w:r>
          </w:p>
        </w:tc>
        <w:tc>
          <w:tcPr>
            <w:tcW w:type="dxa" w:w="135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7"/>
                <w:szCs w:val="17"/>
              </w:rPr>
              <w:t xml:space="preserve">integer?</w:t>
            </w:r>
          </w:p>
        </w:tc>
        <w:tc>
          <w:tcPr>
            <w:tcW w:type="dxa" w:w="415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שנת פירוק/פיצול</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היסטורי</w:t>
            </w:r>
          </w:p>
        </w:tc>
      </w:tr>
      <w:tr>
        <w:tc>
          <w:tcPr>
            <w:tcW w:type="dxa" w:w="19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8"/>
                <w:szCs w:val="18"/>
              </w:rPr>
              <w:t xml:space="preserve">borderVersions</w:t>
            </w:r>
          </w:p>
        </w:tc>
        <w:tc>
          <w:tcPr>
            <w:tcW w:type="dxa" w:w="135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7"/>
                <w:szCs w:val="17"/>
              </w:rPr>
              <w:t xml:space="preserve">object[]</w:t>
            </w:r>
          </w:p>
        </w:tc>
        <w:tc>
          <w:tcPr>
            <w:tcW w:type="dxa" w:w="415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{snapshotYear, polygon} — 60BCE/117/200/300...</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AWMC</w:t>
            </w:r>
          </w:p>
        </w:tc>
      </w:tr>
      <w:tr>
        <w:tc>
          <w:tcPr>
            <w:tcW w:type="dxa" w:w="190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8"/>
                <w:szCs w:val="18"/>
              </w:rPr>
              <w:t xml:space="preserve">econByEra</w:t>
            </w:r>
          </w:p>
        </w:tc>
        <w:tc>
          <w:tcPr>
            <w:tcW w:type="dxa" w:w="1350"/>
            <w:shd w:fill="F2F2F2"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7"/>
                <w:szCs w:val="17"/>
              </w:rPr>
              <w:t xml:space="preserve">object</w:t>
            </w:r>
          </w:p>
        </w:tc>
        <w:tc>
          <w:tcPr>
            <w:tcW w:type="dxa" w:w="415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מדד עושר יחסי לכל תקופה</w:t>
            </w:r>
          </w:p>
        </w:tc>
        <w:tc>
          <w:tcPr>
            <w:tcW w:type="dxa" w:w="1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נגזר</w:t>
            </w:r>
          </w:p>
        </w:tc>
      </w:tr>
      <w:tr>
        <w:tc>
          <w:tcPr>
            <w:tcW w:type="dxa" w:w="190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b/>
                <w:bCs/>
                <w:color w:val="1F3864"/>
                <w:sz w:val="18"/>
                <w:szCs w:val="18"/>
              </w:rPr>
              <w:t xml:space="preserve">culturalDominance</w:t>
            </w:r>
          </w:p>
        </w:tc>
        <w:tc>
          <w:tcPr>
            <w:tcW w:type="dxa" w:w="1350"/>
            <w:shd w:fill="FFFFFF" w:color="auto" w:val="clear"/>
            <w:tcMar>
              <w:top w:type="dxa" w:w="40"/>
              <w:left w:type="dxa" w:w="70"/>
              <w:bottom w:type="dxa" w:w="40"/>
              <w:right w:type="dxa" w:w="70"/>
            </w:tcMar>
          </w:tcPr>
          <w:p>
            <w:pPr>
              <w:bidi/>
              <w:spacing w:after="20" w:before="20"/>
              <w:jc w:val="right"/>
            </w:pPr>
            <w:r>
              <w:rPr>
                <w:rFonts w:ascii="Consolas" w:cs="Consolas" w:eastAsia="Consolas" w:hAnsi="Consolas"/>
                <w:color w:val="A6611A"/>
                <w:sz w:val="17"/>
                <w:szCs w:val="17"/>
              </w:rPr>
              <w:t xml:space="preserve">object[]</w:t>
            </w:r>
          </w:p>
        </w:tc>
        <w:tc>
          <w:tcPr>
            <w:tcW w:type="dxa" w:w="415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תרבות שלטת לאורך זמן: {culture, from, to} (קלטי→גאלו-רומאי) (ראה 4.4)</w:t>
            </w:r>
          </w:p>
        </w:tc>
        <w:tc>
          <w:tcPr>
            <w:tcW w:type="dxa" w:w="1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אפיגרפיה/עריכה</w:t>
            </w:r>
          </w:p>
        </w:tc>
      </w:tr>
    </w:tbl>
    <w:p>
      <w:pPr>
        <w:pStyle w:val="Heading2"/>
        <w:bidi/>
        <w:spacing w:after="110" w:before="220"/>
        <w:jc w:val="right"/>
      </w:pPr>
      <w:r>
        <w:rPr>
          <w:rFonts w:ascii="Arial" w:cs="Arial" w:eastAsia="Arial" w:hAnsi="Arial"/>
          <w:b/>
          <w:bCs/>
          <w:color w:val="2E5496"/>
          <w:sz w:val="26"/>
          <w:szCs w:val="26"/>
          <w:rtl/>
        </w:rPr>
        <w:t xml:space="preserve">4.3 ישויות Route / Legion / EconomicZone</w:t>
      </w:r>
    </w:p>
    <w:p>
      <w:pPr>
        <w:pStyle w:val="ListParagraph"/>
        <w:numPr>
          <w:ilvl w:val="0"/>
          <w:numId w:val="2"/>
        </w:numPr>
        <w:bidi/>
        <w:spacing w:after="60" w:line="288"/>
        <w:jc w:val="right"/>
      </w:pPr>
      <w:r>
        <w:rPr>
          <w:rFonts w:ascii="Consolas" w:cs="Consolas" w:eastAsia="Consolas" w:hAnsi="Consolas"/>
          <w:color w:val="A6611A"/>
          <w:sz w:val="20"/>
          <w:szCs w:val="20"/>
        </w:rPr>
        <w:t xml:space="preserve">Route</w:t>
      </w:r>
      <w:r>
        <w:rPr>
          <w:rFonts w:ascii="Arial" w:cs="Arial" w:eastAsia="Arial" w:hAnsi="Arial"/>
          <w:sz w:val="22"/>
          <w:szCs w:val="22"/>
          <w:rtl/>
        </w:rPr>
        <w:t xml:space="preserve">: שדות </w:t>
      </w:r>
      <w:r>
        <w:rPr>
          <w:rFonts w:ascii="Consolas" w:cs="Consolas" w:eastAsia="Consolas" w:hAnsi="Consolas"/>
          <w:color w:val="A6611A"/>
          <w:sz w:val="20"/>
          <w:szCs w:val="20"/>
        </w:rPr>
        <w:t xml:space="preserve">validFrom / validTo</w:t>
      </w:r>
      <w:r>
        <w:rPr>
          <w:rFonts w:ascii="Arial" w:cs="Arial" w:eastAsia="Arial" w:hAnsi="Arial"/>
          <w:sz w:val="22"/>
          <w:szCs w:val="22"/>
          <w:rtl/>
        </w:rPr>
        <w:t xml:space="preserve"> (דרך נסללה/ננטשה), ורשימת סחורות שיכולה להשתנות לפי תקופה.</w:t>
      </w:r>
    </w:p>
    <w:p>
      <w:pPr>
        <w:pStyle w:val="ListParagraph"/>
        <w:numPr>
          <w:ilvl w:val="0"/>
          <w:numId w:val="2"/>
        </w:numPr>
        <w:bidi/>
        <w:spacing w:after="60" w:line="288"/>
        <w:jc w:val="right"/>
      </w:pPr>
      <w:r>
        <w:rPr>
          <w:rFonts w:ascii="Consolas" w:cs="Consolas" w:eastAsia="Consolas" w:hAnsi="Consolas"/>
          <w:color w:val="A6611A"/>
          <w:sz w:val="20"/>
          <w:szCs w:val="20"/>
        </w:rPr>
        <w:t xml:space="preserve">Legion</w:t>
      </w:r>
      <w:r>
        <w:rPr>
          <w:rFonts w:ascii="Arial" w:cs="Arial" w:eastAsia="Arial" w:hAnsi="Arial"/>
          <w:sz w:val="22"/>
          <w:szCs w:val="22"/>
          <w:rtl/>
        </w:rPr>
        <w:t xml:space="preserve">: היסטוריית פריסה </w:t>
      </w:r>
      <w:r>
        <w:rPr>
          <w:rFonts w:ascii="Consolas" w:cs="Consolas" w:eastAsia="Consolas" w:hAnsi="Consolas"/>
          <w:color w:val="A6611A"/>
          <w:sz w:val="20"/>
          <w:szCs w:val="20"/>
        </w:rPr>
        <w:t xml:space="preserve">deployments: [{baseId, from, to, legionName}]</w:t>
      </w:r>
      <w:r>
        <w:rPr>
          <w:rFonts w:ascii="Arial" w:cs="Arial" w:eastAsia="Arial" w:hAnsi="Arial"/>
          <w:sz w:val="22"/>
          <w:szCs w:val="22"/>
          <w:rtl/>
        </w:rPr>
        <w:t xml:space="preserve"> — לגיונות נעים בין בסיסים לאורך הדורות.</w:t>
      </w:r>
    </w:p>
    <w:p>
      <w:pPr>
        <w:pStyle w:val="ListParagraph"/>
        <w:numPr>
          <w:ilvl w:val="0"/>
          <w:numId w:val="2"/>
        </w:numPr>
        <w:bidi/>
        <w:spacing w:after="60" w:line="288"/>
        <w:jc w:val="right"/>
      </w:pPr>
      <w:r>
        <w:rPr>
          <w:rFonts w:ascii="Consolas" w:cs="Consolas" w:eastAsia="Consolas" w:hAnsi="Consolas"/>
          <w:color w:val="A6611A"/>
          <w:sz w:val="20"/>
          <w:szCs w:val="20"/>
        </w:rPr>
        <w:t xml:space="preserve">EconomicZone</w:t>
      </w:r>
      <w:r>
        <w:rPr>
          <w:rFonts w:ascii="Arial" w:cs="Arial" w:eastAsia="Arial" w:hAnsi="Arial"/>
          <w:sz w:val="22"/>
          <w:szCs w:val="22"/>
          <w:rtl/>
        </w:rPr>
        <w:t xml:space="preserve">: </w:t>
      </w:r>
      <w:r>
        <w:rPr>
          <w:rFonts w:ascii="Consolas" w:cs="Consolas" w:eastAsia="Consolas" w:hAnsi="Consolas"/>
          <w:color w:val="A6611A"/>
          <w:sz w:val="20"/>
          <w:szCs w:val="20"/>
        </w:rPr>
        <w:t xml:space="preserve">activeFrom / activeTo</w:t>
      </w:r>
      <w:r>
        <w:rPr>
          <w:rFonts w:ascii="Arial" w:cs="Arial" w:eastAsia="Arial" w:hAnsi="Arial"/>
          <w:sz w:val="22"/>
          <w:szCs w:val="22"/>
          <w:rtl/>
        </w:rPr>
        <w:t xml:space="preserve"> — אזורי ייצור עולים ודועכים (למשל מכרות שמתמצים).</w:t>
      </w:r>
    </w:p>
    <w:p>
      <w:pPr>
        <w:pStyle w:val="Heading2"/>
        <w:bidi/>
        <w:spacing w:after="110" w:before="220"/>
        <w:jc w:val="right"/>
      </w:pPr>
      <w:r>
        <w:rPr>
          <w:rFonts w:ascii="Arial" w:cs="Arial" w:eastAsia="Arial" w:hAnsi="Arial"/>
          <w:b/>
          <w:bCs/>
          <w:color w:val="2E5496"/>
          <w:sz w:val="26"/>
          <w:szCs w:val="26"/>
          <w:rtl/>
        </w:rPr>
        <w:t xml:space="preserve">4.4 השכבה האתנית-תרבותית (Cultural Dominance) — מימד טמפורלי</w:t>
      </w:r>
    </w:p>
    <w:p>
      <w:pPr>
        <w:bidi/>
        <w:spacing w:after="120" w:before="0" w:line="300"/>
        <w:jc w:val="right"/>
      </w:pPr>
      <w:r>
        <w:rPr>
          <w:rFonts w:ascii="Arial" w:cs="Arial" w:eastAsia="Arial" w:hAnsi="Arial"/>
          <w:sz w:val="22"/>
          <w:szCs w:val="22"/>
          <w:rtl/>
        </w:rPr>
        <w:t xml:space="preserve">מעבר לשינויים הפיזיים (שמות, גבולות, מעמד), המימד האנושי-תרבותי הוא מה שהופך את המפה למרתקת. השדות </w:t>
      </w:r>
      <w:r>
        <w:rPr>
          <w:rFonts w:ascii="Consolas" w:cs="Consolas" w:eastAsia="Consolas" w:hAnsi="Consolas"/>
          <w:color w:val="A6611A"/>
          <w:sz w:val="20"/>
          <w:szCs w:val="20"/>
        </w:rPr>
        <w:t xml:space="preserve">Place.ethnicProfile</w:t>
      </w:r>
      <w:r>
        <w:rPr>
          <w:rFonts w:ascii="Arial" w:cs="Arial" w:eastAsia="Arial" w:hAnsi="Arial"/>
          <w:sz w:val="22"/>
          <w:szCs w:val="22"/>
          <w:rtl/>
        </w:rPr>
        <w:t xml:space="preserve"> ו-</w:t>
      </w:r>
      <w:r>
        <w:rPr>
          <w:rFonts w:ascii="Consolas" w:cs="Consolas" w:eastAsia="Consolas" w:hAnsi="Consolas"/>
          <w:color w:val="A6611A"/>
          <w:sz w:val="20"/>
          <w:szCs w:val="20"/>
        </w:rPr>
        <w:t xml:space="preserve">Province.culturalDominance</w:t>
      </w:r>
      <w:r>
        <w:rPr>
          <w:rFonts w:ascii="Arial" w:cs="Arial" w:eastAsia="Arial" w:hAnsi="Arial"/>
          <w:sz w:val="22"/>
          <w:szCs w:val="22"/>
          <w:rtl/>
        </w:rPr>
        <w:t xml:space="preserve"> מתעדים את ההרכב האתני והתרבות השלטת </w:t>
      </w:r>
      <w:r>
        <w:rPr>
          <w:rFonts w:ascii="Arial" w:cs="Arial" w:eastAsia="Arial" w:hAnsi="Arial"/>
          <w:b/>
          <w:bCs/>
          <w:sz w:val="22"/>
          <w:szCs w:val="22"/>
          <w:rtl/>
        </w:rPr>
        <w:t xml:space="preserve">לאורך זמן</w:t>
      </w:r>
      <w:r>
        <w:rPr>
          <w:rFonts w:ascii="Arial" w:cs="Arial" w:eastAsia="Arial" w:hAnsi="Arial"/>
          <w:sz w:val="22"/>
          <w:szCs w:val="22"/>
          <w:rtl/>
        </w:rPr>
        <w:t xml:space="preserve">, ומאפשרים למפה להציג ויזואלית תהליכי רומניזציה והלניזציה.</w:t>
      </w:r>
    </w:p>
    <w:p>
      <w:pPr>
        <w:pStyle w:val="ListParagraph"/>
        <w:numPr>
          <w:ilvl w:val="0"/>
          <w:numId w:val="2"/>
        </w:numPr>
        <w:bidi/>
        <w:spacing w:after="60" w:line="288"/>
        <w:jc w:val="right"/>
      </w:pPr>
      <w:r>
        <w:rPr>
          <w:rFonts w:ascii="Consolas" w:cs="Consolas" w:eastAsia="Consolas" w:hAnsi="Consolas"/>
          <w:color w:val="A6611A"/>
          <w:sz w:val="20"/>
          <w:szCs w:val="20"/>
        </w:rPr>
        <w:t xml:space="preserve">ethnicProfile</w:t>
      </w:r>
      <w:r>
        <w:rPr>
          <w:rFonts w:ascii="Arial" w:cs="Arial" w:eastAsia="Arial" w:hAnsi="Arial"/>
          <w:sz w:val="22"/>
          <w:szCs w:val="22"/>
          <w:rtl/>
        </w:rPr>
        <w:t xml:space="preserve"> (רמת יישוב): עוגת הרכב אתני </w:t>
      </w:r>
      <w:r>
        <w:rPr>
          <w:rFonts w:ascii="Arial" w:cs="Arial" w:eastAsia="Arial" w:hAnsi="Arial"/>
          <w:i/>
          <w:iCs/>
          <w:sz w:val="22"/>
          <w:szCs w:val="22"/>
          <w:rtl/>
        </w:rPr>
        <w:t xml:space="preserve">שמשתנה עם הזמן</w:t>
      </w:r>
      <w:r>
        <w:rPr>
          <w:rFonts w:ascii="Arial" w:cs="Arial" w:eastAsia="Arial" w:hAnsi="Arial"/>
          <w:sz w:val="22"/>
          <w:szCs w:val="22"/>
          <w:rtl/>
        </w:rPr>
        <w:t xml:space="preserve"> — כל קבוצה עם אחוז ושפה, בתוקף לתקופה מסוימת.</w:t>
      </w:r>
    </w:p>
    <w:p>
      <w:pPr>
        <w:pStyle w:val="ListParagraph"/>
        <w:numPr>
          <w:ilvl w:val="0"/>
          <w:numId w:val="2"/>
        </w:numPr>
        <w:bidi/>
        <w:spacing w:after="60" w:line="288"/>
        <w:jc w:val="right"/>
      </w:pPr>
      <w:r>
        <w:rPr>
          <w:rFonts w:ascii="Consolas" w:cs="Consolas" w:eastAsia="Consolas" w:hAnsi="Consolas"/>
          <w:color w:val="A6611A"/>
          <w:sz w:val="20"/>
          <w:szCs w:val="20"/>
        </w:rPr>
        <w:t xml:space="preserve">culturalDominance</w:t>
      </w:r>
      <w:r>
        <w:rPr>
          <w:rFonts w:ascii="Arial" w:cs="Arial" w:eastAsia="Arial" w:hAnsi="Arial"/>
          <w:sz w:val="22"/>
          <w:szCs w:val="22"/>
          <w:rtl/>
        </w:rPr>
        <w:t xml:space="preserve"> (רמת פרובינקיה): התרבות השלטת בכל תקופה, המשמשת לצביעה או לדוגמה (pattern) של הפרובינקיה על המפה.</w:t>
      </w:r>
    </w:p>
    <w:p>
      <w:pPr>
        <w:pStyle w:val="ListParagraph"/>
        <w:numPr>
          <w:ilvl w:val="0"/>
          <w:numId w:val="2"/>
        </w:numPr>
        <w:bidi/>
        <w:spacing w:after="60" w:line="288"/>
        <w:jc w:val="right"/>
      </w:pPr>
      <w:r>
        <w:rPr>
          <w:rFonts w:ascii="Arial" w:cs="Arial" w:eastAsia="Arial" w:hAnsi="Arial"/>
          <w:sz w:val="22"/>
          <w:szCs w:val="22"/>
          <w:rtl/>
        </w:rPr>
        <w:t xml:space="preserve">דוגמה מערבית: </w:t>
      </w:r>
      <w:r>
        <w:rPr>
          <w:rFonts w:ascii="Arial" w:cs="Arial" w:eastAsia="Arial" w:hAnsi="Arial"/>
          <w:b/>
          <w:bCs/>
          <w:sz w:val="22"/>
          <w:szCs w:val="22"/>
          <w:rtl/>
        </w:rPr>
        <w:t xml:space="preserve">"הכתם הקלטי"</w:t>
      </w:r>
      <w:r>
        <w:rPr>
          <w:rFonts w:ascii="Arial" w:cs="Arial" w:eastAsia="Arial" w:hAnsi="Arial"/>
          <w:sz w:val="22"/>
          <w:szCs w:val="22"/>
          <w:rtl/>
        </w:rPr>
        <w:t xml:space="preserve"> בגאליה עובר בהדרגה ל-</w:t>
      </w:r>
      <w:r>
        <w:rPr>
          <w:rFonts w:ascii="Arial" w:cs="Arial" w:eastAsia="Arial" w:hAnsi="Arial"/>
          <w:b/>
          <w:bCs/>
          <w:sz w:val="22"/>
          <w:szCs w:val="22"/>
          <w:rtl/>
        </w:rPr>
        <w:t xml:space="preserve">"גאלו-רומאי"</w:t>
      </w:r>
      <w:r>
        <w:rPr>
          <w:rFonts w:ascii="Arial" w:cs="Arial" w:eastAsia="Arial" w:hAnsi="Arial"/>
          <w:sz w:val="22"/>
          <w:szCs w:val="22"/>
          <w:rtl/>
        </w:rPr>
        <w:t xml:space="preserve"> לאורך מאה-שנתיים (שינוי צבע/דוגמה עם תזוזת הסליידר).</w:t>
      </w:r>
    </w:p>
    <w:p>
      <w:pPr>
        <w:pStyle w:val="ListParagraph"/>
        <w:numPr>
          <w:ilvl w:val="0"/>
          <w:numId w:val="2"/>
        </w:numPr>
        <w:bidi/>
        <w:spacing w:after="60" w:line="288"/>
        <w:jc w:val="right"/>
      </w:pPr>
      <w:r>
        <w:rPr>
          <w:rFonts w:ascii="Arial" w:cs="Arial" w:eastAsia="Arial" w:hAnsi="Arial"/>
          <w:sz w:val="22"/>
          <w:szCs w:val="22"/>
          <w:rtl/>
        </w:rPr>
        <w:t xml:space="preserve">דוגמה מזרחית: ערי המזרח (אנטיוכיה, אפסוס) </w:t>
      </w:r>
      <w:r>
        <w:rPr>
          <w:rFonts w:ascii="Arial" w:cs="Arial" w:eastAsia="Arial" w:hAnsi="Arial"/>
          <w:sz w:val="22"/>
          <w:szCs w:val="22"/>
          <w:rtl/>
        </w:rPr>
        <w:t xml:space="preserve">נשארות מתויגות תחת </w:t>
      </w:r>
      <w:r>
        <w:rPr>
          <w:rFonts w:ascii="Consolas" w:cs="Consolas" w:eastAsia="Consolas" w:hAnsi="Consolas"/>
          <w:color w:val="A6611A"/>
          <w:sz w:val="20"/>
          <w:szCs w:val="20"/>
        </w:rPr>
        <w:t xml:space="preserve">Hellenistic/Greek</w:t>
      </w:r>
      <w:r>
        <w:rPr>
          <w:rFonts w:ascii="Arial" w:cs="Arial" w:eastAsia="Arial" w:hAnsi="Arial"/>
          <w:sz w:val="22"/>
          <w:szCs w:val="22"/>
          <w:rtl/>
        </w:rPr>
        <w:t xml:space="preserve"> לאורך כל התקופה — הרומניזציה כמעט אינה חודרת אליהן.</w:t>
      </w:r>
    </w:p>
    <w:p>
      <w:pPr>
        <w:bidi/>
        <w:spacing w:after="120" w:before="0" w:line="300"/>
        <w:jc w:val="right"/>
      </w:pPr>
      <w:r>
        <w:rPr>
          <w:rFonts w:ascii="Arial" w:cs="Arial" w:eastAsia="Arial" w:hAnsi="Arial"/>
          <w:sz w:val="22"/>
          <w:szCs w:val="22"/>
          <w:rtl/>
        </w:rPr>
        <w:t xml:space="preserve">מקור: הצלבת עדות אפיגרפית ולשונית + Pleiades + ספרות מחקרית; כאשר אין נתון מפורש, נגזר לפי תקופה וברירת מחדל אזורית. שדה זה נועד לתצוגה איכותית (סיפור), ולא כנתון דמוגרפי מדויק — ויסומן ככזה.</w:t>
      </w:r>
    </w:p>
    <w:p>
      <w:r>
        <w:br w:type="page"/>
      </w:r>
    </w:p>
    <w:p>
      <w:pPr>
        <w:pStyle w:val="Heading1"/>
        <w:bidi/>
        <w:spacing w:after="150" w:before="300"/>
        <w:jc w:val="right"/>
      </w:pPr>
      <w:r>
        <w:rPr>
          <w:rFonts w:ascii="Arial" w:cs="Arial" w:eastAsia="Arial" w:hAnsi="Arial"/>
          <w:b/>
          <w:bCs/>
          <w:color w:val="1F3864"/>
          <w:sz w:val="32"/>
          <w:szCs w:val="32"/>
          <w:rtl/>
        </w:rPr>
        <w:t xml:space="preserve">5. לוגיקת "ערים צצות כשנבנו"</w:t>
      </w:r>
    </w:p>
    <w:p>
      <w:pPr>
        <w:bidi/>
        <w:spacing w:after="120" w:before="0" w:line="300"/>
        <w:jc w:val="right"/>
      </w:pPr>
      <w:r>
        <w:rPr>
          <w:rFonts w:ascii="Arial" w:cs="Arial" w:eastAsia="Arial" w:hAnsi="Arial"/>
          <w:sz w:val="22"/>
          <w:szCs w:val="22"/>
          <w:rtl/>
        </w:rPr>
        <w:t xml:space="preserve">זהו הלב של הבקשה. הכלל: בשנה הנבחרת Y, יישוב מוצג רק אם התקיים אז.</w:t>
      </w:r>
    </w:p>
    <w:p>
      <w:pPr>
        <w:pStyle w:val="ListParagraph"/>
        <w:numPr>
          <w:ilvl w:val="0"/>
          <w:numId w:val="3"/>
        </w:numPr>
        <w:bidi/>
        <w:spacing w:after="60" w:line="288"/>
        <w:jc w:val="right"/>
      </w:pPr>
      <w:r>
        <w:rPr>
          <w:rFonts w:ascii="Arial" w:cs="Arial" w:eastAsia="Arial" w:hAnsi="Arial"/>
          <w:sz w:val="22"/>
          <w:szCs w:val="22"/>
          <w:rtl/>
        </w:rPr>
        <w:t xml:space="preserve">אם ידועה </w:t>
      </w:r>
      <w:r>
        <w:rPr>
          <w:rFonts w:ascii="Consolas" w:cs="Consolas" w:eastAsia="Consolas" w:hAnsi="Consolas"/>
          <w:color w:val="A6611A"/>
          <w:sz w:val="20"/>
          <w:szCs w:val="20"/>
        </w:rPr>
        <w:t xml:space="preserve">foundedYear</w:t>
      </w:r>
      <w:r>
        <w:rPr>
          <w:rFonts w:ascii="Arial" w:cs="Arial" w:eastAsia="Arial" w:hAnsi="Arial"/>
          <w:sz w:val="22"/>
          <w:szCs w:val="22"/>
          <w:rtl/>
        </w:rPr>
        <w:t xml:space="preserve">: הצג את היישוב כאשר </w:t>
      </w:r>
      <w:r>
        <w:rPr>
          <w:rFonts w:ascii="Consolas" w:cs="Consolas" w:eastAsia="Consolas" w:hAnsi="Consolas"/>
          <w:color w:val="A6611A"/>
          <w:sz w:val="20"/>
          <w:szCs w:val="20"/>
        </w:rPr>
        <w:t xml:space="preserve">Y ≥ foundedYear</w:t>
      </w:r>
      <w:r>
        <w:rPr>
          <w:rFonts w:ascii="Arial" w:cs="Arial" w:eastAsia="Arial" w:hAnsi="Arial"/>
          <w:sz w:val="22"/>
          <w:szCs w:val="22"/>
          <w:rtl/>
        </w:rPr>
        <w:t xml:space="preserve"> (ועד </w:t>
      </w:r>
      <w:r>
        <w:rPr>
          <w:rFonts w:ascii="Consolas" w:cs="Consolas" w:eastAsia="Consolas" w:hAnsi="Consolas"/>
          <w:color w:val="A6611A"/>
          <w:sz w:val="20"/>
          <w:szCs w:val="20"/>
        </w:rPr>
        <w:t xml:space="preserve">abandonedYear</w:t>
      </w:r>
      <w:r>
        <w:rPr>
          <w:rFonts w:ascii="Arial" w:cs="Arial" w:eastAsia="Arial" w:hAnsi="Arial"/>
          <w:sz w:val="22"/>
          <w:szCs w:val="22"/>
          <w:rtl/>
        </w:rPr>
        <w:t xml:space="preserve"> אם קיים).</w:t>
      </w:r>
    </w:p>
    <w:p>
      <w:pPr>
        <w:pStyle w:val="ListParagraph"/>
        <w:numPr>
          <w:ilvl w:val="0"/>
          <w:numId w:val="3"/>
        </w:numPr>
        <w:bidi/>
        <w:spacing w:after="60" w:line="288"/>
        <w:jc w:val="right"/>
      </w:pPr>
      <w:r>
        <w:rPr>
          <w:rFonts w:ascii="Arial" w:cs="Arial" w:eastAsia="Arial" w:hAnsi="Arial"/>
          <w:sz w:val="22"/>
          <w:szCs w:val="22"/>
          <w:rtl/>
        </w:rPr>
        <w:t xml:space="preserve">אם ידוע רק </w:t>
      </w:r>
      <w:r>
        <w:rPr>
          <w:rFonts w:ascii="Consolas" w:cs="Consolas" w:eastAsia="Consolas" w:hAnsi="Consolas"/>
          <w:color w:val="A6611A"/>
          <w:sz w:val="20"/>
          <w:szCs w:val="20"/>
        </w:rPr>
        <w:t xml:space="preserve">periodTags</w:t>
      </w:r>
      <w:r>
        <w:rPr>
          <w:rFonts w:ascii="Arial" w:cs="Arial" w:eastAsia="Arial" w:hAnsi="Arial"/>
          <w:sz w:val="22"/>
          <w:szCs w:val="22"/>
          <w:rtl/>
        </w:rPr>
        <w:t xml:space="preserve">: הצג בטווח התקופות (למשל "Roman" → 30 לפנה"ס עד 300 לספירה), עם סימון חזותי של אי-ודאות (קו מקווקו / שקיפות).</w:t>
      </w:r>
    </w:p>
    <w:p>
      <w:pPr>
        <w:pStyle w:val="ListParagraph"/>
        <w:numPr>
          <w:ilvl w:val="0"/>
          <w:numId w:val="3"/>
        </w:numPr>
        <w:bidi/>
        <w:spacing w:after="60" w:line="288"/>
        <w:jc w:val="right"/>
      </w:pPr>
      <w:r>
        <w:rPr>
          <w:rFonts w:ascii="Arial" w:cs="Arial" w:eastAsia="Arial" w:hAnsi="Arial"/>
          <w:sz w:val="22"/>
          <w:szCs w:val="22"/>
          <w:rtl/>
        </w:rPr>
        <w:t xml:space="preserve">אם אין תיארוך כלל: ברירת מחדל להצגה רק בחלון רחב (או הסתרה מאחורי מתג "כלול לא-מתוארכים").</w:t>
      </w:r>
    </w:p>
    <w:p>
      <w:pPr>
        <w:pStyle w:val="ListParagraph"/>
        <w:numPr>
          <w:ilvl w:val="0"/>
          <w:numId w:val="3"/>
        </w:numPr>
        <w:bidi/>
        <w:spacing w:after="60" w:line="288"/>
        <w:jc w:val="right"/>
      </w:pPr>
      <w:r>
        <w:rPr>
          <w:rFonts w:ascii="Arial" w:cs="Arial" w:eastAsia="Arial" w:hAnsi="Arial"/>
          <w:sz w:val="22"/>
          <w:szCs w:val="22"/>
          <w:rtl/>
        </w:rPr>
        <w:t xml:space="preserve">אנימציית הופעה: כאשר עיר "נכנסת" לחלון הזמן, הצג אפקט הופעה עדין (fade/pulse) כדי שהמשתמש יבחין בהיווסדות.</w:t>
      </w:r>
    </w:p>
    <w:p>
      <w:pPr>
        <w:bidi/>
        <w:spacing w:after="120" w:before="0" w:line="300"/>
        <w:jc w:val="right"/>
      </w:pPr>
      <w:r>
        <w:rPr>
          <w:rFonts w:ascii="Arial" w:cs="Arial" w:eastAsia="Arial" w:hAnsi="Arial"/>
          <w:sz w:val="22"/>
          <w:szCs w:val="22"/>
          <w:rtl/>
        </w:rPr>
        <w:t xml:space="preserve">הצגה של אי-ודאות היא עיקרון מנחה: מכיוון שלרבים מהמקומות אין שנת ייסוד מדויקת, המערכת חייבת להבחין חזותית בין "נוסד בשנה X (ודאי)" ל-"קיים בתקופה זו (משוער)". שדה </w:t>
      </w:r>
      <w:r>
        <w:rPr>
          <w:rFonts w:ascii="Consolas" w:cs="Consolas" w:eastAsia="Consolas" w:hAnsi="Consolas"/>
          <w:color w:val="A6611A"/>
          <w:sz w:val="20"/>
          <w:szCs w:val="20"/>
        </w:rPr>
        <w:t xml:space="preserve">foundedConfidence</w:t>
      </w:r>
      <w:r>
        <w:rPr>
          <w:rFonts w:ascii="Arial" w:cs="Arial" w:eastAsia="Arial" w:hAnsi="Arial"/>
          <w:sz w:val="22"/>
          <w:szCs w:val="22"/>
          <w:rtl/>
        </w:rPr>
        <w:t xml:space="preserve"> מניע את הסימון.</w:t>
      </w:r>
    </w:p>
    <w:p>
      <w:r>
        <w:br w:type="page"/>
      </w:r>
    </w:p>
    <w:p>
      <w:pPr>
        <w:pStyle w:val="Heading1"/>
        <w:bidi/>
        <w:spacing w:after="150" w:before="300"/>
        <w:jc w:val="right"/>
      </w:pPr>
      <w:r>
        <w:rPr>
          <w:rFonts w:ascii="Arial" w:cs="Arial" w:eastAsia="Arial" w:hAnsi="Arial"/>
          <w:b/>
          <w:bCs/>
          <w:color w:val="1F3864"/>
          <w:sz w:val="32"/>
          <w:szCs w:val="32"/>
          <w:rtl/>
        </w:rPr>
        <w:t xml:space="preserve">6. חוויית משתמש וממשק זמן</w:t>
      </w:r>
    </w:p>
    <w:p>
      <w:pPr>
        <w:pStyle w:val="Heading2"/>
        <w:bidi/>
        <w:spacing w:after="110" w:before="220"/>
        <w:jc w:val="right"/>
      </w:pPr>
      <w:r>
        <w:rPr>
          <w:rFonts w:ascii="Arial" w:cs="Arial" w:eastAsia="Arial" w:hAnsi="Arial"/>
          <w:b/>
          <w:bCs/>
          <w:color w:val="2E5496"/>
          <w:sz w:val="26"/>
          <w:szCs w:val="26"/>
          <w:rtl/>
        </w:rPr>
        <w:t xml:space="preserve">6.1 ציר הזמן (Time Slider)</w:t>
      </w:r>
    </w:p>
    <w:p>
      <w:pPr>
        <w:pStyle w:val="ListParagraph"/>
        <w:numPr>
          <w:ilvl w:val="0"/>
          <w:numId w:val="2"/>
        </w:numPr>
        <w:bidi/>
        <w:spacing w:after="60" w:line="288"/>
        <w:jc w:val="right"/>
      </w:pPr>
      <w:r>
        <w:rPr>
          <w:rFonts w:ascii="Arial" w:cs="Arial" w:eastAsia="Arial" w:hAnsi="Arial"/>
          <w:sz w:val="22"/>
          <w:szCs w:val="22"/>
          <w:rtl/>
        </w:rPr>
        <w:t xml:space="preserve">סרגל זמן רציף בתחתית המסך: 753 לפנה"ס ← → 476 לספירה, עם סימוני תקופות מפתח.</w:t>
      </w:r>
    </w:p>
    <w:p>
      <w:pPr>
        <w:pStyle w:val="ListParagraph"/>
        <w:numPr>
          <w:ilvl w:val="0"/>
          <w:numId w:val="2"/>
        </w:numPr>
        <w:bidi/>
        <w:spacing w:after="60" w:line="288"/>
        <w:jc w:val="right"/>
      </w:pPr>
      <w:r>
        <w:rPr>
          <w:rFonts w:ascii="Arial" w:cs="Arial" w:eastAsia="Arial" w:hAnsi="Arial"/>
          <w:sz w:val="22"/>
          <w:szCs w:val="22"/>
          <w:rtl/>
        </w:rPr>
        <w:t xml:space="preserve">גרירה מעדכנת את כל השכבות מיידית; תיבת קלט לשנה מדויקת.</w:t>
      </w:r>
    </w:p>
    <w:p>
      <w:pPr>
        <w:pStyle w:val="ListParagraph"/>
        <w:numPr>
          <w:ilvl w:val="0"/>
          <w:numId w:val="2"/>
        </w:numPr>
        <w:bidi/>
        <w:spacing w:after="60" w:line="288"/>
        <w:jc w:val="right"/>
      </w:pPr>
      <w:r>
        <w:rPr>
          <w:rFonts w:ascii="Arial" w:cs="Arial" w:eastAsia="Arial" w:hAnsi="Arial"/>
          <w:sz w:val="22"/>
          <w:szCs w:val="22"/>
          <w:rtl/>
        </w:rPr>
        <w:t xml:space="preserve">כפתורי קפיצה ל-snapshots (אוגוסטוס, טראיאנוס 117, סוורוס 200, דיוקלטיאנוס).</w:t>
      </w:r>
    </w:p>
    <w:p>
      <w:pPr>
        <w:pStyle w:val="Heading2"/>
        <w:bidi/>
        <w:spacing w:after="110" w:before="220"/>
        <w:jc w:val="right"/>
      </w:pPr>
      <w:r>
        <w:rPr>
          <w:rFonts w:ascii="Arial" w:cs="Arial" w:eastAsia="Arial" w:hAnsi="Arial"/>
          <w:b/>
          <w:bCs/>
          <w:color w:val="2E5496"/>
          <w:sz w:val="26"/>
          <w:szCs w:val="26"/>
          <w:rtl/>
        </w:rPr>
        <w:t xml:space="preserve">6.2 נגן אנימציה</w:t>
      </w:r>
    </w:p>
    <w:p>
      <w:pPr>
        <w:pStyle w:val="ListParagraph"/>
        <w:numPr>
          <w:ilvl w:val="0"/>
          <w:numId w:val="2"/>
        </w:numPr>
        <w:bidi/>
        <w:spacing w:after="60" w:line="288"/>
        <w:jc w:val="right"/>
      </w:pPr>
      <w:r>
        <w:rPr>
          <w:rFonts w:ascii="Arial" w:cs="Arial" w:eastAsia="Arial" w:hAnsi="Arial"/>
          <w:sz w:val="22"/>
          <w:szCs w:val="22"/>
          <w:rtl/>
        </w:rPr>
        <w:t xml:space="preserve">Play/Pause, בקרת מהירות (שנים לשנייה), ולולאה. במהלך ההרצה ערים צצות, גבולות נעים, דרכים נסללות.</w:t>
      </w:r>
    </w:p>
    <w:p>
      <w:pPr>
        <w:pStyle w:val="ListParagraph"/>
        <w:numPr>
          <w:ilvl w:val="0"/>
          <w:numId w:val="2"/>
        </w:numPr>
        <w:bidi/>
        <w:spacing w:after="60" w:line="288"/>
        <w:jc w:val="right"/>
      </w:pPr>
      <w:r>
        <w:rPr>
          <w:rFonts w:ascii="Arial" w:cs="Arial" w:eastAsia="Arial" w:hAnsi="Arial"/>
          <w:sz w:val="22"/>
          <w:szCs w:val="22"/>
          <w:rtl/>
        </w:rPr>
        <w:t xml:space="preserve">מונה שנה חי + תווית התקופה הנוכחית + סטטיסטיקה מתעדכנת (מס' ערים פעילות, פרובינציות, לגיונות).</w:t>
      </w:r>
    </w:p>
    <w:p>
      <w:pPr>
        <w:pStyle w:val="Heading2"/>
        <w:bidi/>
        <w:spacing w:after="110" w:before="220"/>
        <w:jc w:val="right"/>
      </w:pPr>
      <w:r>
        <w:rPr>
          <w:rFonts w:ascii="Arial" w:cs="Arial" w:eastAsia="Arial" w:hAnsi="Arial"/>
          <w:b/>
          <w:bCs/>
          <w:color w:val="2E5496"/>
          <w:sz w:val="26"/>
          <w:szCs w:val="26"/>
          <w:rtl/>
        </w:rPr>
        <w:t xml:space="preserve">6.3 גבולות משתנים ואינטרפולציה</w:t>
      </w:r>
    </w:p>
    <w:p>
      <w:pPr>
        <w:bidi/>
        <w:spacing w:after="120" w:before="0" w:line="300"/>
        <w:jc w:val="right"/>
      </w:pPr>
      <w:r>
        <w:rPr>
          <w:rFonts w:ascii="Arial" w:cs="Arial" w:eastAsia="Arial" w:hAnsi="Arial"/>
          <w:sz w:val="22"/>
          <w:szCs w:val="22"/>
          <w:rtl/>
        </w:rPr>
        <w:t xml:space="preserve">בין שני snapshots (למשל 117 ל-200) יש שתי אפשרויות: (א) מצב מדרגה — הצג את הגבול של ה-snapshot האחרון עד שמגיעים לבא; (ב) אינטרפולציה חזותית (morph) — מומלץ להשתמש בזהירות ולסמן כ"משוער", שכן שינויי גבול היסטוריים לא היו ליניאריים.</w:t>
      </w:r>
    </w:p>
    <w:p>
      <w:pPr>
        <w:pStyle w:val="Heading2"/>
        <w:bidi/>
        <w:spacing w:after="110" w:before="220"/>
        <w:jc w:val="right"/>
      </w:pPr>
      <w:r>
        <w:rPr>
          <w:rFonts w:ascii="Arial" w:cs="Arial" w:eastAsia="Arial" w:hAnsi="Arial"/>
          <w:b/>
          <w:bCs/>
          <w:color w:val="2E5496"/>
          <w:sz w:val="26"/>
          <w:szCs w:val="26"/>
          <w:rtl/>
        </w:rPr>
        <w:t xml:space="preserve">6.4 שכבות שמושפעות מהזמן</w:t>
      </w:r>
    </w:p>
    <w:tbl>
      <w:tblPr>
        <w:bidiVisual/>
        <w:tblW w:type="dxa" w:w="8960"/>
        <w:tblBorders>
          <w:top w:val="single" w:color="B4C2D6" w:sz="4"/>
          <w:left w:val="single" w:color="B4C2D6" w:sz="4"/>
          <w:bottom w:val="single" w:color="B4C2D6" w:sz="4"/>
          <w:right w:val="single" w:color="B4C2D6" w:sz="4"/>
          <w:insideH w:val="single" w:color="B4C2D6" w:sz="4"/>
          <w:insideV w:val="single" w:color="B4C2D6" w:sz="4"/>
        </w:tblBorders>
      </w:tblPr>
      <w:tblGrid>
        <w:gridCol w:w="2400"/>
        <w:gridCol w:w="6560"/>
      </w:tblGrid>
      <w:tr>
        <w:trPr>
          <w:tblHeader/>
        </w:trPr>
        <w:tc>
          <w:tcPr>
            <w:tcW w:type="dxa" w:w="24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שכבה</w:t>
            </w:r>
          </w:p>
        </w:tc>
        <w:tc>
          <w:tcPr>
            <w:tcW w:type="dxa" w:w="656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התנהגות בזמן</w:t>
            </w:r>
          </w:p>
        </w:tc>
      </w:tr>
      <w:tr>
        <w:tc>
          <w:tcPr>
            <w:tcW w:type="dxa" w:w="24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יישובים</w:t>
            </w:r>
          </w:p>
        </w:tc>
        <w:tc>
          <w:tcPr>
            <w:tcW w:type="dxa" w:w="6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הופעה בהיווסדות, היעלמות בנטישה, שינוי גודל/מעמד (כפר→עיר)</w:t>
            </w:r>
          </w:p>
        </w:tc>
      </w:tr>
      <w:tr>
        <w:tc>
          <w:tcPr>
            <w:tcW w:type="dxa" w:w="24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פרובינציות</w:t>
            </w:r>
          </w:p>
        </w:tc>
        <w:tc>
          <w:tcPr>
            <w:tcW w:type="dxa" w:w="6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החלפת פוליגון לפי snapshot; צביעת עושר לפי התקופה</w:t>
            </w:r>
          </w:p>
        </w:tc>
      </w:tr>
      <w:tr>
        <w:tc>
          <w:tcPr>
            <w:tcW w:type="dxa" w:w="24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דרכים</w:t>
            </w:r>
          </w:p>
        </w:tc>
        <w:tc>
          <w:tcPr>
            <w:tcW w:type="dxa" w:w="6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הופעת מקטעים לפי שנת סלילה (Via Appia 312 לפנה"ס ואילך...)</w:t>
            </w:r>
          </w:p>
        </w:tc>
      </w:tr>
      <w:tr>
        <w:tc>
          <w:tcPr>
            <w:tcW w:type="dxa" w:w="24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לגיונות</w:t>
            </w:r>
          </w:p>
        </w:tc>
        <w:tc>
          <w:tcPr>
            <w:tcW w:type="dxa" w:w="6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מעבר בסיסים לאורך זמן; שינוי מספר הלגיונות הכולל</w:t>
            </w:r>
          </w:p>
        </w:tc>
      </w:tr>
      <w:tr>
        <w:tc>
          <w:tcPr>
            <w:tcW w:type="dxa" w:w="24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סחר</w:t>
            </w:r>
          </w:p>
        </w:tc>
        <w:tc>
          <w:tcPr>
            <w:tcW w:type="dxa" w:w="6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שינוי היקפים ונתיבים לפי תקופה (ראה 6.5)</w:t>
            </w:r>
          </w:p>
        </w:tc>
      </w:tr>
    </w:tbl>
    <w:p>
      <w:pPr>
        <w:pStyle w:val="Heading2"/>
        <w:bidi/>
        <w:spacing w:after="110" w:before="220"/>
        <w:jc w:val="right"/>
      </w:pPr>
      <w:r>
        <w:rPr>
          <w:rFonts w:ascii="Arial" w:cs="Arial" w:eastAsia="Arial" w:hAnsi="Arial"/>
          <w:b/>
          <w:bCs/>
          <w:color w:val="2E5496"/>
          <w:sz w:val="26"/>
          <w:szCs w:val="26"/>
          <w:rtl/>
        </w:rPr>
        <w:t xml:space="preserve">6.5 "עיוורון ימי" — ייצוג דינמי של הסחר הימי</w:t>
      </w:r>
    </w:p>
    <w:p>
      <w:pPr>
        <w:bidi/>
        <w:spacing w:after="120" w:before="0" w:line="300"/>
        <w:jc w:val="right"/>
      </w:pPr>
      <w:r>
        <w:rPr>
          <w:rFonts w:ascii="Arial" w:cs="Arial" w:eastAsia="Arial" w:hAnsi="Arial"/>
          <w:sz w:val="22"/>
          <w:szCs w:val="22"/>
          <w:rtl/>
        </w:rPr>
        <w:t xml:space="preserve">כדי להדגיש למשתמש את חשיבות הים לכלכלה הרומית, מקטעי הדרך הימיים יקבלו </w:t>
      </w:r>
      <w:r>
        <w:rPr>
          <w:rFonts w:ascii="Arial" w:cs="Arial" w:eastAsia="Arial" w:hAnsi="Arial"/>
          <w:b/>
          <w:bCs/>
          <w:sz w:val="22"/>
          <w:szCs w:val="22"/>
          <w:rtl/>
        </w:rPr>
        <w:t xml:space="preserve">ייצוג דינמי לאורך הזמן</w:t>
      </w:r>
      <w:r>
        <w:rPr>
          <w:rFonts w:ascii="Arial" w:cs="Arial" w:eastAsia="Arial" w:hAnsi="Arial"/>
          <w:sz w:val="22"/>
          <w:szCs w:val="22"/>
          <w:rtl/>
        </w:rPr>
        <w:t xml:space="preserve">, המקושר לנפח הסחר באותה מאה (נגזר מנתוני OxREP — ספינות טרופות לפי מאה כפרוקסי לפעילות ימית).</w:t>
      </w:r>
    </w:p>
    <w:p>
      <w:pPr>
        <w:pStyle w:val="ListParagraph"/>
        <w:numPr>
          <w:ilvl w:val="0"/>
          <w:numId w:val="2"/>
        </w:numPr>
        <w:bidi/>
        <w:spacing w:after="60" w:line="288"/>
        <w:jc w:val="right"/>
      </w:pPr>
      <w:r>
        <w:rPr>
          <w:rFonts w:ascii="Arial" w:cs="Arial" w:eastAsia="Arial" w:hAnsi="Arial"/>
          <w:sz w:val="22"/>
          <w:szCs w:val="22"/>
          <w:rtl/>
        </w:rPr>
        <w:t xml:space="preserve">עובי קו (</w:t>
      </w:r>
      <w:r>
        <w:rPr>
          <w:rFonts w:ascii="Consolas" w:cs="Consolas" w:eastAsia="Consolas" w:hAnsi="Consolas"/>
          <w:color w:val="A6611A"/>
          <w:sz w:val="20"/>
          <w:szCs w:val="20"/>
        </w:rPr>
        <w:t xml:space="preserve">stroke-width</w:t>
      </w:r>
      <w:r>
        <w:rPr>
          <w:rFonts w:ascii="Arial" w:cs="Arial" w:eastAsia="Arial" w:hAnsi="Arial"/>
          <w:sz w:val="22"/>
          <w:szCs w:val="22"/>
          <w:rtl/>
        </w:rPr>
        <w:t xml:space="preserve">) ואנימציית זרימה (</w:t>
      </w:r>
      <w:r>
        <w:rPr>
          <w:rFonts w:ascii="Consolas" w:cs="Consolas" w:eastAsia="Consolas" w:hAnsi="Consolas"/>
          <w:color w:val="A6611A"/>
          <w:sz w:val="20"/>
          <w:szCs w:val="20"/>
        </w:rPr>
        <w:t xml:space="preserve">flow-animation</w:t>
      </w:r>
      <w:r>
        <w:rPr>
          <w:rFonts w:ascii="Arial" w:cs="Arial" w:eastAsia="Arial" w:hAnsi="Arial"/>
          <w:sz w:val="22"/>
          <w:szCs w:val="22"/>
          <w:rtl/>
        </w:rPr>
        <w:t xml:space="preserve">) של כל נתיב ימי — עוצמתם ומהירותם פרופורציונליות לנפח הסחר במאה הנוכחית.</w:t>
      </w:r>
    </w:p>
    <w:p>
      <w:pPr>
        <w:pStyle w:val="ListParagraph"/>
        <w:numPr>
          <w:ilvl w:val="0"/>
          <w:numId w:val="2"/>
        </w:numPr>
        <w:bidi/>
        <w:spacing w:after="60" w:line="288"/>
        <w:jc w:val="right"/>
      </w:pPr>
      <w:r>
        <w:rPr>
          <w:rFonts w:ascii="Arial" w:cs="Arial" w:eastAsia="Arial" w:hAnsi="Arial"/>
          <w:sz w:val="22"/>
          <w:szCs w:val="22"/>
          <w:rtl/>
        </w:rPr>
        <w:t xml:space="preserve">שיא (מאה 1–2 לספירה): </w:t>
      </w:r>
      <w:r>
        <w:rPr>
          <w:rFonts w:ascii="Arial" w:cs="Arial" w:eastAsia="Arial" w:hAnsi="Arial"/>
          <w:b/>
          <w:bCs/>
          <w:sz w:val="22"/>
          <w:szCs w:val="22"/>
          <w:rtl/>
        </w:rPr>
        <w:t xml:space="preserve">"אוטוסטרדות כחולות"</w:t>
      </w:r>
      <w:r>
        <w:rPr>
          <w:rFonts w:ascii="Arial" w:cs="Arial" w:eastAsia="Arial" w:hAnsi="Arial"/>
          <w:sz w:val="22"/>
          <w:szCs w:val="22"/>
          <w:rtl/>
        </w:rPr>
        <w:t xml:space="preserve"> עבות וזורמות במהירות בין אלכסנדריה, רומא, קרתגו ואנטיוכיה.</w:t>
      </w:r>
    </w:p>
    <w:p>
      <w:pPr>
        <w:pStyle w:val="ListParagraph"/>
        <w:numPr>
          <w:ilvl w:val="0"/>
          <w:numId w:val="2"/>
        </w:numPr>
        <w:bidi/>
        <w:spacing w:after="60" w:line="288"/>
        <w:jc w:val="right"/>
      </w:pPr>
      <w:r>
        <w:rPr>
          <w:rFonts w:ascii="Arial" w:cs="Arial" w:eastAsia="Arial" w:hAnsi="Arial"/>
          <w:sz w:val="22"/>
          <w:szCs w:val="22"/>
          <w:rtl/>
        </w:rPr>
        <w:t xml:space="preserve">משבר המאה ה-3: הנתיבים הימיים </w:t>
      </w:r>
      <w:r>
        <w:rPr>
          <w:rFonts w:ascii="Arial" w:cs="Arial" w:eastAsia="Arial" w:hAnsi="Arial"/>
          <w:b/>
          <w:bCs/>
          <w:sz w:val="22"/>
          <w:szCs w:val="22"/>
          <w:rtl/>
        </w:rPr>
        <w:t xml:space="preserve">"מתייבשים"</w:t>
      </w:r>
      <w:r>
        <w:rPr>
          <w:rFonts w:ascii="Arial" w:cs="Arial" w:eastAsia="Arial" w:hAnsi="Arial"/>
          <w:sz w:val="22"/>
          <w:szCs w:val="22"/>
          <w:rtl/>
        </w:rPr>
        <w:t xml:space="preserve"> — הקווים מדקדקים, הזרימה מאטה, וחלקם נעלמים כליל.</w:t>
      </w:r>
    </w:p>
    <w:p>
      <w:pPr>
        <w:pStyle w:val="ListParagraph"/>
        <w:numPr>
          <w:ilvl w:val="0"/>
          <w:numId w:val="2"/>
        </w:numPr>
        <w:bidi/>
        <w:spacing w:after="60" w:line="288"/>
        <w:jc w:val="right"/>
      </w:pPr>
      <w:r>
        <w:rPr>
          <w:rFonts w:ascii="Arial" w:cs="Arial" w:eastAsia="Arial" w:hAnsi="Arial"/>
          <w:sz w:val="22"/>
          <w:szCs w:val="22"/>
          <w:rtl/>
        </w:rPr>
        <w:t xml:space="preserve">ניגוד חזותי מכוון: בו-זמנית, אייקוני הלגיונות </w:t>
      </w:r>
      <w:r>
        <w:rPr>
          <w:rFonts w:ascii="Arial" w:cs="Arial" w:eastAsia="Arial" w:hAnsi="Arial"/>
          <w:b/>
          <w:bCs/>
          <w:sz w:val="22"/>
          <w:szCs w:val="22"/>
          <w:rtl/>
        </w:rPr>
        <w:t xml:space="preserve">נודדים פנימה אל היבשה</w:t>
      </w:r>
      <w:r>
        <w:rPr>
          <w:rFonts w:ascii="Arial" w:cs="Arial" w:eastAsia="Arial" w:hAnsi="Arial"/>
          <w:sz w:val="22"/>
          <w:szCs w:val="22"/>
          <w:rtl/>
        </w:rPr>
        <w:t xml:space="preserve"> — מהחוף אל גבולות הריין, הדנובה והמזרח — כך שהמשתמש רואה את הים קורס בזמן שהצבא מתכנס אל היבשה.</w:t>
      </w:r>
    </w:p>
    <w:p>
      <w:pPr>
        <w:bidi/>
        <w:spacing w:after="120" w:before="0" w:line="300"/>
        <w:jc w:val="right"/>
      </w:pPr>
      <w:r>
        <w:rPr>
          <w:rFonts w:ascii="Arial" w:cs="Arial" w:eastAsia="Arial" w:hAnsi="Arial"/>
          <w:sz w:val="22"/>
          <w:szCs w:val="22"/>
          <w:rtl/>
        </w:rPr>
        <w:t xml:space="preserve">אפקט זה הוא ליבת "הסיפור" של המפה הטמפורלית: הוא ממחיש כיצד הפריחה הימית של הפאקס רומאנה מתחלפת בהתכנסות צבאית-יבשתית של המשבר.</w:t>
      </w:r>
    </w:p>
    <w:p>
      <w:r>
        <w:br w:type="page"/>
      </w:r>
    </w:p>
    <w:p>
      <w:pPr>
        <w:pStyle w:val="Heading1"/>
        <w:bidi/>
        <w:spacing w:after="150" w:before="300"/>
        <w:jc w:val="right"/>
      </w:pPr>
      <w:r>
        <w:rPr>
          <w:rFonts w:ascii="Arial" w:cs="Arial" w:eastAsia="Arial" w:hAnsi="Arial"/>
          <w:b/>
          <w:bCs/>
          <w:color w:val="1F3864"/>
          <w:sz w:val="32"/>
          <w:szCs w:val="32"/>
          <w:rtl/>
        </w:rPr>
        <w:t xml:space="preserve">7. קנה מידה וביצועים</w:t>
      </w:r>
    </w:p>
    <w:p>
      <w:pPr>
        <w:bidi/>
        <w:spacing w:after="120" w:before="0" w:line="300"/>
        <w:jc w:val="right"/>
      </w:pPr>
      <w:r>
        <w:rPr>
          <w:rFonts w:ascii="Arial" w:cs="Arial" w:eastAsia="Arial" w:hAnsi="Arial"/>
          <w:sz w:val="22"/>
          <w:szCs w:val="22"/>
          <w:rtl/>
        </w:rPr>
        <w:t xml:space="preserve">הוספת כל ערי/עיירות/כפרי התקופה משנה סדר גודל: מ-~90 אובייקטים ל-30,000–60,000. זהו האתגר ההנדסי המרכזי.</w:t>
      </w:r>
    </w:p>
    <w:p>
      <w:pPr>
        <w:pStyle w:val="Heading2"/>
        <w:bidi/>
        <w:spacing w:after="110" w:before="220"/>
        <w:jc w:val="right"/>
      </w:pPr>
      <w:r>
        <w:rPr>
          <w:rFonts w:ascii="Arial" w:cs="Arial" w:eastAsia="Arial" w:hAnsi="Arial"/>
          <w:b/>
          <w:bCs/>
          <w:color w:val="2E5496"/>
          <w:sz w:val="26"/>
          <w:szCs w:val="26"/>
          <w:rtl/>
        </w:rPr>
        <w:t xml:space="preserve">7.1 אסטרטגיות</w:t>
      </w:r>
    </w:p>
    <w:p>
      <w:pPr>
        <w:pStyle w:val="ListParagraph"/>
        <w:numPr>
          <w:ilvl w:val="0"/>
          <w:numId w:val="2"/>
        </w:numPr>
        <w:bidi/>
        <w:spacing w:after="60" w:line="288"/>
        <w:jc w:val="right"/>
      </w:pPr>
      <w:r>
        <w:rPr>
          <w:rFonts w:ascii="Arial" w:cs="Arial" w:eastAsia="Arial" w:hAnsi="Arial"/>
          <w:sz w:val="22"/>
          <w:szCs w:val="22"/>
          <w:rtl/>
        </w:rPr>
        <w:t xml:space="preserve">Vector Tiles (</w:t>
      </w:r>
      <w:r>
        <w:rPr>
          <w:rFonts w:ascii="Consolas" w:cs="Consolas" w:eastAsia="Consolas" w:hAnsi="Consolas"/>
          <w:color w:val="A6611A"/>
          <w:sz w:val="20"/>
          <w:szCs w:val="20"/>
        </w:rPr>
        <w:t xml:space="preserve">PMTiles / MBTiles</w:t>
      </w:r>
      <w:r>
        <w:rPr>
          <w:rFonts w:ascii="Arial" w:cs="Arial" w:eastAsia="Arial" w:hAnsi="Arial"/>
          <w:sz w:val="22"/>
          <w:szCs w:val="22"/>
          <w:rtl/>
        </w:rPr>
        <w:t xml:space="preserve">): הגשת היישובים כאריחים וקטוריים במקום GeoJSON ענק — טעינה רק של מה שנראה.</w:t>
      </w:r>
    </w:p>
    <w:p>
      <w:pPr>
        <w:pStyle w:val="ListParagraph"/>
        <w:numPr>
          <w:ilvl w:val="0"/>
          <w:numId w:val="2"/>
        </w:numPr>
        <w:bidi/>
        <w:spacing w:after="60" w:line="288"/>
        <w:jc w:val="right"/>
      </w:pPr>
      <w:r>
        <w:rPr>
          <w:rFonts w:ascii="Arial" w:cs="Arial" w:eastAsia="Arial" w:hAnsi="Arial"/>
          <w:sz w:val="22"/>
          <w:szCs w:val="22"/>
          <w:rtl/>
        </w:rPr>
        <w:t xml:space="preserve">Clustering ורמות פירוט (LOD): בזום נמוך רק ערים גדולות; בהגדלה נחשפים עיירות וכפרים.</w:t>
      </w:r>
    </w:p>
    <w:p>
      <w:pPr>
        <w:pStyle w:val="ListParagraph"/>
        <w:numPr>
          <w:ilvl w:val="0"/>
          <w:numId w:val="2"/>
        </w:numPr>
        <w:bidi/>
        <w:spacing w:after="60" w:line="288"/>
        <w:jc w:val="right"/>
      </w:pPr>
      <w:r>
        <w:rPr>
          <w:rFonts w:ascii="Arial" w:cs="Arial" w:eastAsia="Arial" w:hAnsi="Arial"/>
          <w:sz w:val="22"/>
          <w:szCs w:val="22"/>
          <w:rtl/>
        </w:rPr>
        <w:t xml:space="preserve">אינדוקס טמפורלי: סינון בצד השרת לפי שנה + bbox, כך שרק אובייקטים פעילים בשנה הנבחרת נשלחים.</w:t>
      </w:r>
    </w:p>
    <w:p>
      <w:pPr>
        <w:pStyle w:val="ListParagraph"/>
        <w:numPr>
          <w:ilvl w:val="0"/>
          <w:numId w:val="2"/>
        </w:numPr>
        <w:bidi/>
        <w:spacing w:after="60" w:line="288"/>
        <w:jc w:val="right"/>
      </w:pPr>
      <w:r>
        <w:rPr>
          <w:rFonts w:ascii="Arial" w:cs="Arial" w:eastAsia="Arial" w:hAnsi="Arial"/>
          <w:sz w:val="22"/>
          <w:szCs w:val="22"/>
          <w:rtl/>
        </w:rPr>
        <w:t xml:space="preserve">דה-בּאונס (debounce) על גרירת הסליידר; טעינה מדורגת בזמן אנימציה.</w:t>
      </w:r>
    </w:p>
    <w:p>
      <w:pPr>
        <w:pStyle w:val="Heading2"/>
        <w:bidi/>
        <w:spacing w:after="110" w:before="220"/>
        <w:jc w:val="right"/>
      </w:pPr>
      <w:r>
        <w:rPr>
          <w:rFonts w:ascii="Arial" w:cs="Arial" w:eastAsia="Arial" w:hAnsi="Arial"/>
          <w:b/>
          <w:bCs/>
          <w:color w:val="2E5496"/>
          <w:sz w:val="26"/>
          <w:szCs w:val="26"/>
          <w:rtl/>
        </w:rPr>
        <w:t xml:space="preserve">7.2 המלצות טכנולוגיה (לא מחייב)</w:t>
      </w:r>
    </w:p>
    <w:p>
      <w:pPr>
        <w:pStyle w:val="ListParagraph"/>
        <w:numPr>
          <w:ilvl w:val="0"/>
          <w:numId w:val="2"/>
        </w:numPr>
        <w:bidi/>
        <w:spacing w:after="60" w:line="288"/>
        <w:jc w:val="right"/>
      </w:pPr>
      <w:r>
        <w:rPr>
          <w:rFonts w:ascii="Consolas" w:cs="Consolas" w:eastAsia="Consolas" w:hAnsi="Consolas"/>
          <w:color w:val="A6611A"/>
          <w:sz w:val="20"/>
          <w:szCs w:val="20"/>
        </w:rPr>
        <w:t xml:space="preserve">MapLibre GL JS</w:t>
      </w:r>
      <w:r>
        <w:rPr>
          <w:rFonts w:ascii="Arial" w:cs="Arial" w:eastAsia="Arial" w:hAnsi="Arial"/>
          <w:sz w:val="22"/>
          <w:szCs w:val="22"/>
          <w:rtl/>
        </w:rPr>
        <w:t xml:space="preserve"> עם מקורות vector-tile; </w:t>
      </w:r>
      <w:r>
        <w:rPr>
          <w:rFonts w:ascii="Consolas" w:cs="Consolas" w:eastAsia="Consolas" w:hAnsi="Consolas"/>
          <w:color w:val="A6611A"/>
          <w:sz w:val="20"/>
          <w:szCs w:val="20"/>
        </w:rPr>
        <w:t xml:space="preserve">PMTiles</w:t>
      </w:r>
      <w:r>
        <w:rPr>
          <w:rFonts w:ascii="Arial" w:cs="Arial" w:eastAsia="Arial" w:hAnsi="Arial"/>
          <w:sz w:val="22"/>
          <w:szCs w:val="22"/>
          <w:rtl/>
        </w:rPr>
        <w:t xml:space="preserve"> לאחסון סטטי זול.</w:t>
      </w:r>
    </w:p>
    <w:p>
      <w:pPr>
        <w:pStyle w:val="ListParagraph"/>
        <w:numPr>
          <w:ilvl w:val="0"/>
          <w:numId w:val="2"/>
        </w:numPr>
        <w:bidi/>
        <w:spacing w:after="60" w:line="288"/>
        <w:jc w:val="right"/>
      </w:pPr>
      <w:r>
        <w:rPr>
          <w:rFonts w:ascii="Consolas" w:cs="Consolas" w:eastAsia="Consolas" w:hAnsi="Consolas"/>
          <w:color w:val="A6611A"/>
          <w:sz w:val="20"/>
          <w:szCs w:val="20"/>
        </w:rPr>
        <w:t xml:space="preserve">PostgreSQL + PostGIS</w:t>
      </w:r>
      <w:r>
        <w:rPr>
          <w:rFonts w:ascii="Arial" w:cs="Arial" w:eastAsia="Arial" w:hAnsi="Arial"/>
          <w:sz w:val="22"/>
          <w:szCs w:val="22"/>
          <w:rtl/>
        </w:rPr>
        <w:t xml:space="preserve"> עם עמודות </w:t>
      </w:r>
      <w:r>
        <w:rPr>
          <w:rFonts w:ascii="Consolas" w:cs="Consolas" w:eastAsia="Consolas" w:hAnsi="Consolas"/>
          <w:color w:val="A6611A"/>
          <w:sz w:val="20"/>
          <w:szCs w:val="20"/>
        </w:rPr>
        <w:t xml:space="preserve">valid_from/valid_to</w:t>
      </w:r>
      <w:r>
        <w:rPr>
          <w:rFonts w:ascii="Arial" w:cs="Arial" w:eastAsia="Arial" w:hAnsi="Arial"/>
          <w:sz w:val="22"/>
          <w:szCs w:val="22"/>
          <w:rtl/>
        </w:rPr>
        <w:t xml:space="preserve"> ואינדקסים מרחביים+טמפורליים; או </w:t>
      </w:r>
      <w:r>
        <w:rPr>
          <w:rFonts w:ascii="Consolas" w:cs="Consolas" w:eastAsia="Consolas" w:hAnsi="Consolas"/>
          <w:color w:val="A6611A"/>
          <w:sz w:val="20"/>
          <w:szCs w:val="20"/>
        </w:rPr>
        <w:t xml:space="preserve">tippecanoe</w:t>
      </w:r>
      <w:r>
        <w:rPr>
          <w:rFonts w:ascii="Arial" w:cs="Arial" w:eastAsia="Arial" w:hAnsi="Arial"/>
          <w:sz w:val="22"/>
          <w:szCs w:val="22"/>
          <w:rtl/>
        </w:rPr>
        <w:t xml:space="preserve"> ליצירת האריחים.</w:t>
      </w:r>
    </w:p>
    <w:p>
      <w:pPr>
        <w:pStyle w:val="ListParagraph"/>
        <w:numPr>
          <w:ilvl w:val="0"/>
          <w:numId w:val="2"/>
        </w:numPr>
        <w:bidi/>
        <w:spacing w:after="60" w:line="288"/>
        <w:jc w:val="right"/>
      </w:pPr>
      <w:r>
        <w:rPr>
          <w:rFonts w:ascii="Arial" w:cs="Arial" w:eastAsia="Arial" w:hAnsi="Arial"/>
          <w:sz w:val="22"/>
          <w:szCs w:val="22"/>
          <w:rtl/>
        </w:rPr>
        <w:t xml:space="preserve">שכבת API: endpoint אחד עמוס — /features?year=Y&amp;bbox=... — מחזיר רק ישויות פעילות.</w:t>
      </w:r>
    </w:p>
    <w:p>
      <w:r>
        <w:br w:type="page"/>
      </w:r>
    </w:p>
    <w:p>
      <w:pPr>
        <w:pStyle w:val="Heading1"/>
        <w:bidi/>
        <w:spacing w:after="150" w:before="300"/>
        <w:jc w:val="right"/>
      </w:pPr>
      <w:r>
        <w:rPr>
          <w:rFonts w:ascii="Arial" w:cs="Arial" w:eastAsia="Arial" w:hAnsi="Arial"/>
          <w:b/>
          <w:bCs/>
          <w:color w:val="1F3864"/>
          <w:sz w:val="32"/>
          <w:szCs w:val="32"/>
          <w:rtl/>
        </w:rPr>
        <w:t xml:space="preserve">8. ארכיטקטורה ותהליך הנתונים (Pipeline)</w:t>
      </w:r>
    </w:p>
    <w:p>
      <w:pPr>
        <w:pStyle w:val="Heading2"/>
        <w:bidi/>
        <w:spacing w:after="110" w:before="220"/>
        <w:jc w:val="right"/>
      </w:pPr>
      <w:r>
        <w:rPr>
          <w:rFonts w:ascii="Arial" w:cs="Arial" w:eastAsia="Arial" w:hAnsi="Arial"/>
          <w:b/>
          <w:bCs/>
          <w:color w:val="2E5496"/>
          <w:sz w:val="26"/>
          <w:szCs w:val="26"/>
          <w:rtl/>
        </w:rPr>
        <w:t xml:space="preserve">8.1 שלבי ה-ETL</w:t>
      </w:r>
    </w:p>
    <w:p>
      <w:pPr>
        <w:pStyle w:val="ListParagraph"/>
        <w:numPr>
          <w:ilvl w:val="0"/>
          <w:numId w:val="3"/>
        </w:numPr>
        <w:bidi/>
        <w:spacing w:after="60" w:line="288"/>
        <w:jc w:val="right"/>
      </w:pPr>
      <w:r>
        <w:rPr>
          <w:rFonts w:ascii="Arial" w:cs="Arial" w:eastAsia="Arial" w:hAnsi="Arial"/>
          <w:sz w:val="22"/>
          <w:szCs w:val="22"/>
          <w:rtl/>
        </w:rPr>
        <w:t xml:space="preserve">Extract: הורדת Pleiades JSON, Vici RDF, DARMC shapefiles, AWMC snapshots, שאילתות Wikidata SPARQL לתאריכי ייסוד.</w:t>
      </w:r>
    </w:p>
    <w:p>
      <w:pPr>
        <w:pStyle w:val="ListParagraph"/>
        <w:numPr>
          <w:ilvl w:val="0"/>
          <w:numId w:val="3"/>
        </w:numPr>
        <w:bidi/>
        <w:spacing w:after="60" w:line="288"/>
        <w:jc w:val="right"/>
      </w:pPr>
      <w:r>
        <w:rPr>
          <w:rFonts w:ascii="Arial" w:cs="Arial" w:eastAsia="Arial" w:hAnsi="Arial"/>
          <w:sz w:val="22"/>
          <w:szCs w:val="22"/>
          <w:rtl/>
        </w:rPr>
        <w:t xml:space="preserve">Match: איחוד לפי </w:t>
      </w:r>
      <w:r>
        <w:rPr>
          <w:rFonts w:ascii="Consolas" w:cs="Consolas" w:eastAsia="Consolas" w:hAnsi="Consolas"/>
          <w:color w:val="A6611A"/>
          <w:sz w:val="20"/>
          <w:szCs w:val="20"/>
        </w:rPr>
        <w:t xml:space="preserve">pleiadesId</w:t>
      </w:r>
      <w:r>
        <w:rPr>
          <w:rFonts w:ascii="Arial" w:cs="Arial" w:eastAsia="Arial" w:hAnsi="Arial"/>
          <w:sz w:val="22"/>
          <w:szCs w:val="22"/>
          <w:rtl/>
        </w:rPr>
        <w:t xml:space="preserve">; גיבוי בהתאמה גאוגרפית + שם.</w:t>
      </w:r>
    </w:p>
    <w:p>
      <w:pPr>
        <w:pStyle w:val="ListParagraph"/>
        <w:numPr>
          <w:ilvl w:val="0"/>
          <w:numId w:val="3"/>
        </w:numPr>
        <w:bidi/>
        <w:spacing w:after="60" w:line="288"/>
        <w:jc w:val="right"/>
      </w:pPr>
      <w:r>
        <w:rPr>
          <w:rFonts w:ascii="Arial" w:cs="Arial" w:eastAsia="Arial" w:hAnsi="Arial"/>
          <w:sz w:val="22"/>
          <w:szCs w:val="22"/>
          <w:rtl/>
        </w:rPr>
        <w:t xml:space="preserve">Date: הקצאת foundedYear/abandonedYear + periodTags + confidence לכל מקום לפי סדר העדיפות (8.2).</w:t>
      </w:r>
    </w:p>
    <w:p>
      <w:pPr>
        <w:pStyle w:val="ListParagraph"/>
        <w:numPr>
          <w:ilvl w:val="0"/>
          <w:numId w:val="3"/>
        </w:numPr>
        <w:bidi/>
        <w:spacing w:after="60" w:line="288"/>
        <w:jc w:val="right"/>
      </w:pPr>
      <w:r>
        <w:rPr>
          <w:rFonts w:ascii="Arial" w:cs="Arial" w:eastAsia="Arial" w:hAnsi="Arial"/>
          <w:sz w:val="22"/>
          <w:szCs w:val="22"/>
          <w:rtl/>
        </w:rPr>
        <w:t xml:space="preserve">Transform: נרמול סכמה, המרת יחידות, תרגום שמות תצוגה לעברית, חישוב rank והיסטוריית מעמד.</w:t>
      </w:r>
    </w:p>
    <w:p>
      <w:pPr>
        <w:pStyle w:val="ListParagraph"/>
        <w:numPr>
          <w:ilvl w:val="0"/>
          <w:numId w:val="3"/>
        </w:numPr>
        <w:bidi/>
        <w:spacing w:after="60" w:line="288"/>
        <w:jc w:val="right"/>
      </w:pPr>
      <w:r>
        <w:rPr>
          <w:rFonts w:ascii="Arial" w:cs="Arial" w:eastAsia="Arial" w:hAnsi="Arial"/>
          <w:sz w:val="22"/>
          <w:szCs w:val="22"/>
          <w:rtl/>
        </w:rPr>
        <w:t xml:space="preserve">Index &amp; Tile: כתיבה ל-PostGIS + הפקת vector tiles (</w:t>
      </w:r>
      <w:r>
        <w:rPr>
          <w:rFonts w:ascii="Consolas" w:cs="Consolas" w:eastAsia="Consolas" w:hAnsi="Consolas"/>
          <w:color w:val="A6611A"/>
          <w:sz w:val="20"/>
          <w:szCs w:val="20"/>
        </w:rPr>
        <w:t xml:space="preserve">tippecanoe</w:t>
      </w:r>
      <w:r>
        <w:rPr>
          <w:rFonts w:ascii="Arial" w:cs="Arial" w:eastAsia="Arial" w:hAnsi="Arial"/>
          <w:sz w:val="22"/>
          <w:szCs w:val="22"/>
          <w:rtl/>
        </w:rPr>
        <w:t xml:space="preserve">) עם מאפייני </w:t>
      </w:r>
      <w:r>
        <w:rPr>
          <w:rFonts w:ascii="Consolas" w:cs="Consolas" w:eastAsia="Consolas" w:hAnsi="Consolas"/>
          <w:color w:val="A6611A"/>
          <w:sz w:val="20"/>
          <w:szCs w:val="20"/>
        </w:rPr>
        <w:t xml:space="preserve">from/to</w:t>
      </w:r>
      <w:r>
        <w:rPr>
          <w:rFonts w:ascii="Arial" w:cs="Arial" w:eastAsia="Arial" w:hAnsi="Arial"/>
          <w:sz w:val="22"/>
          <w:szCs w:val="22"/>
          <w:rtl/>
        </w:rPr>
        <w:t xml:space="preserve"> לכל feature.</w:t>
      </w:r>
    </w:p>
    <w:p>
      <w:pPr>
        <w:pStyle w:val="ListParagraph"/>
        <w:numPr>
          <w:ilvl w:val="0"/>
          <w:numId w:val="3"/>
        </w:numPr>
        <w:bidi/>
        <w:spacing w:after="60" w:line="288"/>
        <w:jc w:val="right"/>
      </w:pPr>
      <w:r>
        <w:rPr>
          <w:rFonts w:ascii="Arial" w:cs="Arial" w:eastAsia="Arial" w:hAnsi="Arial"/>
          <w:sz w:val="22"/>
          <w:szCs w:val="22"/>
          <w:rtl/>
        </w:rPr>
        <w:t xml:space="preserve">Validate: בדיקת שלמות תאריכים, טווחים הגיוניים, מפתחות זרים, כיסוי (ראה פרק 10).</w:t>
      </w:r>
    </w:p>
    <w:p>
      <w:pPr>
        <w:pStyle w:val="Heading2"/>
        <w:bidi/>
        <w:spacing w:after="110" w:before="220"/>
        <w:jc w:val="right"/>
      </w:pPr>
      <w:r>
        <w:rPr>
          <w:rFonts w:ascii="Arial" w:cs="Arial" w:eastAsia="Arial" w:hAnsi="Arial"/>
          <w:b/>
          <w:bCs/>
          <w:color w:val="2E5496"/>
          <w:sz w:val="26"/>
          <w:szCs w:val="26"/>
          <w:rtl/>
        </w:rPr>
        <w:t xml:space="preserve">8.2 סדר עדיפות לתיארוך מקום</w:t>
      </w:r>
    </w:p>
    <w:tbl>
      <w:tblPr>
        <w:bidiVisual/>
        <w:tblW w:type="dxa" w:w="8960"/>
        <w:tblBorders>
          <w:top w:val="single" w:color="B4C2D6" w:sz="4"/>
          <w:left w:val="single" w:color="B4C2D6" w:sz="4"/>
          <w:bottom w:val="single" w:color="B4C2D6" w:sz="4"/>
          <w:right w:val="single" w:color="B4C2D6" w:sz="4"/>
          <w:insideH w:val="single" w:color="B4C2D6" w:sz="4"/>
          <w:insideV w:val="single" w:color="B4C2D6" w:sz="4"/>
        </w:tblBorders>
      </w:tblPr>
      <w:tblGrid>
        <w:gridCol w:w="1200"/>
        <w:gridCol w:w="3200"/>
        <w:gridCol w:w="4560"/>
      </w:tblGrid>
      <w:tr>
        <w:trPr>
          <w:tblHeader/>
        </w:trPr>
        <w:tc>
          <w:tcPr>
            <w:tcW w:type="dxa" w:w="12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עדיפות</w:t>
            </w:r>
          </w:p>
        </w:tc>
        <w:tc>
          <w:tcPr>
            <w:tcW w:type="dxa" w:w="32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מקור</w:t>
            </w:r>
          </w:p>
        </w:tc>
        <w:tc>
          <w:tcPr>
            <w:tcW w:type="dxa" w:w="456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שימוש</w:t>
            </w:r>
          </w:p>
        </w:tc>
      </w:tr>
      <w:tr>
        <w:tc>
          <w:tcPr>
            <w:tcW w:type="dxa" w:w="12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1</w:t>
            </w:r>
          </w:p>
        </w:tc>
        <w:tc>
          <w:tcPr>
            <w:tcW w:type="dxa" w:w="32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Wikidata inception (P571)</w:t>
            </w:r>
          </w:p>
        </w:tc>
        <w:tc>
          <w:tcPr>
            <w:tcW w:type="dxa" w:w="4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שנת ייסוד מדויקת כשקיימת</w:t>
            </w:r>
          </w:p>
        </w:tc>
      </w:tr>
      <w:tr>
        <w:tc>
          <w:tcPr>
            <w:tcW w:type="dxa" w:w="12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2</w:t>
            </w:r>
          </w:p>
        </w:tc>
        <w:tc>
          <w:tcPr>
            <w:tcW w:type="dxa" w:w="32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עדות ארכיאולוגית / ספרות</w:t>
            </w:r>
          </w:p>
        </w:tc>
        <w:tc>
          <w:tcPr>
            <w:tcW w:type="dxa" w:w="4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floruit או שכבת יסוד</w:t>
            </w:r>
          </w:p>
        </w:tc>
      </w:tr>
      <w:tr>
        <w:tc>
          <w:tcPr>
            <w:tcW w:type="dxa" w:w="12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3</w:t>
            </w:r>
          </w:p>
        </w:tc>
        <w:tc>
          <w:tcPr>
            <w:tcW w:type="dxa" w:w="32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טווח תקופת Pleiades</w:t>
            </w:r>
          </w:p>
        </w:tc>
        <w:tc>
          <w:tcPr>
            <w:tcW w:type="dxa" w:w="45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תיארוך גס (period range) + confidence=period</w:t>
            </w:r>
          </w:p>
        </w:tc>
      </w:tr>
      <w:tr>
        <w:tc>
          <w:tcPr>
            <w:tcW w:type="dxa" w:w="12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4</w:t>
            </w:r>
          </w:p>
        </w:tc>
        <w:tc>
          <w:tcPr>
            <w:tcW w:type="dxa" w:w="32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אין נתון</w:t>
            </w:r>
          </w:p>
        </w:tc>
        <w:tc>
          <w:tcPr>
            <w:tcW w:type="dxa" w:w="45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דגל "לא מתוארך"; הסתרה כברירת מחדל</w:t>
            </w:r>
          </w:p>
        </w:tc>
      </w:tr>
    </w:tbl>
    <w:p>
      <w:r>
        <w:br w:type="page"/>
      </w:r>
    </w:p>
    <w:p>
      <w:pPr>
        <w:pStyle w:val="Heading1"/>
        <w:bidi/>
        <w:spacing w:after="150" w:before="300"/>
        <w:jc w:val="right"/>
      </w:pPr>
      <w:r>
        <w:rPr>
          <w:rFonts w:ascii="Arial" w:cs="Arial" w:eastAsia="Arial" w:hAnsi="Arial"/>
          <w:b/>
          <w:bCs/>
          <w:color w:val="1F3864"/>
          <w:sz w:val="32"/>
          <w:szCs w:val="32"/>
          <w:rtl/>
        </w:rPr>
        <w:t xml:space="preserve">9. אבני דרך ותכולת גרסאות</w:t>
      </w:r>
    </w:p>
    <w:tbl>
      <w:tblPr>
        <w:bidiVisual/>
        <w:tblW w:type="dxa" w:w="8960"/>
        <w:tblBorders>
          <w:top w:val="single" w:color="B4C2D6" w:sz="4"/>
          <w:left w:val="single" w:color="B4C2D6" w:sz="4"/>
          <w:bottom w:val="single" w:color="B4C2D6" w:sz="4"/>
          <w:right w:val="single" w:color="B4C2D6" w:sz="4"/>
          <w:insideH w:val="single" w:color="B4C2D6" w:sz="4"/>
          <w:insideV w:val="single" w:color="B4C2D6" w:sz="4"/>
        </w:tblBorders>
      </w:tblPr>
      <w:tblGrid>
        <w:gridCol w:w="1500"/>
        <w:gridCol w:w="2300"/>
        <w:gridCol w:w="5160"/>
      </w:tblGrid>
      <w:tr>
        <w:trPr>
          <w:tblHeader/>
        </w:trPr>
        <w:tc>
          <w:tcPr>
            <w:tcW w:type="dxa" w:w="15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שלב</w:t>
            </w:r>
          </w:p>
        </w:tc>
        <w:tc>
          <w:tcPr>
            <w:tcW w:type="dxa" w:w="23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כותרת</w:t>
            </w:r>
          </w:p>
        </w:tc>
        <w:tc>
          <w:tcPr>
            <w:tcW w:type="dxa" w:w="516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תכולה</w:t>
            </w:r>
          </w:p>
        </w:tc>
      </w:tr>
      <w:tr>
        <w:tc>
          <w:tcPr>
            <w:tcW w:type="dxa" w:w="15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Phase 0</w:t>
            </w:r>
          </w:p>
        </w:tc>
        <w:tc>
          <w:tcPr>
            <w:tcW w:type="dxa" w:w="23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תשתית זמן</w:t>
            </w:r>
          </w:p>
        </w:tc>
        <w:tc>
          <w:tcPr>
            <w:tcW w:type="dxa" w:w="51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הוספת ציר זמן + שדות valid-from/to למודל הקיים; snapshots של AWMC לגבולות.</w:t>
            </w:r>
          </w:p>
        </w:tc>
      </w:tr>
      <w:tr>
        <w:tc>
          <w:tcPr>
            <w:tcW w:type="dxa" w:w="15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Phase 1 (MVP)</w:t>
            </w:r>
          </w:p>
        </w:tc>
        <w:tc>
          <w:tcPr>
            <w:tcW w:type="dxa" w:w="23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גבולות ולגיונות בזמן</w:t>
            </w:r>
          </w:p>
        </w:tc>
        <w:tc>
          <w:tcPr>
            <w:tcW w:type="dxa" w:w="51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החלפת גבולות בין 4 snapshots; לגיונות ודרכים עם תוקף; נגן אנימציה בסיסי.</w:t>
            </w:r>
          </w:p>
        </w:tc>
      </w:tr>
      <w:tr>
        <w:tc>
          <w:tcPr>
            <w:tcW w:type="dxa" w:w="15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Phase 2</w:t>
            </w:r>
          </w:p>
        </w:tc>
        <w:tc>
          <w:tcPr>
            <w:tcW w:type="dxa" w:w="23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כל ערי Pleiades</w:t>
            </w:r>
          </w:p>
        </w:tc>
        <w:tc>
          <w:tcPr>
            <w:tcW w:type="dxa" w:w="51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קליטת גזטיר Pleiades המלא + תיארוך; vector tiles; clustering; ערים צצות בהיווסדן.</w:t>
            </w:r>
          </w:p>
        </w:tc>
      </w:tr>
      <w:tr>
        <w:tc>
          <w:tcPr>
            <w:tcW w:type="dxa" w:w="15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Phase 3</w:t>
            </w:r>
          </w:p>
        </w:tc>
        <w:tc>
          <w:tcPr>
            <w:tcW w:type="dxa" w:w="23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עיירות וכפרים</w:t>
            </w:r>
          </w:p>
        </w:tc>
        <w:tc>
          <w:tcPr>
            <w:tcW w:type="dxa" w:w="51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שילוב Vici.org ו-DARMC לרזולוציית עיירות/כפרים; חשיפה לפי זום.</w:t>
            </w:r>
          </w:p>
        </w:tc>
      </w:tr>
      <w:tr>
        <w:tc>
          <w:tcPr>
            <w:tcW w:type="dxa" w:w="15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Phase 4</w:t>
            </w:r>
          </w:p>
        </w:tc>
        <w:tc>
          <w:tcPr>
            <w:tcW w:type="dxa" w:w="23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ליטוש</w:t>
            </w:r>
          </w:p>
        </w:tc>
        <w:tc>
          <w:tcPr>
            <w:tcW w:type="dxa" w:w="51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אינטרפולציית גבולות, אנימציות הופעה, סימון אי-ודאות, ביצועים ונגישות.</w:t>
            </w:r>
          </w:p>
        </w:tc>
      </w:tr>
    </w:tbl>
    <w:p>
      <w:pPr>
        <w:pStyle w:val="Heading2"/>
        <w:bidi/>
        <w:spacing w:after="110" w:before="220"/>
        <w:jc w:val="right"/>
      </w:pPr>
      <w:r>
        <w:rPr>
          <w:rFonts w:ascii="Arial" w:cs="Arial" w:eastAsia="Arial" w:hAnsi="Arial"/>
          <w:b/>
          <w:bCs/>
          <w:color w:val="2E5496"/>
          <w:sz w:val="26"/>
          <w:szCs w:val="26"/>
          <w:rtl/>
        </w:rPr>
        <w:t xml:space="preserve">9.1 קריטריוני קבלה ל-MVP</w:t>
      </w:r>
    </w:p>
    <w:p>
      <w:pPr>
        <w:pStyle w:val="ListParagraph"/>
        <w:numPr>
          <w:ilvl w:val="0"/>
          <w:numId w:val="2"/>
        </w:numPr>
        <w:bidi/>
        <w:spacing w:after="60" w:line="288"/>
        <w:jc w:val="right"/>
      </w:pPr>
      <w:r>
        <w:rPr>
          <w:rFonts w:ascii="Arial" w:cs="Arial" w:eastAsia="Arial" w:hAnsi="Arial"/>
          <w:sz w:val="22"/>
          <w:szCs w:val="22"/>
          <w:rtl/>
        </w:rPr>
        <w:t xml:space="preserve">הזזת הסליידר בין 60 לפנה"ס, 117, 200, 300 מחליפה את גבולות הפרובינציות בהתאם.</w:t>
      </w:r>
    </w:p>
    <w:p>
      <w:pPr>
        <w:pStyle w:val="ListParagraph"/>
        <w:numPr>
          <w:ilvl w:val="0"/>
          <w:numId w:val="2"/>
        </w:numPr>
        <w:bidi/>
        <w:spacing w:after="60" w:line="288"/>
        <w:jc w:val="right"/>
      </w:pPr>
      <w:r>
        <w:rPr>
          <w:rFonts w:ascii="Arial" w:cs="Arial" w:eastAsia="Arial" w:hAnsi="Arial"/>
          <w:sz w:val="22"/>
          <w:szCs w:val="22"/>
          <w:rtl/>
        </w:rPr>
        <w:t xml:space="preserve">ערים מופיעות/נעלמות לפי foundedYear/abandonedYear.</w:t>
      </w:r>
    </w:p>
    <w:p>
      <w:pPr>
        <w:pStyle w:val="ListParagraph"/>
        <w:numPr>
          <w:ilvl w:val="0"/>
          <w:numId w:val="2"/>
        </w:numPr>
        <w:bidi/>
        <w:spacing w:after="60" w:line="288"/>
        <w:jc w:val="right"/>
      </w:pPr>
      <w:r>
        <w:rPr>
          <w:rFonts w:ascii="Arial" w:cs="Arial" w:eastAsia="Arial" w:hAnsi="Arial"/>
          <w:sz w:val="22"/>
          <w:szCs w:val="22"/>
          <w:rtl/>
        </w:rPr>
        <w:t xml:space="preserve">נגן אנימציה מריץ את הזמן וכל השכבות מתעדכנות חלק.</w:t>
      </w:r>
    </w:p>
    <w:p>
      <w:r>
        <w:br w:type="page"/>
      </w:r>
    </w:p>
    <w:p>
      <w:pPr>
        <w:pStyle w:val="Heading1"/>
        <w:bidi/>
        <w:spacing w:after="150" w:before="300"/>
        <w:jc w:val="right"/>
      </w:pPr>
      <w:r>
        <w:rPr>
          <w:rFonts w:ascii="Arial" w:cs="Arial" w:eastAsia="Arial" w:hAnsi="Arial"/>
          <w:b/>
          <w:bCs/>
          <w:color w:val="1F3864"/>
          <w:sz w:val="32"/>
          <w:szCs w:val="32"/>
          <w:rtl/>
        </w:rPr>
        <w:t xml:space="preserve">10. סיכונים, הנחות ותלויות</w:t>
      </w:r>
    </w:p>
    <w:p>
      <w:pPr>
        <w:pStyle w:val="Heading2"/>
        <w:bidi/>
        <w:spacing w:after="110" w:before="220"/>
        <w:jc w:val="right"/>
      </w:pPr>
      <w:r>
        <w:rPr>
          <w:rFonts w:ascii="Arial" w:cs="Arial" w:eastAsia="Arial" w:hAnsi="Arial"/>
          <w:b/>
          <w:bCs/>
          <w:color w:val="2E5496"/>
          <w:sz w:val="26"/>
          <w:szCs w:val="26"/>
          <w:rtl/>
        </w:rPr>
        <w:t xml:space="preserve">10.1 הנחות</w:t>
      </w:r>
    </w:p>
    <w:p>
      <w:pPr>
        <w:pStyle w:val="ListParagraph"/>
        <w:numPr>
          <w:ilvl w:val="0"/>
          <w:numId w:val="2"/>
        </w:numPr>
        <w:bidi/>
        <w:spacing w:after="60" w:line="288"/>
        <w:jc w:val="right"/>
      </w:pPr>
      <w:r>
        <w:rPr>
          <w:rFonts w:ascii="Arial" w:cs="Arial" w:eastAsia="Arial" w:hAnsi="Arial"/>
          <w:sz w:val="22"/>
          <w:szCs w:val="22"/>
          <w:rtl/>
        </w:rPr>
        <w:t xml:space="preserve">הנתונים זמינים להורדה ושימוש בכפוף לרישיונם (Pleiades CC BY, AWMC ODbL, Vici CC BY-SA).</w:t>
      </w:r>
    </w:p>
    <w:p>
      <w:pPr>
        <w:pStyle w:val="ListParagraph"/>
        <w:numPr>
          <w:ilvl w:val="0"/>
          <w:numId w:val="2"/>
        </w:numPr>
        <w:bidi/>
        <w:spacing w:after="60" w:line="288"/>
        <w:jc w:val="right"/>
      </w:pPr>
      <w:r>
        <w:rPr>
          <w:rFonts w:ascii="Arial" w:cs="Arial" w:eastAsia="Arial" w:hAnsi="Arial"/>
          <w:sz w:val="22"/>
          <w:szCs w:val="22"/>
          <w:rtl/>
        </w:rPr>
        <w:t xml:space="preserve">תיארוך גס (רמת תקופה) מקובל עבור רוב היישובים; דיוק שנה נדרש רק לערים מרכזיות.</w:t>
      </w:r>
    </w:p>
    <w:p>
      <w:pPr>
        <w:pStyle w:val="Heading2"/>
        <w:bidi/>
        <w:spacing w:after="110" w:before="220"/>
        <w:jc w:val="right"/>
      </w:pPr>
      <w:r>
        <w:rPr>
          <w:rFonts w:ascii="Arial" w:cs="Arial" w:eastAsia="Arial" w:hAnsi="Arial"/>
          <w:b/>
          <w:bCs/>
          <w:color w:val="2E5496"/>
          <w:sz w:val="26"/>
          <w:szCs w:val="26"/>
          <w:rtl/>
        </w:rPr>
        <w:t xml:space="preserve">10.2 סיכונים</w:t>
      </w:r>
    </w:p>
    <w:tbl>
      <w:tblPr>
        <w:bidiVisual/>
        <w:tblW w:type="dxa" w:w="8960"/>
        <w:tblBorders>
          <w:top w:val="single" w:color="B4C2D6" w:sz="4"/>
          <w:left w:val="single" w:color="B4C2D6" w:sz="4"/>
          <w:bottom w:val="single" w:color="B4C2D6" w:sz="4"/>
          <w:right w:val="single" w:color="B4C2D6" w:sz="4"/>
          <w:insideH w:val="single" w:color="B4C2D6" w:sz="4"/>
          <w:insideV w:val="single" w:color="B4C2D6" w:sz="4"/>
        </w:tblBorders>
      </w:tblPr>
      <w:tblGrid>
        <w:gridCol w:w="3200"/>
        <w:gridCol w:w="1400"/>
        <w:gridCol w:w="4360"/>
      </w:tblGrid>
      <w:tr>
        <w:trPr>
          <w:tblHeader/>
        </w:trPr>
        <w:tc>
          <w:tcPr>
            <w:tcW w:type="dxa" w:w="32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סיכון</w:t>
            </w:r>
          </w:p>
        </w:tc>
        <w:tc>
          <w:tcPr>
            <w:tcW w:type="dxa" w:w="140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חומרה</w:t>
            </w:r>
          </w:p>
        </w:tc>
        <w:tc>
          <w:tcPr>
            <w:tcW w:type="dxa" w:w="4360"/>
            <w:shd w:fill="1F3864" w:color="auto" w:val="clear"/>
            <w:tcMar>
              <w:top w:type="dxa" w:w="40"/>
              <w:left w:type="dxa" w:w="70"/>
              <w:bottom w:type="dxa" w:w="40"/>
              <w:right w:type="dxa" w:w="70"/>
            </w:tcMar>
          </w:tcPr>
          <w:p>
            <w:pPr>
              <w:bidi/>
              <w:spacing w:after="20" w:before="20" w:line="264"/>
              <w:jc w:val="right"/>
            </w:pPr>
            <w:r>
              <w:rPr>
                <w:rFonts w:ascii="Arial" w:cs="Arial" w:eastAsia="Arial" w:hAnsi="Arial"/>
                <w:b/>
                <w:bCs/>
                <w:color w:val="FFFFFF"/>
                <w:sz w:val="20"/>
                <w:szCs w:val="20"/>
                <w:rtl/>
              </w:rPr>
              <w:t xml:space="preserve">מיטיגציה</w:t>
            </w:r>
          </w:p>
        </w:tc>
      </w:tr>
      <w:tr>
        <w:tc>
          <w:tcPr>
            <w:tcW w:type="dxa" w:w="32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חוסר שלמות בתאריכי ייסוד</w:t>
            </w:r>
          </w:p>
        </w:tc>
        <w:tc>
          <w:tcPr>
            <w:tcW w:type="dxa" w:w="14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גבוהה</w:t>
            </w:r>
          </w:p>
        </w:tc>
        <w:tc>
          <w:tcPr>
            <w:tcW w:type="dxa" w:w="43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שימוש בטווחי תקופות + סימון אי-ודאות + מתג "כלול לא-מתוארכים".</w:t>
            </w:r>
          </w:p>
        </w:tc>
      </w:tr>
      <w:tr>
        <w:tc>
          <w:tcPr>
            <w:tcW w:type="dxa" w:w="32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ביצועים עם עשרות אלפי נקודות</w:t>
            </w:r>
          </w:p>
        </w:tc>
        <w:tc>
          <w:tcPr>
            <w:tcW w:type="dxa" w:w="14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גבוהה</w:t>
            </w:r>
          </w:p>
        </w:tc>
        <w:tc>
          <w:tcPr>
            <w:tcW w:type="dxa" w:w="43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Vector tiles, clustering, סינון שרת לפי שנה+bbox.</w:t>
            </w:r>
          </w:p>
        </w:tc>
      </w:tr>
      <w:tr>
        <w:tc>
          <w:tcPr>
            <w:tcW w:type="dxa" w:w="32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גבולות בין snapshots לא ליניאריים</w:t>
            </w:r>
          </w:p>
        </w:tc>
        <w:tc>
          <w:tcPr>
            <w:tcW w:type="dxa" w:w="14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בינונית</w:t>
            </w:r>
          </w:p>
        </w:tc>
        <w:tc>
          <w:tcPr>
            <w:tcW w:type="dxa" w:w="43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ברירת מחדל למצב מדרגה; אינטרפולציה מסומנת כמשוערת בלבד.</w:t>
            </w:r>
          </w:p>
        </w:tc>
      </w:tr>
      <w:tr>
        <w:tc>
          <w:tcPr>
            <w:tcW w:type="dxa" w:w="32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אי-התאמת מזהים בין מקורות</w:t>
            </w:r>
          </w:p>
        </w:tc>
        <w:tc>
          <w:tcPr>
            <w:tcW w:type="dxa" w:w="140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בינונית</w:t>
            </w:r>
          </w:p>
        </w:tc>
        <w:tc>
          <w:tcPr>
            <w:tcW w:type="dxa" w:w="4360"/>
            <w:shd w:fill="F2F2F2"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Pleiades ID כמפתח-על + סקירה ידנית של מקרי קצה.</w:t>
            </w:r>
          </w:p>
        </w:tc>
      </w:tr>
      <w:tr>
        <w:tc>
          <w:tcPr>
            <w:tcW w:type="dxa" w:w="32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עומס עריכה (תרגום/תיאור)</w:t>
            </w:r>
          </w:p>
        </w:tc>
        <w:tc>
          <w:tcPr>
            <w:tcW w:type="dxa" w:w="140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בינונית</w:t>
            </w:r>
          </w:p>
        </w:tc>
        <w:tc>
          <w:tcPr>
            <w:tcW w:type="dxa" w:w="4360"/>
            <w:shd w:fill="FFFFFF" w:color="auto" w:val="clear"/>
            <w:tcMar>
              <w:top w:type="dxa" w:w="40"/>
              <w:left w:type="dxa" w:w="70"/>
              <w:bottom w:type="dxa" w:w="40"/>
              <w:right w:type="dxa" w:w="70"/>
            </w:tcMar>
          </w:tcPr>
          <w:p>
            <w:pPr>
              <w:bidi/>
              <w:spacing w:after="20" w:before="20" w:line="264"/>
              <w:jc w:val="right"/>
            </w:pPr>
            <w:r>
              <w:rPr>
                <w:rFonts w:ascii="Arial" w:cs="Arial" w:eastAsia="Arial" w:hAnsi="Arial"/>
                <w:b w:val="false"/>
                <w:bCs w:val="false"/>
                <w:color w:val="222222"/>
                <w:sz w:val="18"/>
                <w:szCs w:val="18"/>
                <w:rtl/>
              </w:rPr>
              <w:t xml:space="preserve">התמקדות בערים מרכזיות; שאר המקומות עם מטא-דאטה בלבד.</w:t>
            </w:r>
          </w:p>
        </w:tc>
      </w:tr>
    </w:tbl>
    <w:p>
      <w:pPr>
        <w:pStyle w:val="Heading2"/>
        <w:bidi/>
        <w:spacing w:after="110" w:before="220"/>
        <w:jc w:val="right"/>
      </w:pPr>
      <w:r>
        <w:rPr>
          <w:rFonts w:ascii="Arial" w:cs="Arial" w:eastAsia="Arial" w:hAnsi="Arial"/>
          <w:b/>
          <w:bCs/>
          <w:color w:val="2E5496"/>
          <w:sz w:val="26"/>
          <w:szCs w:val="26"/>
          <w:rtl/>
        </w:rPr>
        <w:t xml:space="preserve">10.3 תלויות</w:t>
      </w:r>
    </w:p>
    <w:p>
      <w:pPr>
        <w:pStyle w:val="ListParagraph"/>
        <w:numPr>
          <w:ilvl w:val="0"/>
          <w:numId w:val="2"/>
        </w:numPr>
        <w:bidi/>
        <w:spacing w:after="60" w:line="288"/>
        <w:jc w:val="right"/>
      </w:pPr>
      <w:r>
        <w:rPr>
          <w:rFonts w:ascii="Arial" w:cs="Arial" w:eastAsia="Arial" w:hAnsi="Arial"/>
          <w:sz w:val="22"/>
          <w:szCs w:val="22"/>
          <w:rtl/>
        </w:rPr>
        <w:t xml:space="preserve">זמינות והרשאות של Pleiades, AWMC, Vici, DARMC, Wikidata, Trismegistos.</w:t>
      </w:r>
    </w:p>
    <w:p>
      <w:pPr>
        <w:pStyle w:val="ListParagraph"/>
        <w:numPr>
          <w:ilvl w:val="0"/>
          <w:numId w:val="2"/>
        </w:numPr>
        <w:bidi/>
        <w:spacing w:after="60" w:line="288"/>
        <w:jc w:val="right"/>
      </w:pPr>
      <w:r>
        <w:rPr>
          <w:rFonts w:ascii="Arial" w:cs="Arial" w:eastAsia="Arial" w:hAnsi="Arial"/>
          <w:sz w:val="22"/>
          <w:szCs w:val="22"/>
          <w:rtl/>
        </w:rPr>
        <w:t xml:space="preserve">מנוע מפות התומך vector tiles ואריחי בסיס מתאימים לעולם העתיק.</w:t>
      </w:r>
    </w:p>
    <w:p>
      <w:r>
        <w:br w:type="page"/>
      </w:r>
    </w:p>
    <w:p>
      <w:pPr>
        <w:pStyle w:val="Heading1"/>
        <w:bidi/>
        <w:spacing w:after="150" w:before="300"/>
        <w:jc w:val="right"/>
      </w:pPr>
      <w:r>
        <w:rPr>
          <w:rFonts w:ascii="Arial" w:cs="Arial" w:eastAsia="Arial" w:hAnsi="Arial"/>
          <w:b/>
          <w:bCs/>
          <w:color w:val="1F3864"/>
          <w:sz w:val="32"/>
          <w:szCs w:val="32"/>
          <w:rtl/>
        </w:rPr>
        <w:t xml:space="preserve">11. נספח: מקורות אקדמיים וקישורים</w:t>
      </w:r>
    </w:p>
    <w:p>
      <w:pPr>
        <w:bidi/>
        <w:spacing w:after="120" w:before="0" w:line="300"/>
        <w:jc w:val="right"/>
      </w:pPr>
      <w:r>
        <w:rPr>
          <w:rFonts w:ascii="Arial" w:cs="Arial" w:eastAsia="Arial" w:hAnsi="Arial"/>
          <w:sz w:val="22"/>
          <w:szCs w:val="22"/>
          <w:rtl/>
        </w:rPr>
        <w:t xml:space="preserve">המקורות הבאים משמשים כ-Ground Truth למפה הטמפורלית:</w:t>
      </w:r>
    </w:p>
    <w:p>
      <w:pPr>
        <w:pStyle w:val="ListParagraph"/>
        <w:numPr>
          <w:ilvl w:val="0"/>
          <w:numId w:val="2"/>
        </w:numPr>
        <w:bidi/>
        <w:spacing w:after="80" w:line="288"/>
        <w:jc w:val="right"/>
      </w:pPr>
      <w:r>
        <w:rPr>
          <w:rFonts w:ascii="Arial" w:cs="Arial" w:eastAsia="Arial" w:hAnsi="Arial"/>
          <w:sz w:val="22"/>
          <w:szCs w:val="22"/>
          <w:rtl/>
        </w:rPr>
        <w:t xml:space="preserve">Pleiades — גזטיר המקומות העתיקים (הורדות) — </w:t>
      </w:r>
      <w:hyperlink w:history="1" r:id="rId9myuo0mlvu-3n74yy4zvy">
        <w:r>
          <w:rPr>
            <w:rFonts w:ascii="Consolas" w:cs="Consolas" w:eastAsia="Consolas" w:hAnsi="Consolas"/>
            <w:color w:val="2E5496"/>
            <w:sz w:val="17"/>
            <w:szCs w:val="17"/>
            <w:u w:val="single"/>
          </w:rPr>
          <w:t xml:space="preserve">https://pleiades.stoa.org/downloads</w:t>
        </w:r>
      </w:hyperlink>
    </w:p>
    <w:p>
      <w:pPr>
        <w:pStyle w:val="ListParagraph"/>
        <w:numPr>
          <w:ilvl w:val="0"/>
          <w:numId w:val="2"/>
        </w:numPr>
        <w:bidi/>
        <w:spacing w:after="80" w:line="288"/>
        <w:jc w:val="right"/>
      </w:pPr>
      <w:r>
        <w:rPr>
          <w:rFonts w:ascii="Arial" w:cs="Arial" w:eastAsia="Arial" w:hAnsi="Arial"/>
          <w:sz w:val="22"/>
          <w:szCs w:val="22"/>
          <w:rtl/>
        </w:rPr>
        <w:t xml:space="preserve">Pleiades — אוצר מילים של תקופות זמן — </w:t>
      </w:r>
      <w:hyperlink w:history="1" r:id="rIdmtjcspwkqffjeg6j5y8e_">
        <w:r>
          <w:rPr>
            <w:rFonts w:ascii="Consolas" w:cs="Consolas" w:eastAsia="Consolas" w:hAnsi="Consolas"/>
            <w:color w:val="2E5496"/>
            <w:sz w:val="17"/>
            <w:szCs w:val="17"/>
            <w:u w:val="single"/>
          </w:rPr>
          <w:t xml:space="preserve">https://pleiades.stoa.org/vocabularies/time-periods</w:t>
        </w:r>
      </w:hyperlink>
    </w:p>
    <w:p>
      <w:pPr>
        <w:pStyle w:val="ListParagraph"/>
        <w:numPr>
          <w:ilvl w:val="0"/>
          <w:numId w:val="2"/>
        </w:numPr>
        <w:bidi/>
        <w:spacing w:after="80" w:line="288"/>
        <w:jc w:val="right"/>
      </w:pPr>
      <w:r>
        <w:rPr>
          <w:rFonts w:ascii="Arial" w:cs="Arial" w:eastAsia="Arial" w:hAnsi="Arial"/>
          <w:sz w:val="22"/>
          <w:szCs w:val="22"/>
          <w:rtl/>
        </w:rPr>
        <w:t xml:space="preserve">Vici.org — אטלס ארכיאולוגי של העת העתיקה — </w:t>
      </w:r>
      <w:hyperlink w:history="1" r:id="rIdwbcdrapu7p-kqgyfj8gxg">
        <w:r>
          <w:rPr>
            <w:rFonts w:ascii="Consolas" w:cs="Consolas" w:eastAsia="Consolas" w:hAnsi="Consolas"/>
            <w:color w:val="2E5496"/>
            <w:sz w:val="17"/>
            <w:szCs w:val="17"/>
            <w:u w:val="single"/>
          </w:rPr>
          <w:t xml:space="preserve">https://vici.org</w:t>
        </w:r>
      </w:hyperlink>
    </w:p>
    <w:p>
      <w:pPr>
        <w:pStyle w:val="ListParagraph"/>
        <w:numPr>
          <w:ilvl w:val="0"/>
          <w:numId w:val="2"/>
        </w:numPr>
        <w:bidi/>
        <w:spacing w:after="80" w:line="288"/>
        <w:jc w:val="right"/>
      </w:pPr>
      <w:r>
        <w:rPr>
          <w:rFonts w:ascii="Arial" w:cs="Arial" w:eastAsia="Arial" w:hAnsi="Arial"/>
          <w:sz w:val="22"/>
          <w:szCs w:val="22"/>
          <w:rtl/>
        </w:rPr>
        <w:t xml:space="preserve">DARMC / Mapping Past Societies (Harvard) — </w:t>
      </w:r>
      <w:hyperlink w:history="1" r:id="rIdyutbvkouvizeqsrrvja4w">
        <w:r>
          <w:rPr>
            <w:rFonts w:ascii="Consolas" w:cs="Consolas" w:eastAsia="Consolas" w:hAnsi="Consolas"/>
            <w:color w:val="2E5496"/>
            <w:sz w:val="17"/>
            <w:szCs w:val="17"/>
            <w:u w:val="single"/>
          </w:rPr>
          <w:t xml:space="preserve">https://darmc.harvard.edu</w:t>
        </w:r>
      </w:hyperlink>
    </w:p>
    <w:p>
      <w:pPr>
        <w:pStyle w:val="ListParagraph"/>
        <w:numPr>
          <w:ilvl w:val="0"/>
          <w:numId w:val="2"/>
        </w:numPr>
        <w:bidi/>
        <w:spacing w:after="80" w:line="288"/>
        <w:jc w:val="right"/>
      </w:pPr>
      <w:r>
        <w:rPr>
          <w:rFonts w:ascii="Arial" w:cs="Arial" w:eastAsia="Arial" w:hAnsi="Arial"/>
          <w:sz w:val="22"/>
          <w:szCs w:val="22"/>
          <w:rtl/>
        </w:rPr>
        <w:t xml:space="preserve">DARMC — Harvard Dataverse (הורדות) — </w:t>
      </w:r>
      <w:hyperlink w:history="1" r:id="rIdsaisdjnpef_gp5jl25blq">
        <w:r>
          <w:rPr>
            <w:rFonts w:ascii="Consolas" w:cs="Consolas" w:eastAsia="Consolas" w:hAnsi="Consolas"/>
            <w:color w:val="2E5496"/>
            <w:sz w:val="17"/>
            <w:szCs w:val="17"/>
            <w:u w:val="single"/>
          </w:rPr>
          <w:t xml:space="preserve">https://dataverse.harvard.edu/dataverse/darmc</w:t>
        </w:r>
      </w:hyperlink>
    </w:p>
    <w:p>
      <w:pPr>
        <w:pStyle w:val="ListParagraph"/>
        <w:numPr>
          <w:ilvl w:val="0"/>
          <w:numId w:val="2"/>
        </w:numPr>
        <w:bidi/>
        <w:spacing w:after="80" w:line="288"/>
        <w:jc w:val="right"/>
      </w:pPr>
      <w:r>
        <w:rPr>
          <w:rFonts w:ascii="Arial" w:cs="Arial" w:eastAsia="Arial" w:hAnsi="Arial"/>
          <w:sz w:val="22"/>
          <w:szCs w:val="22"/>
          <w:rtl/>
        </w:rPr>
        <w:t xml:space="preserve">AWMC — נתוני גבולות בחתכי זמן (Barrington) — </w:t>
      </w:r>
      <w:hyperlink w:history="1" r:id="rIduwkz-3q15g_dxlcqofiyr">
        <w:r>
          <w:rPr>
            <w:rFonts w:ascii="Consolas" w:cs="Consolas" w:eastAsia="Consolas" w:hAnsi="Consolas"/>
            <w:color w:val="2E5496"/>
            <w:sz w:val="17"/>
            <w:szCs w:val="17"/>
            <w:u w:val="single"/>
          </w:rPr>
          <w:t xml:space="preserve">https://github.com/AWMC/geodata</w:t>
        </w:r>
      </w:hyperlink>
    </w:p>
    <w:p>
      <w:pPr>
        <w:pStyle w:val="ListParagraph"/>
        <w:numPr>
          <w:ilvl w:val="0"/>
          <w:numId w:val="2"/>
        </w:numPr>
        <w:bidi/>
        <w:spacing w:after="80" w:line="288"/>
        <w:jc w:val="right"/>
      </w:pPr>
      <w:r>
        <w:rPr>
          <w:rFonts w:ascii="Arial" w:cs="Arial" w:eastAsia="Arial" w:hAnsi="Arial"/>
          <w:sz w:val="22"/>
          <w:szCs w:val="22"/>
          <w:rtl/>
        </w:rPr>
        <w:t xml:space="preserve">ORBIS — מודל רשת התחבורה — </w:t>
      </w:r>
      <w:hyperlink w:history="1" r:id="rId1aiflcpw6zfxalfrad2ol">
        <w:r>
          <w:rPr>
            <w:rFonts w:ascii="Consolas" w:cs="Consolas" w:eastAsia="Consolas" w:hAnsi="Consolas"/>
            <w:color w:val="2E5496"/>
            <w:sz w:val="17"/>
            <w:szCs w:val="17"/>
            <w:u w:val="single"/>
          </w:rPr>
          <w:t xml:space="preserve">https://orbis.stanford.edu</w:t>
        </w:r>
      </w:hyperlink>
    </w:p>
    <w:p>
      <w:pPr>
        <w:pStyle w:val="ListParagraph"/>
        <w:numPr>
          <w:ilvl w:val="0"/>
          <w:numId w:val="2"/>
        </w:numPr>
        <w:bidi/>
        <w:spacing w:after="80" w:line="288"/>
        <w:jc w:val="right"/>
      </w:pPr>
      <w:r>
        <w:rPr>
          <w:rFonts w:ascii="Arial" w:cs="Arial" w:eastAsia="Arial" w:hAnsi="Arial"/>
          <w:sz w:val="22"/>
          <w:szCs w:val="22"/>
          <w:rtl/>
        </w:rPr>
        <w:t xml:space="preserve">OxREP — פרויקט הכלכלה הרומית (ספינות טרופות ומכרות) — </w:t>
      </w:r>
      <w:hyperlink w:history="1" r:id="rIdpco0w3gzuaba4ca-a8sar">
        <w:r>
          <w:rPr>
            <w:rFonts w:ascii="Consolas" w:cs="Consolas" w:eastAsia="Consolas" w:hAnsi="Consolas"/>
            <w:color w:val="2E5496"/>
            <w:sz w:val="17"/>
            <w:szCs w:val="17"/>
            <w:u w:val="single"/>
          </w:rPr>
          <w:t xml:space="preserve">https://oxrep.web.ox.ac.uk</w:t>
        </w:r>
      </w:hyperlink>
    </w:p>
    <w:p>
      <w:pPr>
        <w:pStyle w:val="ListParagraph"/>
        <w:numPr>
          <w:ilvl w:val="0"/>
          <w:numId w:val="2"/>
        </w:numPr>
        <w:bidi/>
        <w:spacing w:after="80" w:line="288"/>
        <w:jc w:val="right"/>
      </w:pPr>
      <w:r>
        <w:rPr>
          <w:rFonts w:ascii="Arial" w:cs="Arial" w:eastAsia="Arial" w:hAnsi="Arial"/>
          <w:sz w:val="22"/>
          <w:szCs w:val="22"/>
          <w:rtl/>
        </w:rPr>
        <w:t xml:space="preserve">Wikidata — מאפיין inception (P571) — </w:t>
      </w:r>
      <w:hyperlink w:history="1" r:id="rIdtyasobi8yndtnmvfvybuz">
        <w:r>
          <w:rPr>
            <w:rFonts w:ascii="Consolas" w:cs="Consolas" w:eastAsia="Consolas" w:hAnsi="Consolas"/>
            <w:color w:val="2E5496"/>
            <w:sz w:val="17"/>
            <w:szCs w:val="17"/>
            <w:u w:val="single"/>
          </w:rPr>
          <w:t xml:space="preserve">https://www.wikidata.org/wiki/Property:P571</w:t>
        </w:r>
      </w:hyperlink>
    </w:p>
    <w:p>
      <w:pPr>
        <w:pStyle w:val="ListParagraph"/>
        <w:numPr>
          <w:ilvl w:val="0"/>
          <w:numId w:val="2"/>
        </w:numPr>
        <w:bidi/>
        <w:spacing w:after="80" w:line="288"/>
        <w:jc w:val="right"/>
      </w:pPr>
      <w:r>
        <w:rPr>
          <w:rFonts w:ascii="Arial" w:cs="Arial" w:eastAsia="Arial" w:hAnsi="Arial"/>
          <w:sz w:val="22"/>
          <w:szCs w:val="22"/>
          <w:rtl/>
        </w:rPr>
        <w:t xml:space="preserve">Trismegistos — מקומות העת העתיקה — </w:t>
      </w:r>
      <w:hyperlink w:history="1" r:id="rIdjbis7zwzybxnvcm5j-yss">
        <w:r>
          <w:rPr>
            <w:rFonts w:ascii="Consolas" w:cs="Consolas" w:eastAsia="Consolas" w:hAnsi="Consolas"/>
            <w:color w:val="2E5496"/>
            <w:sz w:val="17"/>
            <w:szCs w:val="17"/>
            <w:u w:val="single"/>
          </w:rPr>
          <w:t xml:space="preserve">https://www.trismegistos.org/geo/</w:t>
        </w:r>
      </w:hyperlink>
    </w:p>
    <w:p>
      <w:pPr>
        <w:spacing w:after="200"/>
      </w:pPr>
      <w:r>
        <w:t xml:space="preserve"/>
      </w:r>
    </w:p>
    <w:p>
      <w:pPr>
        <w:bidi/>
        <w:spacing w:after="120" w:before="0" w:line="300"/>
        <w:jc w:val="center"/>
      </w:pPr>
      <w:r>
        <w:rPr>
          <w:rFonts w:ascii="Arial" w:cs="Arial" w:eastAsia="Arial" w:hAnsi="Arial"/>
          <w:sz w:val="22"/>
          <w:szCs w:val="22"/>
          <w:rtl/>
        </w:rPr>
        <w:t xml:space="preserve">— סוף המסמך —</w:t>
      </w:r>
    </w:p>
    <w:sectPr>
      <w:headerReference w:type="default" r:id="rId7"/>
      <w:footerReference w:type="default" r:id="rId8"/>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tl/>
      </w:rPr>
      <w:t xml:space="preserve">עמוד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bidi/>
      <w:jc w:val="left"/>
    </w:pPr>
    <w:r>
      <w:rPr>
        <w:rFonts w:ascii="Arial" w:cs="Arial" w:eastAsia="Arial" w:hAnsi="Arial"/>
        <w:color w:val="888888"/>
        <w:sz w:val="16"/>
        <w:szCs w:val="16"/>
        <w:rtl/>
      </w:rPr>
      <w:t xml:space="preserve">RE-Atlas · אפיון טמפורלי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right="360" w:hanging="220"/>
      </w:pPr>
      <w:rPr>
        <w:color w:val="A6611A"/>
      </w:rPr>
    </w:lvl>
    <w:lvl w:ilvl="1" w15:tentative="1">
      <w:start w:val="1"/>
      <w:numFmt w:val="bullet"/>
      <w:lvlText w:val="◦"/>
      <w:lvlJc w:val="left"/>
      <w:pPr>
        <w:ind w:right="720" w:hanging="220"/>
      </w:pPr>
    </w:lvl>
  </w:abstractNum>
  <w:abstractNum w:abstractNumId="3" w15:restartNumberingAfterBreak="0">
    <w:multiLevelType w:val="hybridMultilevel"/>
    <w:lvl w:ilvl="0" w15:tentative="1">
      <w:start w:val="1"/>
      <w:numFmt w:val="decimal"/>
      <w:lvlText w:val="%1."/>
      <w:lvlJc w:val="right"/>
      <w:pPr>
        <w:ind w:right="360" w:hanging="260"/>
      </w:pPr>
      <w:rPr>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myuo0mlvu-3n74yy4zvy" Type="http://schemas.openxmlformats.org/officeDocument/2006/relationships/hyperlink" Target="https://pleiades.stoa.org/downloads" TargetMode="External"/><Relationship Id="rIdmtjcspwkqffjeg6j5y8e_" Type="http://schemas.openxmlformats.org/officeDocument/2006/relationships/hyperlink" Target="https://pleiades.stoa.org/vocabularies/time-periods" TargetMode="External"/><Relationship Id="rIdwbcdrapu7p-kqgyfj8gxg" Type="http://schemas.openxmlformats.org/officeDocument/2006/relationships/hyperlink" Target="https://vici.org" TargetMode="External"/><Relationship Id="rIdyutbvkouvizeqsrrvja4w" Type="http://schemas.openxmlformats.org/officeDocument/2006/relationships/hyperlink" Target="https://darmc.harvard.edu" TargetMode="External"/><Relationship Id="rIdsaisdjnpef_gp5jl25blq" Type="http://schemas.openxmlformats.org/officeDocument/2006/relationships/hyperlink" Target="https://dataverse.harvard.edu/dataverse/darmc" TargetMode="External"/><Relationship Id="rIduwkz-3q15g_dxlcqofiyr" Type="http://schemas.openxmlformats.org/officeDocument/2006/relationships/hyperlink" Target="https://github.com/AWMC/geodata" TargetMode="External"/><Relationship Id="rId1aiflcpw6zfxalfrad2ol" Type="http://schemas.openxmlformats.org/officeDocument/2006/relationships/hyperlink" Target="https://orbis.stanford.edu" TargetMode="External"/><Relationship Id="rIdpco0w3gzuaba4ca-a8sar" Type="http://schemas.openxmlformats.org/officeDocument/2006/relationships/hyperlink" Target="https://oxrep.web.ox.ac.uk" TargetMode="External"/><Relationship Id="rIdtyasobi8yndtnmvfvybuz" Type="http://schemas.openxmlformats.org/officeDocument/2006/relationships/hyperlink" Target="https://www.wikidata.org/wiki/Property:P571" TargetMode="External"/><Relationship Id="rIdjbis7zwzybxnvcm5j-yss" Type="http://schemas.openxmlformats.org/officeDocument/2006/relationships/hyperlink" Target="https://www.trismegistos.org/geo/"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אפיון אטלס טמפורלי — האימפריה הרומית</dc:title>
  <dc:creator>RE-Atlas</dc:creator>
  <cp:lastModifiedBy>Un-named</cp:lastModifiedBy>
  <cp:revision>1</cp:revision>
  <dcterms:created xsi:type="dcterms:W3CDTF">2026-07-23T13:27:42.561Z</dcterms:created>
  <dcterms:modified xsi:type="dcterms:W3CDTF">2026-07-23T13:27:42.561Z</dcterms:modified>
</cp:coreProperties>
</file>

<file path=docProps/custom.xml><?xml version="1.0" encoding="utf-8"?>
<Properties xmlns="http://schemas.openxmlformats.org/officeDocument/2006/custom-properties" xmlns:vt="http://schemas.openxmlformats.org/officeDocument/2006/docPropsVTypes"/>
</file>