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widowControl w:val="0"/>
        <w:spacing w:after="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July 2018 ANO Meeting Agenda</w:t>
      </w:r>
    </w:p>
    <w:tbl>
      <w:tblPr>
        <w:tblStyle w:val="Table1"/>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02">
      <w:pPr>
        <w:widowControl w:val="0"/>
        <w:rPr/>
      </w:pPr>
      <w:r w:rsidDel="00000000" w:rsidR="00000000" w:rsidRPr="00000000">
        <w:rPr>
          <w:rtl w:val="0"/>
        </w:rPr>
      </w:r>
    </w:p>
    <w:tbl>
      <w:tblPr>
        <w:tblStyle w:val="Table2"/>
        <w:tblW w:w="99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8445"/>
        <w:tblGridChange w:id="0">
          <w:tblGrid>
            <w:gridCol w:w="1455"/>
            <w:gridCol w:w="84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shd w:fill="a4c2f4" w:val="clear"/>
              </w:rPr>
            </w:pPr>
            <w:r w:rsidDel="00000000" w:rsidR="00000000" w:rsidRPr="00000000">
              <w:rPr>
                <w:rtl w:val="0"/>
              </w:rPr>
              <w:t xml:space="preserve">Date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ind w:right="615"/>
              <w:rPr/>
            </w:pPr>
            <w:r w:rsidDel="00000000" w:rsidR="00000000" w:rsidRPr="00000000">
              <w:rPr>
                <w:sz w:val="23"/>
                <w:szCs w:val="23"/>
                <w:rtl w:val="0"/>
              </w:rPr>
              <w:t xml:space="preserve">Thursday, July 26th 2018</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sz w:val="23"/>
                <w:szCs w:val="23"/>
                <w:rtl w:val="0"/>
              </w:rPr>
              <w:t xml:space="preserve">1900 UTC</w:t>
            </w: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pPr>
            <w:r w:rsidDel="00000000" w:rsidR="00000000" w:rsidRPr="00000000">
              <w:rPr>
                <w:rtl w:val="0"/>
              </w:rPr>
              <w:t xml:space="preserve">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Topic: July ANO Meeting</w:t>
            </w:r>
          </w:p>
          <w:p w:rsidR="00000000" w:rsidDel="00000000" w:rsidP="00000000" w:rsidRDefault="00000000" w:rsidRPr="00000000" w14:paraId="00000009">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A">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Join from PC, Mac, Linux, iOS or Android: https://zoom.us/j/227302139</w:t>
            </w:r>
          </w:p>
          <w:p w:rsidR="00000000" w:rsidDel="00000000" w:rsidP="00000000" w:rsidRDefault="00000000" w:rsidRPr="00000000" w14:paraId="0000000B">
            <w:pPr>
              <w:widowControl w:val="0"/>
              <w:spacing w:line="240" w:lineRule="auto"/>
              <w:rPr>
                <w:rFonts w:ascii="Verdana" w:cs="Verdana" w:eastAsia="Verdana" w:hAnsi="Verdana"/>
              </w:rPr>
            </w:pPr>
            <w:r w:rsidDel="00000000" w:rsidR="00000000" w:rsidRPr="00000000">
              <w:rPr>
                <w:rtl w:val="0"/>
              </w:rPr>
            </w:r>
          </w:p>
          <w:p w:rsidR="00000000" w:rsidDel="00000000" w:rsidP="00000000" w:rsidRDefault="00000000" w:rsidRPr="00000000" w14:paraId="0000000C">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Or iPhone one-tap :</w:t>
            </w:r>
          </w:p>
          <w:p w:rsidR="00000000" w:rsidDel="00000000" w:rsidP="00000000" w:rsidRDefault="00000000" w:rsidRPr="00000000" w14:paraId="0000000D">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US: +19294362866,,227302139#  or +16699006833,,227302139# </w:t>
            </w:r>
          </w:p>
          <w:p w:rsidR="00000000" w:rsidDel="00000000" w:rsidP="00000000" w:rsidRDefault="00000000" w:rsidRPr="00000000" w14:paraId="0000000E">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Or Telephone:</w:t>
            </w:r>
          </w:p>
          <w:p w:rsidR="00000000" w:rsidDel="00000000" w:rsidP="00000000" w:rsidRDefault="00000000" w:rsidRPr="00000000" w14:paraId="0000000F">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Dial(for higher quality, dial a number based on your current location): </w:t>
            </w:r>
          </w:p>
          <w:p w:rsidR="00000000" w:rsidDel="00000000" w:rsidP="00000000" w:rsidRDefault="00000000" w:rsidRPr="00000000" w14:paraId="00000010">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US: +1 929 436 2866  or +1 669 900 6833 </w:t>
            </w:r>
          </w:p>
          <w:p w:rsidR="00000000" w:rsidDel="00000000" w:rsidP="00000000" w:rsidRDefault="00000000" w:rsidRPr="00000000" w14:paraId="00000011">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Meeting ID: 227 302 139</w:t>
            </w:r>
          </w:p>
          <w:p w:rsidR="00000000" w:rsidDel="00000000" w:rsidP="00000000" w:rsidRDefault="00000000" w:rsidRPr="00000000" w14:paraId="00000012">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    International numbers available: https://zoom.us/u/c9Kz9KgPI</w:t>
            </w:r>
          </w:p>
          <w:p w:rsidR="00000000" w:rsidDel="00000000" w:rsidP="00000000" w:rsidRDefault="00000000" w:rsidRPr="00000000" w14:paraId="00000013">
            <w:pPr>
              <w:widowControl w:val="0"/>
              <w:spacing w:line="240" w:lineRule="auto"/>
              <w:rPr>
                <w:rFonts w:ascii="Verdana" w:cs="Verdana" w:eastAsia="Verdana" w:hAnsi="Verdana"/>
              </w:rPr>
            </w:pPr>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Attendance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rPr/>
            </w:pPr>
            <w:hyperlink r:id="rId6">
              <w:r w:rsidDel="00000000" w:rsidR="00000000" w:rsidRPr="00000000">
                <w:rPr>
                  <w:color w:val="1155cc"/>
                  <w:u w:val="single"/>
                  <w:rtl w:val="0"/>
                </w:rPr>
                <w:t xml:space="preserve">https://docs.google.com/spreadsheets/d/1cZbNngLbUSapmBiAbE0zr6tJ-kYpLuapPSkxk2-H8j4/edit?usp=sharing</w:t>
              </w:r>
            </w:hyperlink>
            <w:r w:rsidDel="00000000" w:rsidR="00000000" w:rsidRPr="00000000">
              <w:rPr>
                <w:rtl w:val="0"/>
              </w:rPr>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Verdana" w:cs="Verdana" w:eastAsia="Verdana" w:hAnsi="Verdana"/>
              </w:rPr>
            </w:pPr>
            <w:r w:rsidDel="00000000" w:rsidR="00000000" w:rsidRPr="00000000">
              <w:rPr>
                <w:rFonts w:ascii="Verdana" w:cs="Verdana" w:eastAsia="Verdana" w:hAnsi="Verdana"/>
                <w:rtl w:val="0"/>
              </w:rPr>
              <w:t xml:space="preserve">Xavier (LayerTech)</w:t>
            </w:r>
          </w:p>
        </w:tc>
      </w:tr>
      <w:tr>
        <w:tc>
          <w:tcPr>
            <w:shd w:fill="cfe2f3"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Voting 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rFonts w:ascii="Verdana" w:cs="Verdana" w:eastAsia="Verdana" w:hAnsi="Verdana"/>
              </w:rPr>
            </w:pPr>
            <w:hyperlink r:id="rId7">
              <w:r w:rsidDel="00000000" w:rsidR="00000000" w:rsidRPr="00000000">
                <w:rPr>
                  <w:rFonts w:ascii="Verdana" w:cs="Verdana" w:eastAsia="Verdana" w:hAnsi="Verdana"/>
                  <w:color w:val="1155cc"/>
                  <w:u w:val="single"/>
                  <w:rtl w:val="0"/>
                </w:rPr>
                <w:t xml:space="preserve">https://factomize.com/forums/factom/ano-polls/</w:t>
              </w:r>
            </w:hyperlink>
            <w:r w:rsidDel="00000000" w:rsidR="00000000" w:rsidRPr="00000000">
              <w:rPr>
                <w:rtl w:val="0"/>
              </w:rPr>
            </w:r>
          </w:p>
        </w:tc>
      </w:tr>
    </w:tbl>
    <w:p w:rsidR="00000000" w:rsidDel="00000000" w:rsidP="00000000" w:rsidRDefault="00000000" w:rsidRPr="00000000" w14:paraId="0000001A">
      <w:pPr>
        <w:widowControl w:val="0"/>
        <w:rPr/>
      </w:pPr>
      <w:r w:rsidDel="00000000" w:rsidR="00000000" w:rsidRPr="00000000">
        <w:rPr>
          <w:rtl w:val="0"/>
        </w:rPr>
      </w:r>
    </w:p>
    <w:p w:rsidR="00000000" w:rsidDel="00000000" w:rsidP="00000000" w:rsidRDefault="00000000" w:rsidRPr="00000000" w14:paraId="0000001B">
      <w:pPr>
        <w:widowControl w:val="0"/>
        <w:rPr/>
      </w:pPr>
      <w:r w:rsidDel="00000000" w:rsidR="00000000" w:rsidRPr="00000000">
        <w:rPr>
          <w:rtl w:val="0"/>
        </w:rPr>
      </w:r>
    </w:p>
    <w:tbl>
      <w:tblPr>
        <w:tblStyle w:val="Table3"/>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bl>
    <w:p w:rsidR="00000000" w:rsidDel="00000000" w:rsidP="00000000" w:rsidRDefault="00000000" w:rsidRPr="00000000" w14:paraId="0000001C">
      <w:pPr>
        <w:pStyle w:val="Heading3"/>
        <w:widowControl w:val="0"/>
        <w:spacing w:before="280" w:lineRule="auto"/>
        <w:rPr>
          <w:b w:val="1"/>
          <w:color w:val="000000"/>
        </w:rPr>
      </w:pPr>
      <w:bookmarkStart w:colFirst="0" w:colLast="0" w:name="_ivixrdh1kvrq" w:id="0"/>
      <w:bookmarkEnd w:id="0"/>
      <w:r w:rsidDel="00000000" w:rsidR="00000000" w:rsidRPr="00000000">
        <w:rPr>
          <w:b w:val="1"/>
          <w:color w:val="000000"/>
          <w:rtl w:val="0"/>
        </w:rPr>
        <w:t xml:space="preserve">Agenda Items</w:t>
      </w:r>
    </w:p>
    <w:tbl>
      <w:tblPr>
        <w:tblStyle w:val="Table4"/>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55"/>
        <w:gridCol w:w="6390"/>
        <w:tblGridChange w:id="0">
          <w:tblGrid>
            <w:gridCol w:w="3555"/>
            <w:gridCol w:w="639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Topic</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Notes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Roll 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Roboto" w:cs="Roboto" w:eastAsia="Roboto" w:hAnsi="Roboto"/>
                <w:color w:val="2577b1"/>
                <w:sz w:val="23"/>
                <w:szCs w:val="23"/>
                <w:u w:val="single"/>
                <w:shd w:fill="fefefe" w:val="clear"/>
              </w:rPr>
            </w:pPr>
            <w:hyperlink r:id="rId8">
              <w:r w:rsidDel="00000000" w:rsidR="00000000" w:rsidRPr="00000000">
                <w:rPr>
                  <w:rFonts w:ascii="Verdana" w:cs="Verdana" w:eastAsia="Verdana" w:hAnsi="Verdana"/>
                  <w:color w:val="1155cc"/>
                  <w:u w:val="single"/>
                  <w:rtl w:val="0"/>
                </w:rPr>
                <w:t xml:space="preserve">https://docs.google.com/spreadsheets/d/1cZbNngLbUSapmBiAbE0zr6tJ-kYpLuapPSkxk2-H8j4/edit?usp=sharing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Approval of Previous Meeting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hyperlink r:id="rId9">
              <w:r w:rsidDel="00000000" w:rsidR="00000000" w:rsidRPr="00000000">
                <w:rPr>
                  <w:rFonts w:ascii="Verdana" w:cs="Verdana" w:eastAsia="Verdana" w:hAnsi="Verdana"/>
                  <w:color w:val="1155cc"/>
                  <w:u w:val="single"/>
                  <w:rtl w:val="0"/>
                </w:rPr>
                <w:t xml:space="preserve">https://drive.google.com/drive/u/2/folders/1bOm35e1oA9iYv1jqlyaBpTBrlv8HRcl8</w:t>
              </w:r>
            </w:hyperlink>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Committee Reports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ANO Contributions Working Group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hyperlink r:id="rId10">
              <w:r w:rsidDel="00000000" w:rsidR="00000000" w:rsidRPr="00000000">
                <w:rPr>
                  <w:color w:val="1155cc"/>
                  <w:u w:val="single"/>
                  <w:rtl w:val="0"/>
                </w:rPr>
                <w:t xml:space="preserve">https://docs.google.com/document/d/1QYKc15KcFuEN_JvGhctzUfnhZf_6IJeV3eiTw6dQTJs/edit?usp=sharing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Core, Technical, and Code Deployment Committee Report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1155cc"/>
              </w:rPr>
            </w:pPr>
            <w:hyperlink r:id="rId11">
              <w:r w:rsidDel="00000000" w:rsidR="00000000" w:rsidRPr="00000000">
                <w:rPr>
                  <w:color w:val="1155cc"/>
                  <w:sz w:val="23"/>
                  <w:szCs w:val="23"/>
                  <w:u w:val="single"/>
                  <w:rtl w:val="0"/>
                </w:rPr>
                <w:t xml:space="preserve">https://docs.google.com/document/d/1_-1-AeE9-4ErElp0MozqG-DznxC7d0YiSvEo51h2arY/edit?usp=sharing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Roboto" w:cs="Roboto" w:eastAsia="Roboto" w:hAnsi="Roboto"/>
                <w:color w:val="141414"/>
                <w:sz w:val="23"/>
                <w:szCs w:val="23"/>
                <w:shd w:fill="fefefe" w:val="clear"/>
              </w:rPr>
            </w:pPr>
            <w:r w:rsidDel="00000000" w:rsidR="00000000" w:rsidRPr="00000000">
              <w:rPr>
                <w:rFonts w:ascii="Roboto" w:cs="Roboto" w:eastAsia="Roboto" w:hAnsi="Roboto"/>
                <w:color w:val="141414"/>
                <w:sz w:val="23"/>
                <w:szCs w:val="23"/>
                <w:shd w:fill="fefefe" w:val="clear"/>
                <w:rtl w:val="0"/>
              </w:rPr>
              <w:t xml:space="preserve">Developer Relations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hyperlink r:id="rId12">
              <w:r w:rsidDel="00000000" w:rsidR="00000000" w:rsidRPr="00000000">
                <w:rPr>
                  <w:color w:val="1155cc"/>
                  <w:u w:val="single"/>
                  <w:rtl w:val="0"/>
                </w:rPr>
                <w:t xml:space="preserve">https://docs.google.com/document/d/1y4QgzMMm6MMh2XYubi7P04AEQ9QqYFsVBNXCxVf3lwk/edit?usp=sharing</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Roboto" w:cs="Roboto" w:eastAsia="Roboto" w:hAnsi="Roboto"/>
                <w:color w:val="141414"/>
                <w:sz w:val="23"/>
                <w:szCs w:val="23"/>
                <w:shd w:fill="fefefe" w:val="clear"/>
              </w:rPr>
            </w:pPr>
            <w:r w:rsidDel="00000000" w:rsidR="00000000" w:rsidRPr="00000000">
              <w:rPr>
                <w:rFonts w:ascii="Roboto" w:cs="Roboto" w:eastAsia="Roboto" w:hAnsi="Roboto"/>
                <w:color w:val="141414"/>
                <w:sz w:val="23"/>
                <w:szCs w:val="23"/>
                <w:shd w:fill="fefefe" w:val="clear"/>
                <w:rtl w:val="0"/>
              </w:rPr>
              <w:t xml:space="preserve">Documentation Committee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Exchange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1155cc"/>
              </w:rPr>
            </w:pPr>
            <w:hyperlink r:id="rId13">
              <w:r w:rsidDel="00000000" w:rsidR="00000000" w:rsidRPr="00000000">
                <w:rPr>
                  <w:color w:val="1155cc"/>
                  <w:sz w:val="23"/>
                  <w:szCs w:val="23"/>
                  <w:u w:val="single"/>
                  <w:rtl w:val="0"/>
                </w:rPr>
                <w:t xml:space="preserve">https://docs.google.com/document/d/1WnFwBsI2QBrBJG_IVgyLvst0EqE9XlDpCa-oF31xW9A/edit?usp=sharing</w:t>
              </w:r>
            </w:hyperlink>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Factom Use Case Research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hyperlink r:id="rId14">
              <w:r w:rsidDel="00000000" w:rsidR="00000000" w:rsidRPr="00000000">
                <w:rPr>
                  <w:color w:val="1155cc"/>
                  <w:u w:val="single"/>
                  <w:rtl w:val="0"/>
                </w:rPr>
                <w:t xml:space="preserve">https://factomize.com/forums/threads/should-the-use-case-research-committee-be-dissolved.506/</w:t>
              </w:r>
            </w:hyperlink>
            <w:r w:rsidDel="00000000" w:rsidR="00000000" w:rsidRPr="00000000">
              <w:rPr>
                <w:rtl w:val="0"/>
              </w:rPr>
              <w:t xml:space="preserve"> - </w:t>
            </w:r>
            <w:r w:rsidDel="00000000" w:rsidR="00000000" w:rsidRPr="00000000">
              <w:rPr>
                <w:rtl w:val="0"/>
              </w:rPr>
              <w:t xml:space="preserve">Dissolved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Governance and Legal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Marketing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No Written Report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Fonts w:ascii="Roboto" w:cs="Roboto" w:eastAsia="Roboto" w:hAnsi="Roboto"/>
                <w:color w:val="141414"/>
                <w:sz w:val="23"/>
                <w:szCs w:val="23"/>
                <w:shd w:fill="fefefe" w:val="clear"/>
                <w:rtl w:val="0"/>
              </w:rPr>
              <w:t xml:space="preserve">Strategy Committee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No Written Report </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rFonts w:ascii="Roboto" w:cs="Roboto" w:eastAsia="Roboto" w:hAnsi="Roboto"/>
                <w:b w:val="1"/>
                <w:color w:val="141414"/>
                <w:sz w:val="23"/>
                <w:szCs w:val="23"/>
                <w:shd w:fill="fefefe" w:val="clear"/>
              </w:rPr>
            </w:pPr>
            <w:r w:rsidDel="00000000" w:rsidR="00000000" w:rsidRPr="00000000">
              <w:rPr>
                <w:rFonts w:ascii="Roboto" w:cs="Roboto" w:eastAsia="Roboto" w:hAnsi="Roboto"/>
                <w:b w:val="1"/>
                <w:color w:val="141414"/>
                <w:sz w:val="23"/>
                <w:szCs w:val="23"/>
                <w:shd w:fill="fefefe" w:val="clear"/>
                <w:rtl w:val="0"/>
              </w:rPr>
              <w:t xml:space="preserve">Old Business From Previous Meeting</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rPr/>
            </w:pPr>
            <w:r w:rsidDel="00000000" w:rsidR="00000000" w:rsidRPr="00000000">
              <w:rPr>
                <w:rtl w:val="0"/>
              </w:rPr>
              <w:t xml:space="preserve">Annual Summit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rPr/>
            </w:pPr>
            <w:r w:rsidDel="00000000" w:rsidR="00000000" w:rsidRPr="00000000">
              <w:rPr>
                <w:rtl w:val="0"/>
              </w:rPr>
              <w:t xml:space="preserve">Jay Smith (Factom Inc)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rPr>
                <w:rFonts w:ascii="Roboto" w:cs="Roboto" w:eastAsia="Roboto" w:hAnsi="Roboto"/>
                <w:color w:val="141414"/>
                <w:sz w:val="23"/>
                <w:szCs w:val="23"/>
                <w:shd w:fill="fefefe" w:val="clear"/>
              </w:rPr>
            </w:pPr>
            <w:r w:rsidDel="00000000" w:rsidR="00000000" w:rsidRPr="00000000">
              <w:rPr>
                <w:rFonts w:ascii="Roboto" w:cs="Roboto" w:eastAsia="Roboto" w:hAnsi="Roboto"/>
                <w:color w:val="141414"/>
                <w:sz w:val="23"/>
                <w:szCs w:val="23"/>
                <w:shd w:fill="fefefe" w:val="clear"/>
                <w:rtl w:val="0"/>
              </w:rPr>
              <w:t xml:space="preserve">Third Party M3 Audit 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Roboto" w:cs="Roboto" w:eastAsia="Roboto" w:hAnsi="Roboto"/>
                <w:color w:val="2577b1"/>
                <w:sz w:val="23"/>
                <w:szCs w:val="23"/>
                <w:u w:val="single"/>
                <w:shd w:fill="fefefe" w:val="clear"/>
              </w:rPr>
            </w:pPr>
            <w:r w:rsidDel="00000000" w:rsidR="00000000" w:rsidRPr="00000000">
              <w:rPr>
                <w:rtl w:val="0"/>
              </w:rPr>
              <w:t xml:space="preserve">Brian Deery (Factom Inc)</w:t>
            </w:r>
            <w:r w:rsidDel="00000000" w:rsidR="00000000" w:rsidRPr="00000000">
              <w:rPr>
                <w:rtl w:val="0"/>
              </w:rPr>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b w:val="1"/>
                <w:rtl w:val="0"/>
              </w:rPr>
              <w:t xml:space="preserve">New Business</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Fonts w:ascii="Roboto" w:cs="Roboto" w:eastAsia="Roboto" w:hAnsi="Roboto"/>
                <w:color w:val="141414"/>
                <w:sz w:val="23"/>
                <w:szCs w:val="23"/>
                <w:shd w:fill="fefefe" w:val="clear"/>
                <w:rtl w:val="0"/>
              </w:rPr>
              <w:t xml:space="preserve">Neutral Information Website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pPr>
            <w:hyperlink r:id="rId15">
              <w:r w:rsidDel="00000000" w:rsidR="00000000" w:rsidRPr="00000000">
                <w:rPr>
                  <w:color w:val="1155cc"/>
                  <w:u w:val="single"/>
                  <w:rtl w:val="0"/>
                </w:rPr>
                <w:t xml:space="preserve">https://factomize.com/forums/threads/should-a-neutral-information-website-committee-be-created-and-does-anyone-want-to-head-it.498/#post-2980</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rPr>
                <w:rFonts w:ascii="Roboto" w:cs="Roboto" w:eastAsia="Roboto" w:hAnsi="Roboto"/>
                <w:color w:val="141414"/>
                <w:sz w:val="23"/>
                <w:szCs w:val="23"/>
                <w:shd w:fill="fefefe" w:val="clear"/>
              </w:rPr>
            </w:pPr>
            <w:r w:rsidDel="00000000" w:rsidR="00000000" w:rsidRPr="00000000">
              <w:rPr>
                <w:rFonts w:ascii="Roboto" w:cs="Roboto" w:eastAsia="Roboto" w:hAnsi="Roboto"/>
                <w:color w:val="141414"/>
                <w:sz w:val="23"/>
                <w:szCs w:val="23"/>
                <w:shd w:fill="fefefe" w:val="clear"/>
                <w:rtl w:val="0"/>
              </w:rPr>
              <w:t xml:space="preserve">ANO Monthly Update Review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rPr/>
            </w:pPr>
            <w:r w:rsidDel="00000000" w:rsidR="00000000" w:rsidRPr="00000000">
              <w:rPr>
                <w:rtl w:val="0"/>
              </w:rPr>
              <w:t xml:space="preserve">Matt (Go Immutable)</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Open Floor</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Announcements</w:t>
            </w:r>
          </w:p>
        </w:tc>
      </w:tr>
    </w:tbl>
    <w:p w:rsidR="00000000" w:rsidDel="00000000" w:rsidP="00000000" w:rsidRDefault="00000000" w:rsidRPr="00000000" w14:paraId="00000047">
      <w:pPr>
        <w:widowControl w:val="0"/>
        <w:rPr/>
      </w:pPr>
      <w:r w:rsidDel="00000000" w:rsidR="00000000" w:rsidRPr="00000000">
        <w:rPr>
          <w:rtl w:val="0"/>
        </w:rPr>
      </w:r>
    </w:p>
    <w:p w:rsidR="00000000" w:rsidDel="00000000" w:rsidP="00000000" w:rsidRDefault="00000000" w:rsidRPr="00000000" w14:paraId="00000048">
      <w:pPr>
        <w:widowControl w:val="0"/>
        <w:rPr/>
      </w:pPr>
      <w:r w:rsidDel="00000000" w:rsidR="00000000" w:rsidRPr="00000000">
        <w:rPr>
          <w:rtl w:val="0"/>
        </w:rPr>
      </w:r>
    </w:p>
    <w:tbl>
      <w:tblPr>
        <w:tblStyle w:val="Table5"/>
        <w:tblW w:w="99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945"/>
        <w:tblGridChange w:id="0">
          <w:tblGrid>
            <w:gridCol w:w="9945"/>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Adjourn </w:t>
            </w:r>
          </w:p>
        </w:tc>
      </w:tr>
    </w:tbl>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bookmarkStart w:colFirst="0" w:colLast="0" w:name="kix.t9na0d92f4z9" w:id="1"/>
    <w:bookmarkEnd w:id="1"/>
    <w:p w:rsidR="00000000" w:rsidDel="00000000" w:rsidP="00000000" w:rsidRDefault="00000000" w:rsidRPr="00000000" w14:paraId="00000050">
      <w:pPr>
        <w:rPr>
          <w:b w:val="1"/>
        </w:rPr>
      </w:pPr>
      <w:r w:rsidDel="00000000" w:rsidR="00000000" w:rsidRPr="00000000">
        <w:rPr>
          <w:b w:val="1"/>
          <w:rtl w:val="0"/>
        </w:rPr>
        <w:t xml:space="preserve">Objective of Robert’s Rule of Order</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The rules are there to have an efficient and organized meeting. With more than twenty participants a free for all will quickly become unwieldy. We will be following an abridged version of Robert’s Rules of Order, similar to the approach the Guides have been using in their meetings. Remember that the purpose of Robert's Rule of Order is to move things along by majority consensus but ensure the minority gets heard. If you feel like that principal has been violated, speak up.</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Cheat Sheet: </w:t>
      </w:r>
      <w:hyperlink r:id="rId16">
        <w:r w:rsidDel="00000000" w:rsidR="00000000" w:rsidRPr="00000000">
          <w:rPr>
            <w:color w:val="1155cc"/>
            <w:u w:val="single"/>
            <w:rtl w:val="0"/>
          </w:rPr>
          <w:t xml:space="preserve">http://diphi.web.unc.edu/files/2012/02/MSG-ROBERTS_RULES_CHEAT_SHEET.pdf</w:t>
        </w:r>
      </w:hyperlink>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General Rules</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tl w:val="0"/>
        </w:rPr>
        <w:t xml:space="preserve">If you wish to speak, request recognition from the Chair</w:t>
      </w:r>
    </w:p>
    <w:p w:rsidR="00000000" w:rsidDel="00000000" w:rsidP="00000000" w:rsidRDefault="00000000" w:rsidRPr="00000000" w14:paraId="00000059">
      <w:pPr>
        <w:numPr>
          <w:ilvl w:val="1"/>
          <w:numId w:val="2"/>
        </w:numPr>
        <w:ind w:left="1440" w:hanging="360"/>
        <w:rPr/>
      </w:pPr>
      <w:r w:rsidDel="00000000" w:rsidR="00000000" w:rsidRPr="00000000">
        <w:rPr>
          <w:rtl w:val="0"/>
        </w:rPr>
        <w:t xml:space="preserve">To request the floor, speak up. If someone already has the floor, please type on the Zoom chat to make your request. This way timestamp can be used to determine who goes next.</w:t>
      </w:r>
    </w:p>
    <w:p w:rsidR="00000000" w:rsidDel="00000000" w:rsidP="00000000" w:rsidRDefault="00000000" w:rsidRPr="00000000" w14:paraId="0000005A">
      <w:pPr>
        <w:numPr>
          <w:ilvl w:val="1"/>
          <w:numId w:val="2"/>
        </w:numPr>
        <w:ind w:left="1440" w:hanging="360"/>
        <w:rPr/>
      </w:pPr>
      <w:r w:rsidDel="00000000" w:rsidR="00000000" w:rsidRPr="00000000">
        <w:rPr>
          <w:rtl w:val="0"/>
        </w:rPr>
        <w:t xml:space="preserve">All discussion must be relevant to the current topic</w:t>
      </w:r>
    </w:p>
    <w:p w:rsidR="00000000" w:rsidDel="00000000" w:rsidP="00000000" w:rsidRDefault="00000000" w:rsidRPr="00000000" w14:paraId="0000005B">
      <w:pPr>
        <w:numPr>
          <w:ilvl w:val="1"/>
          <w:numId w:val="2"/>
        </w:numPr>
        <w:ind w:left="1440" w:hanging="360"/>
        <w:rPr/>
      </w:pPr>
      <w:r w:rsidDel="00000000" w:rsidR="00000000" w:rsidRPr="00000000">
        <w:rPr>
          <w:rtl w:val="0"/>
        </w:rPr>
        <w:t xml:space="preserve">Keep your comments and points concise and be considerate of everyone’s time</w:t>
      </w:r>
    </w:p>
    <w:p w:rsidR="00000000" w:rsidDel="00000000" w:rsidP="00000000" w:rsidRDefault="00000000" w:rsidRPr="00000000" w14:paraId="0000005C">
      <w:pPr>
        <w:numPr>
          <w:ilvl w:val="0"/>
          <w:numId w:val="2"/>
        </w:numPr>
        <w:ind w:left="720" w:hanging="360"/>
        <w:rPr/>
      </w:pPr>
      <w:r w:rsidDel="00000000" w:rsidR="00000000" w:rsidRPr="00000000">
        <w:rPr>
          <w:rtl w:val="0"/>
        </w:rPr>
        <w:t xml:space="preserve">Only ANOs are allow to speak and vote during the meeting. If non-ANO member wants to participate, need to given the floor by an ANO.</w:t>
      </w:r>
    </w:p>
    <w:p w:rsidR="00000000" w:rsidDel="00000000" w:rsidP="00000000" w:rsidRDefault="00000000" w:rsidRPr="00000000" w14:paraId="0000005D">
      <w:pPr>
        <w:numPr>
          <w:ilvl w:val="0"/>
          <w:numId w:val="2"/>
        </w:numPr>
        <w:ind w:left="720" w:hanging="360"/>
        <w:rPr/>
      </w:pPr>
      <w:r w:rsidDel="00000000" w:rsidR="00000000" w:rsidRPr="00000000">
        <w:rPr>
          <w:rtl w:val="0"/>
        </w:rPr>
        <w:t xml:space="preserve">5 minutes time limit for each item on the agenda. Once 5 minutes is up, the Chair will ask for motion to end discussion and request action. If no one offers a motion, discussion will continue for another 5 minutes.</w:t>
      </w:r>
    </w:p>
    <w:p w:rsidR="00000000" w:rsidDel="00000000" w:rsidP="00000000" w:rsidRDefault="00000000" w:rsidRPr="00000000" w14:paraId="0000005E">
      <w:pPr>
        <w:numPr>
          <w:ilvl w:val="0"/>
          <w:numId w:val="2"/>
        </w:numPr>
        <w:ind w:left="720" w:hanging="360"/>
        <w:rPr/>
      </w:pPr>
      <w:r w:rsidDel="00000000" w:rsidR="00000000" w:rsidRPr="00000000">
        <w:rPr>
          <w:rtl w:val="0"/>
        </w:rPr>
        <w:t xml:space="preserve">To expedite voting process, the Chair encourages the use of following rules:</w:t>
      </w:r>
    </w:p>
    <w:p w:rsidR="00000000" w:rsidDel="00000000" w:rsidP="00000000" w:rsidRDefault="00000000" w:rsidRPr="00000000" w14:paraId="0000005F">
      <w:pPr>
        <w:numPr>
          <w:ilvl w:val="1"/>
          <w:numId w:val="2"/>
        </w:numPr>
        <w:ind w:left="1440" w:hanging="360"/>
        <w:rPr/>
      </w:pPr>
      <w:r w:rsidDel="00000000" w:rsidR="00000000" w:rsidRPr="00000000">
        <w:rPr>
          <w:rtl w:val="0"/>
        </w:rPr>
        <w:t xml:space="preserve">Unanimous Consent: "If there is no objection…" move on unless someone objects</w:t>
      </w:r>
    </w:p>
    <w:p w:rsidR="00000000" w:rsidDel="00000000" w:rsidP="00000000" w:rsidRDefault="00000000" w:rsidRPr="00000000" w14:paraId="00000060">
      <w:pPr>
        <w:numPr>
          <w:ilvl w:val="1"/>
          <w:numId w:val="2"/>
        </w:numPr>
        <w:ind w:left="1440" w:hanging="360"/>
        <w:rPr/>
      </w:pPr>
      <w:r w:rsidDel="00000000" w:rsidR="00000000" w:rsidRPr="00000000">
        <w:rPr>
          <w:rtl w:val="0"/>
        </w:rPr>
        <w:t xml:space="preserve">Chair will default to voice vote on minor matters. Members can always object and request a formal vote before or after the voice vote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Logistics</w:t>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numPr>
          <w:ilvl w:val="0"/>
          <w:numId w:val="1"/>
        </w:numPr>
        <w:ind w:left="720" w:hanging="360"/>
        <w:rPr/>
      </w:pPr>
      <w:r w:rsidDel="00000000" w:rsidR="00000000" w:rsidRPr="00000000">
        <w:rPr>
          <w:rtl w:val="0"/>
        </w:rPr>
        <w:t xml:space="preserve">The meeting will take place on Zoom</w:t>
      </w:r>
    </w:p>
    <w:p w:rsidR="00000000" w:rsidDel="00000000" w:rsidP="00000000" w:rsidRDefault="00000000" w:rsidRPr="00000000" w14:paraId="00000065">
      <w:pPr>
        <w:numPr>
          <w:ilvl w:val="1"/>
          <w:numId w:val="1"/>
        </w:numPr>
        <w:ind w:left="1440" w:hanging="360"/>
        <w:rPr/>
      </w:pPr>
      <w:r w:rsidDel="00000000" w:rsidR="00000000" w:rsidRPr="00000000">
        <w:rPr>
          <w:rtl w:val="0"/>
        </w:rPr>
        <w:t xml:space="preserve">You will be able to participate with a Zoom account or calling in by phone</w:t>
      </w:r>
    </w:p>
    <w:p w:rsidR="00000000" w:rsidDel="00000000" w:rsidP="00000000" w:rsidRDefault="00000000" w:rsidRPr="00000000" w14:paraId="00000066">
      <w:pPr>
        <w:numPr>
          <w:ilvl w:val="1"/>
          <w:numId w:val="1"/>
        </w:numPr>
        <w:ind w:left="1440" w:hanging="360"/>
        <w:rPr/>
      </w:pPr>
      <w:r w:rsidDel="00000000" w:rsidR="00000000" w:rsidRPr="00000000">
        <w:rPr>
          <w:rtl w:val="0"/>
        </w:rPr>
        <w:t xml:space="preserve">Audio and video of the meeting will be recorded and publicly available after the meeting is over</w:t>
      </w:r>
    </w:p>
    <w:p w:rsidR="00000000" w:rsidDel="00000000" w:rsidP="00000000" w:rsidRDefault="00000000" w:rsidRPr="00000000" w14:paraId="00000067">
      <w:pPr>
        <w:numPr>
          <w:ilvl w:val="0"/>
          <w:numId w:val="1"/>
        </w:numPr>
        <w:ind w:left="720" w:hanging="360"/>
        <w:rPr/>
      </w:pPr>
      <w:r w:rsidDel="00000000" w:rsidR="00000000" w:rsidRPr="00000000">
        <w:rPr>
          <w:rtl w:val="0"/>
        </w:rPr>
        <w:t xml:space="preserve">Meeting minutes will be recorded and available after the meeting is over</w:t>
      </w:r>
    </w:p>
    <w:p w:rsidR="00000000" w:rsidDel="00000000" w:rsidP="00000000" w:rsidRDefault="00000000" w:rsidRPr="00000000" w14:paraId="00000068">
      <w:pPr>
        <w:numPr>
          <w:ilvl w:val="0"/>
          <w:numId w:val="1"/>
        </w:numPr>
        <w:ind w:left="720" w:hanging="360"/>
        <w:rPr/>
      </w:pPr>
      <w:r w:rsidDel="00000000" w:rsidR="00000000" w:rsidRPr="00000000">
        <w:rPr>
          <w:rtl w:val="0"/>
        </w:rPr>
        <w:t xml:space="preserve">Motions will be voted on through Factomize Poll Thread</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_-1-AeE9-4ErElp0MozqG-DznxC7d0YiSvEo51h2arY/edit?usp=sharing" TargetMode="External"/><Relationship Id="rId10" Type="http://schemas.openxmlformats.org/officeDocument/2006/relationships/hyperlink" Target="https://docs.google.com/document/d/1QYKc15KcFuEN_JvGhctzUfnhZf_6IJeV3eiTw6dQTJs/edit?usp=sharing" TargetMode="External"/><Relationship Id="rId13" Type="http://schemas.openxmlformats.org/officeDocument/2006/relationships/hyperlink" Target="https://docs.google.com/document/d/1WnFwBsI2QBrBJG_IVgyLvst0EqE9XlDpCa-oF31xW9A/edit?usp=sharing" TargetMode="External"/><Relationship Id="rId12" Type="http://schemas.openxmlformats.org/officeDocument/2006/relationships/hyperlink" Target="https://docs.google.com/document/d/1y4QgzMMm6MMh2XYubi7P04AEQ9QqYFsVBNXCxVf3lwk/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drive/u/2/folders/1bOm35e1oA9iYv1jqlyaBpTBrlv8HRcl8" TargetMode="External"/><Relationship Id="rId15" Type="http://schemas.openxmlformats.org/officeDocument/2006/relationships/hyperlink" Target="https://factomize.com/forums/threads/should-a-neutral-information-website-committee-be-created-and-does-anyone-want-to-head-it.498/#post-2980" TargetMode="External"/><Relationship Id="rId14" Type="http://schemas.openxmlformats.org/officeDocument/2006/relationships/hyperlink" Target="https://factomize.com/forums/threads/should-the-use-case-research-committee-be-dissolved.506/" TargetMode="External"/><Relationship Id="rId16" Type="http://schemas.openxmlformats.org/officeDocument/2006/relationships/hyperlink" Target="http://diphi.web.unc.edu/files/2012/02/MSG-ROBERTS_RULES_CHEAT_SHEET.pdf" TargetMode="External"/><Relationship Id="rId5" Type="http://schemas.openxmlformats.org/officeDocument/2006/relationships/styles" Target="styles.xml"/><Relationship Id="rId6" Type="http://schemas.openxmlformats.org/officeDocument/2006/relationships/hyperlink" Target="https://docs.google.com/spreadsheets/d/1cZbNngLbUSapmBiAbE0zr6tJ-kYpLuapPSkxk2-H8j4/edit?usp=sharing" TargetMode="External"/><Relationship Id="rId7" Type="http://schemas.openxmlformats.org/officeDocument/2006/relationships/hyperlink" Target="https://factomize.com/forums/factom/ano-polls/" TargetMode="External"/><Relationship Id="rId8" Type="http://schemas.openxmlformats.org/officeDocument/2006/relationships/hyperlink" Target="https://docs.google.com/spreadsheets/d/1cZbNngLbUSapmBiAbE0zr6tJ-kYpLuapPSkxk2-H8j4/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