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sz w:val="96"/>
          <w:szCs w:val="96"/>
          <w:rtl w:val="0"/>
        </w:rPr>
        <w:tab/>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w:t>
      </w:r>
      <w:r w:rsidDel="00000000" w:rsidR="00000000" w:rsidRPr="00000000">
        <w:rPr>
          <w:sz w:val="36"/>
          <w:szCs w:val="36"/>
          <w:highlight w:val="white"/>
          <w:rtl w:val="0"/>
        </w:rPr>
        <w:t xml:space="preserve">Governance </w:t>
      </w:r>
      <w:r w:rsidDel="00000000" w:rsidR="00000000" w:rsidRPr="00000000">
        <w:rPr>
          <w:rFonts w:ascii="Helvetica Neue" w:cs="Helvetica Neue" w:eastAsia="Helvetica Neue" w:hAnsi="Helvetica Neue"/>
          <w:b w:val="1"/>
          <w:sz w:val="36"/>
          <w:szCs w:val="36"/>
          <w:highlight w:val="white"/>
          <w:rtl w:val="0"/>
        </w:rPr>
        <w:t xml:space="preserve">Meeting #</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w:t>
      </w:r>
      <w:r w:rsidDel="00000000" w:rsidR="00000000" w:rsidRPr="00000000">
        <w:rPr>
          <w:sz w:val="36"/>
          <w:szCs w:val="36"/>
          <w:highlight w:val="white"/>
          <w:rtl w:val="0"/>
        </w:rPr>
        <w:t xml:space="preserve">13</w:t>
      </w:r>
      <w:r w:rsidDel="00000000" w:rsidR="00000000" w:rsidRPr="00000000">
        <w:rPr>
          <w:rtl w:val="0"/>
        </w:rPr>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w:t>
      </w:r>
      <w:r w:rsidDel="00000000" w:rsidR="00000000" w:rsidRPr="00000000">
        <w:rPr>
          <w:sz w:val="36"/>
          <w:szCs w:val="36"/>
          <w:highlight w:val="white"/>
          <w:rtl w:val="0"/>
        </w:rPr>
        <w:t xml:space="preserve">20</w:t>
      </w:r>
      <w:r w:rsidDel="00000000" w:rsidR="00000000" w:rsidRPr="00000000">
        <w:rPr>
          <w:rFonts w:ascii="Helvetica Neue" w:cs="Helvetica Neue" w:eastAsia="Helvetica Neue" w:hAnsi="Helvetica Neue"/>
          <w:b w:val="1"/>
          <w:sz w:val="36"/>
          <w:szCs w:val="36"/>
          <w:highlight w:val="white"/>
          <w:rtl w:val="0"/>
        </w:rPr>
        <w:t xml:space="preserve">-0</w:t>
      </w:r>
      <w:r w:rsidDel="00000000" w:rsidR="00000000" w:rsidRPr="00000000">
        <w:rPr>
          <w:sz w:val="36"/>
          <w:szCs w:val="36"/>
          <w:highlight w:val="white"/>
          <w:rtl w:val="0"/>
        </w:rPr>
        <w:t xml:space="preserve">3-30</w:t>
      </w:r>
      <w:r w:rsidDel="00000000" w:rsidR="00000000" w:rsidRPr="00000000">
        <w:rPr>
          <w:rtl w:val="0"/>
        </w:rPr>
      </w:r>
    </w:p>
    <w:p w:rsidR="00000000" w:rsidDel="00000000" w:rsidP="00000000" w:rsidRDefault="00000000" w:rsidRPr="00000000" w14:paraId="0000000A">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B">
      <w:pPr>
        <w:spacing w:after="200" w:line="240" w:lineRule="auto"/>
        <w:rPr/>
      </w:pPr>
      <w:r w:rsidDel="00000000" w:rsidR="00000000" w:rsidRPr="00000000">
        <w:rPr>
          <w:rtl w:val="0"/>
        </w:rPr>
      </w:r>
    </w:p>
    <w:p w:rsidR="00000000" w:rsidDel="00000000" w:rsidP="00000000" w:rsidRDefault="00000000" w:rsidRPr="00000000" w14:paraId="0000000C">
      <w:pPr>
        <w:spacing w:after="200" w:line="240" w:lineRule="auto"/>
        <w:jc w:val="center"/>
        <w:rPr/>
      </w:pPr>
      <w:r w:rsidDel="00000000" w:rsidR="00000000" w:rsidRPr="00000000">
        <w:rPr>
          <w:rtl w:val="0"/>
        </w:rPr>
      </w:r>
    </w:p>
    <w:p w:rsidR="00000000" w:rsidDel="00000000" w:rsidP="00000000" w:rsidRDefault="00000000" w:rsidRPr="00000000" w14:paraId="0000000D">
      <w:pPr>
        <w:spacing w:after="200" w:line="240" w:lineRule="auto"/>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rPr/>
      </w:pPr>
      <w:r w:rsidDel="00000000" w:rsidR="00000000" w:rsidRPr="00000000">
        <w:rPr>
          <w:rtl w:val="0"/>
        </w:rPr>
      </w:r>
    </w:p>
    <w:p w:rsidR="00000000" w:rsidDel="00000000" w:rsidP="00000000" w:rsidRDefault="00000000" w:rsidRPr="00000000" w14:paraId="00000011">
      <w:pPr>
        <w:spacing w:after="200" w:line="240" w:lineRule="auto"/>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p w:rsidR="00000000" w:rsidDel="00000000" w:rsidP="00000000" w:rsidRDefault="00000000" w:rsidRPr="00000000" w14:paraId="00000013">
      <w:pPr>
        <w:rPr>
          <w:rFonts w:ascii="Helvetica Neue" w:cs="Helvetica Neue" w:eastAsia="Helvetica Neue" w:hAnsi="Helvetica Neue"/>
          <w:sz w:val="23"/>
          <w:szCs w:val="23"/>
          <w:highlight w:val="white"/>
        </w:rPr>
      </w:pPr>
      <w:r w:rsidDel="00000000" w:rsidR="00000000" w:rsidRPr="00000000">
        <w:rPr>
          <w:rtl w:val="0"/>
        </w:rPr>
      </w:r>
    </w:p>
    <w:tbl>
      <w:tblPr>
        <w:tblStyle w:val="Table1"/>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w:t>
            </w:r>
            <w:r w:rsidDel="00000000" w:rsidR="00000000" w:rsidRPr="00000000">
              <w:rPr>
                <w:highlight w:val="white"/>
                <w:rtl w:val="0"/>
              </w:rPr>
              <w:t xml:space="preserve">03-30</w:t>
            </w:r>
            <w:r w:rsidDel="00000000" w:rsidR="00000000" w:rsidRPr="00000000">
              <w:rPr>
                <w:rFonts w:ascii="Helvetica Neue" w:cs="Helvetica Neue" w:eastAsia="Helvetica Neue" w:hAnsi="Helvetica Neue"/>
                <w:sz w:val="20"/>
                <w:szCs w:val="20"/>
                <w:highlight w:val="white"/>
                <w:rtl w:val="0"/>
              </w:rPr>
              <w:t xml:space="preserve">, 20:00 UTC</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w:t>
            </w:r>
            <w:r w:rsidDel="00000000" w:rsidR="00000000" w:rsidRPr="00000000">
              <w:rPr>
                <w:highlight w:val="white"/>
                <w:rtl w:val="0"/>
              </w:rPr>
              <w:t xml:space="preserve">20</w:t>
            </w:r>
            <w:r w:rsidDel="00000000" w:rsidR="00000000" w:rsidRPr="00000000">
              <w:rPr>
                <w:rFonts w:ascii="Helvetica Neue" w:cs="Helvetica Neue" w:eastAsia="Helvetica Neue" w:hAnsi="Helvetica Neue"/>
                <w:sz w:val="20"/>
                <w:szCs w:val="20"/>
                <w:highlight w:val="white"/>
                <w:rtl w:val="0"/>
              </w:rPr>
              <w:t xml:space="preserve">-0</w:t>
            </w:r>
            <w:r w:rsidDel="00000000" w:rsidR="00000000" w:rsidRPr="00000000">
              <w:rPr>
                <w:highlight w:val="white"/>
                <w:rtl w:val="0"/>
              </w:rPr>
              <w:t xml:space="preserve">3-30</w:t>
            </w: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rPr>
          <w:trHeight w:val="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ffff00"/>
              </w:rPr>
            </w:pPr>
            <w:r w:rsidDel="00000000" w:rsidR="00000000" w:rsidRPr="00000000">
              <w:rPr>
                <w:rFonts w:ascii="Helvetica Neue" w:cs="Helvetica Neue" w:eastAsia="Helvetica Neue" w:hAnsi="Helvetica Neue"/>
                <w:b w:val="1"/>
                <w:sz w:val="20"/>
                <w:szCs w:val="20"/>
                <w:highlight w:val="white"/>
                <w:rtl w:val="0"/>
              </w:rPr>
              <w:t xml:space="preserve">Attendees </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highlight w:val="white"/>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Centis BV (Niels), </w:t>
            </w:r>
            <w:r w:rsidDel="00000000" w:rsidR="00000000" w:rsidRPr="00000000">
              <w:rPr>
                <w:rFonts w:ascii="Helvetica Neue" w:cs="Helvetica Neue" w:eastAsia="Helvetica Neue" w:hAnsi="Helvetica Neue"/>
                <w:sz w:val="20"/>
                <w:szCs w:val="20"/>
                <w:rtl w:val="0"/>
              </w:rPr>
              <w:t xml:space="preserve">Factom </w:t>
            </w:r>
            <w:r w:rsidDel="00000000" w:rsidR="00000000" w:rsidRPr="00000000">
              <w:rPr>
                <w:rtl w:val="0"/>
              </w:rPr>
              <w:t xml:space="preserve">I</w:t>
            </w:r>
            <w:r w:rsidDel="00000000" w:rsidR="00000000" w:rsidRPr="00000000">
              <w:rPr>
                <w:rFonts w:ascii="Helvetica Neue" w:cs="Helvetica Neue" w:eastAsia="Helvetica Neue" w:hAnsi="Helvetica Neue"/>
                <w:sz w:val="20"/>
                <w:szCs w:val="20"/>
                <w:rtl w:val="0"/>
              </w:rPr>
              <w:t xml:space="preserve">nc (Brian Deery)</w:t>
            </w:r>
            <w:r w:rsidDel="00000000" w:rsidR="00000000" w:rsidRPr="00000000">
              <w:rPr>
                <w:rtl w:val="0"/>
              </w:rPr>
              <w:t xml:space="preserve">, TRGG3R LLC (Nolan), DBGrow (Nic 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rtl w:val="0"/>
              </w:rPr>
              <w:t xml:space="preserve">42nd Factoid Authority - Resigned,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Helvetica Neue" w:cs="Helvetica Neue" w:eastAsia="Helvetica Neue" w:hAnsi="Helvetica Neue"/>
                <w:sz w:val="20"/>
                <w:szCs w:val="2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TRGG3R LLC (Nolan)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rPr>
                <w:rFonts w:ascii="Helvetica Neue" w:cs="Helvetica Neue" w:eastAsia="Helvetica Neue" w:hAnsi="Helvetica Neue"/>
                <w:sz w:val="20"/>
                <w:szCs w:val="20"/>
              </w:rPr>
            </w:pPr>
            <w:r w:rsidDel="00000000" w:rsidR="00000000" w:rsidRPr="00000000">
              <w:rPr>
                <w:rtl w:val="0"/>
              </w:rPr>
              <w:t xml:space="preserve">DBGrow (Nic R)</w:t>
            </w:r>
            <w:r w:rsidDel="00000000" w:rsidR="00000000" w:rsidRPr="00000000">
              <w:rPr>
                <w:rtl w:val="0"/>
              </w:rPr>
            </w:r>
          </w:p>
        </w:tc>
      </w:tr>
    </w:tbl>
    <w:p w:rsidR="00000000" w:rsidDel="00000000" w:rsidP="00000000" w:rsidRDefault="00000000" w:rsidRPr="00000000" w14:paraId="0000002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2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2A">
      <w:pPr>
        <w:rPr>
          <w:rFonts w:ascii="Helvetica Neue" w:cs="Helvetica Neue" w:eastAsia="Helvetica Neue" w:hAnsi="Helvetica Neue"/>
          <w:sz w:val="20"/>
          <w:szCs w:val="20"/>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numPr>
                <w:ilvl w:val="0"/>
                <w:numId w:val="3"/>
              </w:numPr>
              <w:ind w:left="720" w:hanging="360"/>
              <w:rPr>
                <w:highlight w:val="white"/>
                <w:u w:val="none"/>
              </w:rPr>
            </w:pPr>
            <w:r w:rsidDel="00000000" w:rsidR="00000000" w:rsidRPr="00000000">
              <w:rPr>
                <w:highlight w:val="white"/>
                <w:rtl w:val="0"/>
              </w:rPr>
              <w:t xml:space="preserve">Roll Call - </w:t>
            </w:r>
            <w:r w:rsidDel="00000000" w:rsidR="00000000" w:rsidRPr="00000000">
              <w:rPr>
                <w:shd w:fill="fefefe" w:val="clear"/>
                <w:rtl w:val="0"/>
              </w:rPr>
              <w:t xml:space="preserve">All present except for 42nd Factoid Authority (resigned)</w:t>
            </w:r>
          </w:p>
          <w:p w:rsidR="00000000" w:rsidDel="00000000" w:rsidP="00000000" w:rsidRDefault="00000000" w:rsidRPr="00000000" w14:paraId="0000002D">
            <w:pPr>
              <w:numPr>
                <w:ilvl w:val="0"/>
                <w:numId w:val="3"/>
              </w:numPr>
              <w:ind w:left="720" w:hanging="360"/>
              <w:rPr>
                <w:highlight w:val="white"/>
                <w:u w:val="none"/>
              </w:rPr>
            </w:pPr>
            <w:r w:rsidDel="00000000" w:rsidR="00000000" w:rsidRPr="00000000">
              <w:rPr>
                <w:highlight w:val="white"/>
                <w:rtl w:val="0"/>
              </w:rPr>
              <w:t xml:space="preserve">Approval of Minutes 20-12; 03-23-20 Minutes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b w:val="0"/>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numPr>
                <w:ilvl w:val="0"/>
                <w:numId w:val="7"/>
              </w:numPr>
              <w:ind w:left="720" w:hanging="360"/>
              <w:rPr>
                <w:b w:val="0"/>
                <w:u w:val="non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sz w:val="20"/>
                <w:szCs w:val="20"/>
                <w:u w:val="none"/>
              </w:rPr>
            </w:pPr>
            <w:r w:rsidDel="00000000" w:rsidR="00000000" w:rsidRPr="00000000">
              <w:rPr>
                <w:rtl w:val="0"/>
              </w:rPr>
            </w:r>
          </w:p>
        </w:tc>
      </w:tr>
    </w:tbl>
    <w:p w:rsidR="00000000" w:rsidDel="00000000" w:rsidP="00000000" w:rsidRDefault="00000000" w:rsidRPr="00000000" w14:paraId="000000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35">
      <w:pPr>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6">
      <w:pPr>
        <w:rPr>
          <w:highlight w:val="white"/>
        </w:rPr>
      </w:pPr>
      <w:r w:rsidDel="00000000" w:rsidR="00000000" w:rsidRPr="00000000">
        <w:rPr>
          <w:rtl w:val="0"/>
        </w:rPr>
      </w:r>
    </w:p>
    <w:tbl>
      <w:tblPr>
        <w:tblStyle w:val="Table3"/>
        <w:tblW w:w="11865.0" w:type="dxa"/>
        <w:jc w:val="left"/>
        <w:tblInd w:w="-1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9690"/>
        <w:tblGridChange w:id="0">
          <w:tblGrid>
            <w:gridCol w:w="2175"/>
            <w:gridCol w:w="969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Announcements/Reminders/Process timeline</w:t>
            </w:r>
            <w:r w:rsidDel="00000000" w:rsidR="00000000" w:rsidRPr="00000000">
              <w:rPr>
                <w:rtl w:val="0"/>
              </w:rPr>
            </w:r>
          </w:p>
        </w:tc>
      </w:tr>
      <w:tr>
        <w:trPr>
          <w:trHeight w:val="3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r w:rsidDel="00000000" w:rsidR="00000000" w:rsidRPr="00000000">
              <w:rPr>
                <w:highlight w:val="white"/>
                <w:u w:val="single"/>
                <w:rtl w:val="0"/>
              </w:rPr>
              <w:t xml:space="preserve">Current ongoing processes</w:t>
            </w:r>
            <w:r w:rsidDel="00000000" w:rsidR="00000000" w:rsidRPr="00000000">
              <w:rPr>
                <w:b w:val="0"/>
                <w:highlight w:val="white"/>
                <w:rtl w:val="0"/>
              </w:rPr>
              <w:t xml:space="preserve">:</w:t>
            </w:r>
          </w:p>
          <w:p w:rsidR="00000000" w:rsidDel="00000000" w:rsidP="00000000" w:rsidRDefault="00000000" w:rsidRPr="00000000" w14:paraId="0000003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Ongoing Document Amendments/Ratifications:</w:t>
            </w:r>
            <w:r w:rsidDel="00000000" w:rsidR="00000000" w:rsidRPr="00000000">
              <w:rPr>
                <w:rtl w:val="0"/>
              </w:rPr>
            </w:r>
          </w:p>
          <w:p w:rsidR="00000000" w:rsidDel="00000000" w:rsidP="00000000" w:rsidRDefault="00000000" w:rsidRPr="00000000" w14:paraId="0000003C">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r w:rsidDel="00000000" w:rsidR="00000000" w:rsidRPr="00000000">
              <w:rPr>
                <w:b w:val="0"/>
                <w:highlight w:val="white"/>
                <w:rtl w:val="0"/>
              </w:rPr>
              <w:t xml:space="preserve">Governance working Group docs</w:t>
            </w:r>
            <w:r w:rsidDel="00000000" w:rsidR="00000000" w:rsidRPr="00000000">
              <w:rPr>
                <w:rtl w:val="0"/>
              </w:rPr>
            </w:r>
          </w:p>
          <w:p w:rsidR="00000000" w:rsidDel="00000000" w:rsidP="00000000" w:rsidRDefault="00000000" w:rsidRPr="00000000" w14:paraId="0000003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highlight w:val="white"/>
                <w:u w:val="none"/>
              </w:rPr>
            </w:pPr>
            <w:r w:rsidDel="00000000" w:rsidR="00000000" w:rsidRPr="00000000">
              <w:rPr>
                <w:b w:val="0"/>
                <w:highlight w:val="white"/>
                <w:rtl w:val="0"/>
              </w:rPr>
              <w:t xml:space="preserve">Governance Discussions:</w:t>
              <w:tab/>
            </w:r>
          </w:p>
          <w:p w:rsidR="00000000" w:rsidDel="00000000" w:rsidP="00000000" w:rsidRDefault="00000000" w:rsidRPr="00000000" w14:paraId="0000003E">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6">
              <w:r w:rsidDel="00000000" w:rsidR="00000000" w:rsidRPr="00000000">
                <w:rPr>
                  <w:b w:val="0"/>
                  <w:color w:val="1155cc"/>
                  <w:highlight w:val="white"/>
                  <w:u w:val="single"/>
                  <w:rtl w:val="0"/>
                </w:rPr>
                <w:t xml:space="preserve">Proposal to allow ANOs to go down to one server if so desired</w:t>
                <w:tab/>
              </w:r>
            </w:hyperlink>
            <w:r w:rsidDel="00000000" w:rsidR="00000000" w:rsidRPr="00000000">
              <w:rPr>
                <w:rtl w:val="0"/>
              </w:rPr>
            </w:r>
          </w:p>
          <w:p w:rsidR="00000000" w:rsidDel="00000000" w:rsidP="00000000" w:rsidRDefault="00000000" w:rsidRPr="00000000" w14:paraId="0000003F">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7">
              <w:r w:rsidDel="00000000" w:rsidR="00000000" w:rsidRPr="00000000">
                <w:rPr>
                  <w:b w:val="0"/>
                  <w:color w:val="1155cc"/>
                  <w:highlight w:val="white"/>
                  <w:u w:val="single"/>
                  <w:rtl w:val="0"/>
                </w:rPr>
                <w:t xml:space="preserve">Proposal to allow ANOs to resign and receive 5,000 FCT</w:t>
              </w:r>
            </w:hyperlink>
            <w:r w:rsidDel="00000000" w:rsidR="00000000" w:rsidRPr="00000000">
              <w:rPr>
                <w:rtl w:val="0"/>
              </w:rPr>
            </w:r>
          </w:p>
          <w:p w:rsidR="00000000" w:rsidDel="00000000" w:rsidP="00000000" w:rsidRDefault="00000000" w:rsidRPr="00000000" w14:paraId="00000040">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highlight w:val="white"/>
                <w:u w:val="none"/>
              </w:rPr>
            </w:pPr>
            <w:hyperlink r:id="rId8">
              <w:r w:rsidDel="00000000" w:rsidR="00000000" w:rsidRPr="00000000">
                <w:rPr>
                  <w:b w:val="0"/>
                  <w:color w:val="1155cc"/>
                  <w:highlight w:val="white"/>
                  <w:u w:val="single"/>
                  <w:rtl w:val="0"/>
                </w:rPr>
                <w:t xml:space="preserve">Proposal to require ANOs to "check in" every two weeks during the global pandemic</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highlight w:val="white"/>
                <w:u w:val="none"/>
              </w:rPr>
            </w:pPr>
            <w:hyperlink r:id="rId9">
              <w:r w:rsidDel="00000000" w:rsidR="00000000" w:rsidRPr="00000000">
                <w:rPr>
                  <w:b w:val="0"/>
                  <w:color w:val="1155cc"/>
                  <w:highlight w:val="white"/>
                  <w:u w:val="single"/>
                  <w:rtl w:val="0"/>
                </w:rPr>
                <w:t xml:space="preserve">Process discussion / document ratification timeline:</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0"/>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highlight w:val="white"/>
              </w:rPr>
            </w:pPr>
            <w:r w:rsidDel="00000000" w:rsidR="00000000" w:rsidRPr="00000000">
              <w:rPr>
                <w:rtl w:val="0"/>
              </w:rPr>
            </w:r>
          </w:p>
          <w:p w:rsidR="00000000" w:rsidDel="00000000" w:rsidP="00000000" w:rsidRDefault="00000000" w:rsidRPr="00000000" w14:paraId="00000045">
            <w:pPr>
              <w:rPr>
                <w:highlight w:val="white"/>
              </w:rPr>
            </w:pPr>
            <w:r w:rsidDel="00000000" w:rsidR="00000000" w:rsidRPr="00000000">
              <w:rPr>
                <w:highlight w:val="white"/>
              </w:rPr>
              <w:drawing>
                <wp:inline distB="114300" distT="114300" distL="114300" distR="114300">
                  <wp:extent cx="6438900" cy="1536700"/>
                  <wp:effectExtent b="0" l="0" r="0" t="0"/>
                  <wp:docPr id="1" name="image1.jpg"/>
                  <a:graphic>
                    <a:graphicData uri="http://schemas.openxmlformats.org/drawingml/2006/picture">
                      <pic:pic>
                        <pic:nvPicPr>
                          <pic:cNvPr id="0" name="image1.jpg"/>
                          <pic:cNvPicPr preferRelativeResize="0"/>
                        </pic:nvPicPr>
                        <pic:blipFill>
                          <a:blip r:embed="rId10"/>
                          <a:srcRect b="14794" l="0" r="0" t="14794"/>
                          <a:stretch>
                            <a:fillRect/>
                          </a:stretch>
                        </pic:blipFill>
                        <pic:spPr>
                          <a:xfrm>
                            <a:off x="0" y="0"/>
                            <a:ext cx="64389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highlight w:val="white"/>
        </w:rPr>
      </w:pPr>
      <w:r w:rsidDel="00000000" w:rsidR="00000000" w:rsidRPr="00000000">
        <w:rPr>
          <w:rtl w:val="0"/>
        </w:rPr>
      </w:r>
    </w:p>
    <w:p w:rsidR="00000000" w:rsidDel="00000000" w:rsidP="00000000" w:rsidRDefault="00000000" w:rsidRPr="00000000" w14:paraId="0000004D">
      <w:pPr>
        <w:rPr>
          <w:highlight w:val="white"/>
        </w:rPr>
      </w:pPr>
      <w:r w:rsidDel="00000000" w:rsidR="00000000" w:rsidRPr="00000000">
        <w:rPr>
          <w:rtl w:val="0"/>
        </w:rPr>
      </w:r>
    </w:p>
    <w:tbl>
      <w:tblPr>
        <w:tblStyle w:val="Table4"/>
        <w:tblW w:w="946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965"/>
        <w:tblGridChange w:id="0">
          <w:tblGrid>
            <w:gridCol w:w="1500"/>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rPr>
                <w:highlight w:val="white"/>
              </w:rPr>
            </w:pPr>
            <w:r w:rsidDel="00000000" w:rsidR="00000000" w:rsidRPr="00000000">
              <w:rPr>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highlight w:val="white"/>
              </w:rPr>
            </w:pPr>
            <w:r w:rsidDel="00000000" w:rsidR="00000000" w:rsidRPr="00000000">
              <w:rPr>
                <w:highlight w:val="white"/>
                <w:rtl w:val="0"/>
              </w:rPr>
              <w:t xml:space="preserve">Network Update (Brian)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1">
            <w:pPr>
              <w:rPr>
                <w:b w:val="0"/>
              </w:rPr>
            </w:pPr>
            <w:r w:rsidDel="00000000" w:rsidR="00000000" w:rsidRPr="00000000">
              <w:rPr>
                <w:b w:val="0"/>
                <w:rtl w:val="0"/>
              </w:rPr>
              <w:t xml:space="preserve">Things are progressing well. This is Matt York’s last week full time at Factom Inc.; he will continue doing the Core Development open-source stuff with his new position. He has been helping out. The last few of the changes that Matt has been working on with the Wax print of the re-write are happening, as well as some Who Soup’s peer-to-peer branch tag is ready for him to do some testing.</w:t>
              <w:br w:type="textWrapping"/>
              <w:br w:type="textWrapping"/>
              <w:t xml:space="preserve">Paul - We created a branch for Who to continue developing and testing the network; basically, Matt York is continuing to perform work. Inc. is continuing to move the issues. We are moving to Github instead of the private trackers we have used in the past.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ind w:left="0" w:firstLine="0"/>
              <w:rPr>
                <w:highlight w:val="white"/>
              </w:rPr>
            </w:pPr>
            <w:r w:rsidDel="00000000" w:rsidR="00000000" w:rsidRPr="00000000">
              <w:rPr>
                <w:rtl w:val="0"/>
              </w:rPr>
            </w:r>
          </w:p>
        </w:tc>
      </w:tr>
    </w:tbl>
    <w:p w:rsidR="00000000" w:rsidDel="00000000" w:rsidP="00000000" w:rsidRDefault="00000000" w:rsidRPr="00000000" w14:paraId="00000056">
      <w:pPr>
        <w:rPr>
          <w:highlight w:val="white"/>
        </w:rPr>
      </w:pPr>
      <w:r w:rsidDel="00000000" w:rsidR="00000000" w:rsidRPr="00000000">
        <w:rPr>
          <w:rtl w:val="0"/>
        </w:rPr>
      </w:r>
    </w:p>
    <w:p w:rsidR="00000000" w:rsidDel="00000000" w:rsidP="00000000" w:rsidRDefault="00000000" w:rsidRPr="00000000" w14:paraId="00000057">
      <w:pPr>
        <w:rPr>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highlight w:val="white"/>
              </w:rPr>
            </w:pPr>
            <w:r w:rsidDel="00000000" w:rsidR="00000000" w:rsidRPr="00000000">
              <w:rPr>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highlight w:val="white"/>
              </w:rPr>
            </w:pPr>
            <w:r w:rsidDel="00000000" w:rsidR="00000000" w:rsidRPr="00000000">
              <w:rPr>
                <w:highlight w:val="white"/>
                <w:rtl w:val="0"/>
              </w:rPr>
              <w:t xml:space="preserve">Governance Working Group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5B">
            <w:pPr>
              <w:rPr>
                <w:b w:val="0"/>
              </w:rPr>
            </w:pPr>
            <w:r w:rsidDel="00000000" w:rsidR="00000000" w:rsidRPr="00000000">
              <w:rPr>
                <w:b w:val="0"/>
                <w:rtl w:val="0"/>
              </w:rPr>
              <w:t xml:space="preserve">We are currently in process of reviewing the documents required to be amended in removing mentions of Guide role; SP’s have voted to remove the Guides, so now it is a matter of cleaning up the documentation.</w:t>
              <w:br w:type="textWrapping"/>
              <w:br w:type="textWrapping"/>
              <w:t xml:space="preserve">Governance WG members are on this call.</w:t>
              <w:br w:type="textWrapping"/>
              <w:br w:type="textWrapping"/>
              <w:t xml:space="preserve">In coming week, WG will decide if they want public forums/meetings or if work will be done behind the scenes with votes and discussions going out to the SP’s.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rPr>
                <w:highlight w:val="white"/>
              </w:rPr>
            </w:pPr>
            <w:r w:rsidDel="00000000" w:rsidR="00000000" w:rsidRPr="00000000">
              <w:rPr>
                <w:rtl w:val="0"/>
              </w:rPr>
            </w:r>
          </w:p>
        </w:tc>
      </w:tr>
    </w:tbl>
    <w:p w:rsidR="00000000" w:rsidDel="00000000" w:rsidP="00000000" w:rsidRDefault="00000000" w:rsidRPr="00000000" w14:paraId="00000060">
      <w:pPr>
        <w:rPr>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rPr>
                <w:highlight w:val="white"/>
              </w:rPr>
            </w:pPr>
            <w:r w:rsidDel="00000000" w:rsidR="00000000" w:rsidRPr="00000000">
              <w:rPr>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rPr>
                <w:highlight w:val="white"/>
              </w:rPr>
            </w:pPr>
            <w:r w:rsidDel="00000000" w:rsidR="00000000" w:rsidRPr="00000000">
              <w:rPr>
                <w:highlight w:val="white"/>
                <w:rtl w:val="0"/>
              </w:rPr>
              <w:t xml:space="preserve">Exchange Working Group (Nic)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4">
            <w:pPr>
              <w:rPr>
                <w:b w:val="0"/>
              </w:rPr>
            </w:pPr>
            <w:r w:rsidDel="00000000" w:rsidR="00000000" w:rsidRPr="00000000">
              <w:rPr>
                <w:b w:val="0"/>
                <w:rtl w:val="0"/>
              </w:rPr>
              <w:t xml:space="preserve">Informal for now, but Exchange working group still exists; working closely with/communicating with LRWG and some exchanges.</w:t>
              <w:br w:type="textWrapping"/>
              <w:br w:type="textWrapping"/>
              <w:t xml:space="preserve">Marketing Working Group no longer exists as of 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rPr>
                <w:highlight w:val="white"/>
              </w:rPr>
            </w:pPr>
            <w:r w:rsidDel="00000000" w:rsidR="00000000" w:rsidRPr="00000000">
              <w:rPr>
                <w:rtl w:val="0"/>
              </w:rPr>
            </w:r>
          </w:p>
        </w:tc>
      </w:tr>
    </w:tbl>
    <w:p w:rsidR="00000000" w:rsidDel="00000000" w:rsidP="00000000" w:rsidRDefault="00000000" w:rsidRPr="00000000" w14:paraId="00000069">
      <w:pPr>
        <w:rPr>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highlight w:val="white"/>
              </w:rPr>
            </w:pPr>
            <w:r w:rsidDel="00000000" w:rsidR="00000000" w:rsidRPr="00000000">
              <w:rPr>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rPr>
                <w:highlight w:val="white"/>
              </w:rPr>
            </w:pPr>
            <w:r w:rsidDel="00000000" w:rsidR="00000000" w:rsidRPr="00000000">
              <w:rPr>
                <w:highlight w:val="white"/>
                <w:rtl w:val="0"/>
              </w:rPr>
              <w:t xml:space="preserve">Alert System Bot (Nolan)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rPr>
                <w:highlight w:val="white"/>
              </w:rPr>
            </w:pPr>
            <w:r w:rsidDel="00000000" w:rsidR="00000000" w:rsidRPr="00000000">
              <w:rPr>
                <w:highlight w:val="white"/>
                <w:rtl w:val="0"/>
              </w:rPr>
              <w:t xml:space="preserve">Discussion</w:t>
            </w:r>
          </w:p>
        </w:tc>
        <w:tc>
          <w:tcPr>
            <w:shd w:fill="ffffff" w:val="clear"/>
            <w:tcMar>
              <w:top w:w="100.0" w:type="dxa"/>
              <w:left w:w="100.0" w:type="dxa"/>
              <w:bottom w:w="100.0" w:type="dxa"/>
              <w:right w:w="100.0" w:type="dxa"/>
            </w:tcMar>
            <w:vAlign w:val="top"/>
          </w:tcPr>
          <w:p w:rsidR="00000000" w:rsidDel="00000000" w:rsidP="00000000" w:rsidRDefault="00000000" w:rsidRPr="00000000" w14:paraId="0000006D">
            <w:pPr>
              <w:rPr>
                <w:b w:val="0"/>
              </w:rPr>
            </w:pPr>
            <w:r w:rsidDel="00000000" w:rsidR="00000000" w:rsidRPr="00000000">
              <w:rPr>
                <w:b w:val="0"/>
                <w:rtl w:val="0"/>
              </w:rPr>
              <w:t xml:space="preserve">Canonical Ledgers still pays for this; ideally Core Committee takes on the hosting of the Alert System Bot due to having purview over Core incidents or when the system goes down. We will have to figure out how to manage the GDPR and contact information and everything else. </w:t>
              <w:br w:type="textWrapping"/>
              <w:br w:type="textWrapping"/>
              <w:t xml:space="preserve">Since we no longer have Guides holding the GDPR responsibility, we will have to figure out how/to whom we transfer that information to. There are some hurdles we need to get through to figure out how this is going to look.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rPr>
                <w:highlight w:val="white"/>
              </w:rPr>
            </w:pPr>
            <w:r w:rsidDel="00000000" w:rsidR="00000000" w:rsidRPr="00000000">
              <w:rPr>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b w:val="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rPr>
                <w:highlight w:val="white"/>
              </w:rPr>
            </w:pPr>
            <w:r w:rsidDel="00000000" w:rsidR="00000000" w:rsidRPr="00000000">
              <w:rPr>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rPr>
                <w:highlight w:val="white"/>
              </w:rPr>
            </w:pPr>
            <w:r w:rsidDel="00000000" w:rsidR="00000000" w:rsidRPr="00000000">
              <w:rPr>
                <w:rtl w:val="0"/>
              </w:rPr>
            </w:r>
          </w:p>
        </w:tc>
      </w:tr>
    </w:tbl>
    <w:p w:rsidR="00000000" w:rsidDel="00000000" w:rsidP="00000000" w:rsidRDefault="00000000" w:rsidRPr="00000000" w14:paraId="00000072">
      <w:pPr>
        <w:rPr>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rFonts w:ascii="Helvetica Neue" w:cs="Helvetica Neue" w:eastAsia="Helvetica Neue" w:hAnsi="Helvetica Neue"/>
                <w:b w:val="1"/>
                <w:sz w:val="20"/>
                <w:szCs w:val="20"/>
                <w:highlight w:val="white"/>
              </w:rPr>
            </w:pPr>
            <w:r w:rsidDel="00000000" w:rsidR="00000000" w:rsidRPr="00000000">
              <w:rPr>
                <w:highlight w:val="white"/>
                <w:rtl w:val="0"/>
              </w:rPr>
              <w:t xml:space="preserve">U</w:t>
            </w:r>
            <w:r w:rsidDel="00000000" w:rsidR="00000000" w:rsidRPr="00000000">
              <w:rPr>
                <w:rFonts w:ascii="Helvetica Neue" w:cs="Helvetica Neue" w:eastAsia="Helvetica Neue" w:hAnsi="Helvetica Neue"/>
                <w:b w:val="1"/>
                <w:sz w:val="20"/>
                <w:szCs w:val="20"/>
                <w:highlight w:val="white"/>
                <w:rtl w:val="0"/>
              </w:rPr>
              <w:t xml:space="preserve">pcoming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76">
            <w:pPr>
              <w:widowControl w:val="0"/>
              <w:rPr>
                <w:b w:val="0"/>
                <w:highlight w:val="white"/>
              </w:rPr>
            </w:pPr>
            <w:r w:rsidDel="00000000" w:rsidR="00000000" w:rsidRPr="00000000">
              <w:rPr>
                <w:highlight w:val="white"/>
                <w:rtl w:val="0"/>
              </w:rPr>
              <w:t xml:space="preserve">Nic</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77">
            <w:pPr>
              <w:widowControl w:val="0"/>
              <w:rPr>
                <w:highlight w:val="white"/>
              </w:rPr>
            </w:pPr>
            <w:r w:rsidDel="00000000" w:rsidR="00000000" w:rsidRPr="00000000">
              <w:rPr>
                <w:rtl w:val="0"/>
              </w:rPr>
            </w:r>
          </w:p>
          <w:p w:rsidR="00000000" w:rsidDel="00000000" w:rsidP="00000000" w:rsidRDefault="00000000" w:rsidRPr="00000000" w14:paraId="0000007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9">
            <w:pPr>
              <w:widowControl w:val="0"/>
              <w:numPr>
                <w:ilvl w:val="0"/>
                <w:numId w:val="6"/>
              </w:numPr>
              <w:ind w:left="720" w:hanging="360"/>
              <w:rPr>
                <w:b w:val="0"/>
                <w:highlight w:val="white"/>
                <w:u w:val="none"/>
              </w:rPr>
            </w:pPr>
            <w:r w:rsidDel="00000000" w:rsidR="00000000" w:rsidRPr="00000000">
              <w:rPr>
                <w:b w:val="0"/>
                <w:highlight w:val="white"/>
                <w:rtl w:val="0"/>
              </w:rPr>
              <w:t xml:space="preserve">Reviewed Governance WG Meeting Minutes</w:t>
            </w:r>
          </w:p>
          <w:p w:rsidR="00000000" w:rsidDel="00000000" w:rsidP="00000000" w:rsidRDefault="00000000" w:rsidRPr="00000000" w14:paraId="0000007A">
            <w:pPr>
              <w:widowControl w:val="0"/>
              <w:numPr>
                <w:ilvl w:val="0"/>
                <w:numId w:val="6"/>
              </w:numPr>
              <w:ind w:left="720" w:hanging="360"/>
              <w:rPr>
                <w:b w:val="0"/>
                <w:highlight w:val="white"/>
                <w:u w:val="none"/>
              </w:rPr>
            </w:pPr>
            <w:r w:rsidDel="00000000" w:rsidR="00000000" w:rsidRPr="00000000">
              <w:rPr>
                <w:b w:val="0"/>
                <w:highlight w:val="white"/>
                <w:rtl w:val="0"/>
              </w:rPr>
              <w:t xml:space="preserve">Reviewed Niels’ “Governance and Process Changes when Guides are Removed” document; offered to assist.</w:t>
            </w:r>
          </w:p>
          <w:p w:rsidR="00000000" w:rsidDel="00000000" w:rsidP="00000000" w:rsidRDefault="00000000" w:rsidRPr="00000000" w14:paraId="0000007B">
            <w:pPr>
              <w:widowControl w:val="0"/>
              <w:numPr>
                <w:ilvl w:val="0"/>
                <w:numId w:val="6"/>
              </w:numPr>
              <w:ind w:left="720" w:hanging="360"/>
              <w:rPr>
                <w:b w:val="0"/>
                <w:highlight w:val="white"/>
                <w:u w:val="none"/>
              </w:rPr>
            </w:pPr>
            <w:r w:rsidDel="00000000" w:rsidR="00000000" w:rsidRPr="00000000">
              <w:rPr>
                <w:b w:val="0"/>
                <w:highlight w:val="white"/>
                <w:rtl w:val="0"/>
              </w:rPr>
              <w:t xml:space="preserve">Voted in Testnet Governance vote (changed to reflect removal of Guides).</w:t>
            </w:r>
          </w:p>
          <w:p w:rsidR="00000000" w:rsidDel="00000000" w:rsidP="00000000" w:rsidRDefault="00000000" w:rsidRPr="00000000" w14:paraId="0000007C">
            <w:pPr>
              <w:widowControl w:val="0"/>
              <w:spacing w:line="240" w:lineRule="auto"/>
              <w:ind w:left="0" w:firstLine="0"/>
              <w:rPr>
                <w:highlight w:val="white"/>
              </w:rPr>
            </w:pPr>
            <w:r w:rsidDel="00000000" w:rsidR="00000000" w:rsidRPr="00000000">
              <w:rPr>
                <w:rtl w:val="0"/>
              </w:rPr>
            </w:r>
          </w:p>
          <w:p w:rsidR="00000000" w:rsidDel="00000000" w:rsidP="00000000" w:rsidRDefault="00000000" w:rsidRPr="00000000" w14:paraId="0000007D">
            <w:pPr>
              <w:widowControl w:val="0"/>
              <w:spacing w:line="240" w:lineRule="auto"/>
              <w:rPr>
                <w:b w:val="0"/>
                <w:highlight w:val="white"/>
              </w:rPr>
            </w:pPr>
            <w:r w:rsidDel="00000000" w:rsidR="00000000" w:rsidRPr="00000000">
              <w:rPr>
                <w:highlight w:val="white"/>
                <w:rtl w:val="0"/>
              </w:rPr>
              <w:t xml:space="preserve">Nolan</w:t>
            </w:r>
            <w:r w:rsidDel="00000000" w:rsidR="00000000" w:rsidRPr="00000000">
              <w:rPr>
                <w:rFonts w:ascii="Helvetica Neue" w:cs="Helvetica Neue" w:eastAsia="Helvetica Neue" w:hAnsi="Helvetica Neue"/>
                <w:b w:val="1"/>
                <w:sz w:val="20"/>
                <w:szCs w:val="20"/>
                <w:highlight w:val="white"/>
                <w:rtl w:val="0"/>
              </w:rPr>
              <w:t xml:space="preserve">:</w:t>
            </w:r>
            <w:r w:rsidDel="00000000" w:rsidR="00000000" w:rsidRPr="00000000">
              <w:rPr>
                <w:rtl w:val="0"/>
              </w:rPr>
            </w:r>
          </w:p>
          <w:p w:rsidR="00000000" w:rsidDel="00000000" w:rsidP="00000000" w:rsidRDefault="00000000" w:rsidRPr="00000000" w14:paraId="0000007E">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7F">
            <w:pPr>
              <w:widowControl w:val="0"/>
              <w:numPr>
                <w:ilvl w:val="0"/>
                <w:numId w:val="6"/>
              </w:numPr>
              <w:ind w:left="720" w:hanging="360"/>
              <w:rPr>
                <w:b w:val="0"/>
                <w:highlight w:val="white"/>
                <w:u w:val="none"/>
              </w:rPr>
            </w:pPr>
            <w:r w:rsidDel="00000000" w:rsidR="00000000" w:rsidRPr="00000000">
              <w:rPr>
                <w:b w:val="0"/>
                <w:highlight w:val="white"/>
                <w:rtl w:val="0"/>
              </w:rPr>
              <w:t xml:space="preserve">ANO Alert Bot</w:t>
            </w:r>
          </w:p>
          <w:p w:rsidR="00000000" w:rsidDel="00000000" w:rsidP="00000000" w:rsidRDefault="00000000" w:rsidRPr="00000000" w14:paraId="00000080">
            <w:pPr>
              <w:widowControl w:val="0"/>
              <w:numPr>
                <w:ilvl w:val="0"/>
                <w:numId w:val="6"/>
              </w:numPr>
              <w:ind w:left="720" w:hanging="360"/>
              <w:rPr>
                <w:b w:val="0"/>
                <w:highlight w:val="white"/>
                <w:u w:val="none"/>
              </w:rPr>
            </w:pPr>
            <w:r w:rsidDel="00000000" w:rsidR="00000000" w:rsidRPr="00000000">
              <w:rPr>
                <w:b w:val="0"/>
                <w:highlight w:val="white"/>
                <w:rtl w:val="0"/>
              </w:rPr>
              <w:t xml:space="preserve">Governance Working Group Documents</w:t>
            </w:r>
          </w:p>
          <w:p w:rsidR="00000000" w:rsidDel="00000000" w:rsidP="00000000" w:rsidRDefault="00000000" w:rsidRPr="00000000" w14:paraId="00000081">
            <w:pPr>
              <w:widowControl w:val="0"/>
              <w:rPr>
                <w:b w:val="0"/>
                <w:highlight w:val="white"/>
              </w:rPr>
            </w:pPr>
            <w:r w:rsidDel="00000000" w:rsidR="00000000" w:rsidRPr="00000000">
              <w:rPr>
                <w:rtl w:val="0"/>
              </w:rPr>
            </w:r>
          </w:p>
          <w:p w:rsidR="00000000" w:rsidDel="00000000" w:rsidP="00000000" w:rsidRDefault="00000000" w:rsidRPr="00000000" w14:paraId="00000082">
            <w:pPr>
              <w:widowControl w:val="0"/>
              <w:ind w:left="0" w:firstLine="0"/>
              <w:rPr>
                <w:b w:val="0"/>
                <w:highlight w:val="white"/>
              </w:rPr>
            </w:pPr>
            <w:r w:rsidDel="00000000" w:rsidR="00000000" w:rsidRPr="00000000">
              <w:rPr>
                <w:rtl w:val="0"/>
              </w:rPr>
              <w:t xml:space="preserve">Brian</w:t>
            </w:r>
            <w:r w:rsidDel="00000000" w:rsidR="00000000" w:rsidRPr="00000000">
              <w:rPr>
                <w:rFonts w:ascii="Helvetica Neue" w:cs="Helvetica Neue" w:eastAsia="Helvetica Neue" w:hAnsi="Helvetica Neue"/>
                <w:b w:val="1"/>
                <w:sz w:val="20"/>
                <w:szCs w:val="20"/>
                <w:rtl w:val="0"/>
              </w:rPr>
              <w:t xml:space="preserve">:</w:t>
            </w:r>
            <w:r w:rsidDel="00000000" w:rsidR="00000000" w:rsidRPr="00000000">
              <w:rPr>
                <w:rtl w:val="0"/>
              </w:rPr>
            </w:r>
          </w:p>
          <w:p w:rsidR="00000000" w:rsidDel="00000000" w:rsidP="00000000" w:rsidRDefault="00000000" w:rsidRPr="00000000" w14:paraId="00000083">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4">
            <w:pPr>
              <w:widowControl w:val="0"/>
              <w:numPr>
                <w:ilvl w:val="0"/>
                <w:numId w:val="6"/>
              </w:numPr>
              <w:ind w:left="720" w:hanging="360"/>
              <w:rPr>
                <w:b w:val="0"/>
                <w:highlight w:val="white"/>
                <w:u w:val="none"/>
              </w:rPr>
            </w:pPr>
            <w:r w:rsidDel="00000000" w:rsidR="00000000" w:rsidRPr="00000000">
              <w:rPr>
                <w:b w:val="0"/>
                <w:highlight w:val="white"/>
                <w:rtl w:val="0"/>
              </w:rPr>
              <w:t xml:space="preserve">Guide role removal continues</w:t>
            </w:r>
          </w:p>
          <w:p w:rsidR="00000000" w:rsidDel="00000000" w:rsidP="00000000" w:rsidRDefault="00000000" w:rsidRPr="00000000" w14:paraId="00000085">
            <w:pPr>
              <w:widowControl w:val="0"/>
              <w:numPr>
                <w:ilvl w:val="0"/>
                <w:numId w:val="6"/>
              </w:numPr>
              <w:ind w:left="720" w:hanging="360"/>
              <w:rPr>
                <w:b w:val="0"/>
                <w:highlight w:val="white"/>
                <w:u w:val="none"/>
              </w:rPr>
            </w:pPr>
            <w:r w:rsidDel="00000000" w:rsidR="00000000" w:rsidRPr="00000000">
              <w:rPr>
                <w:b w:val="0"/>
                <w:highlight w:val="white"/>
                <w:rtl w:val="0"/>
              </w:rPr>
              <w:t xml:space="preserve">More reboot infrastructure updates</w:t>
            </w:r>
          </w:p>
          <w:p w:rsidR="00000000" w:rsidDel="00000000" w:rsidP="00000000" w:rsidRDefault="00000000" w:rsidRPr="00000000" w14:paraId="00000086">
            <w:pPr>
              <w:widowControl w:val="0"/>
              <w:rPr>
                <w:b w:val="0"/>
                <w:highlight w:val="white"/>
              </w:rPr>
            </w:pPr>
            <w:r w:rsidDel="00000000" w:rsidR="00000000" w:rsidRPr="00000000">
              <w:rPr>
                <w:rtl w:val="0"/>
              </w:rPr>
            </w:r>
          </w:p>
          <w:p w:rsidR="00000000" w:rsidDel="00000000" w:rsidP="00000000" w:rsidRDefault="00000000" w:rsidRPr="00000000" w14:paraId="00000087">
            <w:pPr>
              <w:widowControl w:val="0"/>
              <w:rPr>
                <w:highlight w:val="white"/>
              </w:rPr>
            </w:pPr>
            <w:r w:rsidDel="00000000" w:rsidR="00000000" w:rsidRPr="00000000">
              <w:rPr>
                <w:highlight w:val="white"/>
                <w:rtl w:val="0"/>
              </w:rPr>
              <w:t xml:space="preserve">Niels: </w:t>
            </w:r>
          </w:p>
          <w:p w:rsidR="00000000" w:rsidDel="00000000" w:rsidP="00000000" w:rsidRDefault="00000000" w:rsidRPr="00000000" w14:paraId="00000088">
            <w:pPr>
              <w:widowControl w:val="0"/>
              <w:rPr>
                <w:b w:val="0"/>
                <w:highlight w:val="white"/>
              </w:rPr>
            </w:pPr>
            <w:r w:rsidDel="00000000" w:rsidR="00000000" w:rsidRPr="00000000">
              <w:rPr>
                <w:b w:val="0"/>
                <w:highlight w:val="white"/>
                <w:rtl w:val="0"/>
              </w:rPr>
              <w:t xml:space="preserve">Next week:</w:t>
            </w:r>
          </w:p>
          <w:p w:rsidR="00000000" w:rsidDel="00000000" w:rsidP="00000000" w:rsidRDefault="00000000" w:rsidRPr="00000000" w14:paraId="00000089">
            <w:pPr>
              <w:widowControl w:val="0"/>
              <w:numPr>
                <w:ilvl w:val="0"/>
                <w:numId w:val="5"/>
              </w:numPr>
              <w:ind w:left="720" w:hanging="360"/>
              <w:rPr>
                <w:b w:val="0"/>
                <w:highlight w:val="white"/>
                <w:u w:val="none"/>
              </w:rPr>
            </w:pPr>
            <w:r w:rsidDel="00000000" w:rsidR="00000000" w:rsidRPr="00000000">
              <w:rPr>
                <w:b w:val="0"/>
                <w:highlight w:val="white"/>
                <w:rtl w:val="0"/>
              </w:rPr>
              <w:t xml:space="preserve">Alert system bot</w:t>
            </w:r>
          </w:p>
          <w:p w:rsidR="00000000" w:rsidDel="00000000" w:rsidP="00000000" w:rsidRDefault="00000000" w:rsidRPr="00000000" w14:paraId="0000008A">
            <w:pPr>
              <w:widowControl w:val="0"/>
              <w:numPr>
                <w:ilvl w:val="0"/>
                <w:numId w:val="5"/>
              </w:numPr>
              <w:ind w:left="720" w:hanging="360"/>
              <w:rPr>
                <w:b w:val="0"/>
                <w:highlight w:val="white"/>
                <w:u w:val="none"/>
              </w:rPr>
            </w:pPr>
            <w:r w:rsidDel="00000000" w:rsidR="00000000" w:rsidRPr="00000000">
              <w:rPr>
                <w:b w:val="0"/>
                <w:highlight w:val="white"/>
                <w:rtl w:val="0"/>
              </w:rPr>
              <w:t xml:space="preserve">Governance review</w:t>
            </w:r>
          </w:p>
          <w:p w:rsidR="00000000" w:rsidDel="00000000" w:rsidP="00000000" w:rsidRDefault="00000000" w:rsidRPr="00000000" w14:paraId="0000008B">
            <w:pPr>
              <w:widowControl w:val="0"/>
              <w:numPr>
                <w:ilvl w:val="0"/>
                <w:numId w:val="5"/>
              </w:numPr>
              <w:ind w:left="720" w:hanging="360"/>
              <w:rPr>
                <w:b w:val="0"/>
                <w:highlight w:val="white"/>
                <w:u w:val="none"/>
              </w:rPr>
            </w:pPr>
            <w:r w:rsidDel="00000000" w:rsidR="00000000" w:rsidRPr="00000000">
              <w:rPr>
                <w:b w:val="0"/>
                <w:highlight w:val="white"/>
                <w:rtl w:val="0"/>
              </w:rPr>
              <w:t xml:space="preserve">Core Committee chair proposals</w:t>
            </w:r>
          </w:p>
          <w:p w:rsidR="00000000" w:rsidDel="00000000" w:rsidP="00000000" w:rsidRDefault="00000000" w:rsidRPr="00000000" w14:paraId="0000008C">
            <w:pPr>
              <w:widowControl w:val="0"/>
              <w:spacing w:line="240" w:lineRule="auto"/>
              <w:rPr>
                <w:sz w:val="18"/>
                <w:szCs w:val="18"/>
                <w:highlight w:val="white"/>
              </w:rPr>
            </w:pPr>
            <w:r w:rsidDel="00000000" w:rsidR="00000000" w:rsidRPr="00000000">
              <w:rPr>
                <w:rtl w:val="0"/>
              </w:rPr>
            </w:r>
          </w:p>
        </w:tc>
      </w:tr>
    </w:tbl>
    <w:p w:rsidR="00000000" w:rsidDel="00000000" w:rsidP="00000000" w:rsidRDefault="00000000" w:rsidRPr="00000000" w14:paraId="0000008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8E">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w:t>
            </w:r>
            <w:r w:rsidDel="00000000" w:rsidR="00000000" w:rsidRPr="00000000">
              <w:rPr>
                <w:highlight w:val="white"/>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highlight w:val="white"/>
              </w:rPr>
            </w:pPr>
            <w:r w:rsidDel="00000000" w:rsidR="00000000" w:rsidRPr="00000000">
              <w:rPr>
                <w:highlight w:val="white"/>
                <w:rtl w:val="0"/>
              </w:rPr>
              <w:t xml:space="preserve">Open Floor</w:t>
            </w:r>
          </w:p>
          <w:p w:rsidR="00000000" w:rsidDel="00000000" w:rsidP="00000000" w:rsidRDefault="00000000" w:rsidRPr="00000000" w14:paraId="00000091">
            <w:pPr>
              <w:rPr>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rPr>
                <w:b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b w:val="0"/>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9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9">
      <w:pPr>
        <w:rPr>
          <w:b w:val="0"/>
          <w:sz w:val="23"/>
          <w:szCs w:val="23"/>
          <w:highlight w:val="white"/>
        </w:rPr>
      </w:pPr>
      <w:r w:rsidDel="00000000" w:rsidR="00000000" w:rsidRPr="00000000">
        <w:rPr>
          <w:rtl w:val="0"/>
        </w:rPr>
      </w:r>
    </w:p>
    <w:p w:rsidR="00000000" w:rsidDel="00000000" w:rsidP="00000000" w:rsidRDefault="00000000" w:rsidRPr="00000000" w14:paraId="0000009A">
      <w:pPr>
        <w:rPr>
          <w:b w:val="0"/>
          <w:sz w:val="23"/>
          <w:szCs w:val="23"/>
          <w:highlight w:val="white"/>
        </w:rPr>
      </w:pPr>
      <w:r w:rsidDel="00000000" w:rsidR="00000000" w:rsidRPr="00000000">
        <w:rPr>
          <w:b w:val="0"/>
          <w:sz w:val="23"/>
          <w:szCs w:val="23"/>
          <w:highlight w:val="white"/>
          <w:rtl w:val="0"/>
        </w:rPr>
        <w:t xml:space="preserve">Motion made by TRGG3R LLC, Seconded by Centis BV to Adjourn. All say “Aye”. Meeting adjourned at</w:t>
      </w:r>
      <w:r w:rsidDel="00000000" w:rsidR="00000000" w:rsidRPr="00000000">
        <w:rPr>
          <w:b w:val="0"/>
          <w:sz w:val="23"/>
          <w:szCs w:val="23"/>
          <w:rtl w:val="0"/>
        </w:rPr>
        <w:t xml:space="preserve"> </w:t>
      </w:r>
      <w:r w:rsidDel="00000000" w:rsidR="00000000" w:rsidRPr="00000000">
        <w:rPr>
          <w:b w:val="0"/>
          <w:sz w:val="23"/>
          <w:szCs w:val="23"/>
          <w:rtl w:val="0"/>
        </w:rPr>
        <w:t xml:space="preserve">20:18 </w:t>
      </w:r>
      <w:r w:rsidDel="00000000" w:rsidR="00000000" w:rsidRPr="00000000">
        <w:rPr>
          <w:b w:val="0"/>
          <w:sz w:val="23"/>
          <w:szCs w:val="23"/>
          <w:highlight w:val="white"/>
          <w:rtl w:val="0"/>
        </w:rPr>
        <w:t xml:space="preserve">UTC. </w:t>
      </w:r>
    </w:p>
    <w:sectPr>
      <w:headerReference r:id="rId11" w:type="default"/>
      <w:headerReference r:id="rId12" w:type="first"/>
      <w:footerReference r:id="rId13" w:type="default"/>
      <w:footerReference r:id="rId14"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jc w:val="left"/>
      <w:rPr/>
    </w:pPr>
    <w:r w:rsidDel="00000000" w:rsidR="00000000" w:rsidRPr="00000000">
      <w:rPr>
        <w:rtl w:val="0"/>
      </w:rPr>
      <w:t xml:space="preserve"> V. 1.3 - </w:t>
    </w:r>
    <w:r w:rsidDel="00000000" w:rsidR="00000000" w:rsidRPr="00000000">
      <w:rPr>
        <w:sz w:val="18"/>
        <w:szCs w:val="18"/>
        <w:rtl w:val="0"/>
      </w:rPr>
      <w:t xml:space="preserve">Please verify </w:t>
    </w:r>
    <w:hyperlink r:id="rId1">
      <w:r w:rsidDel="00000000" w:rsidR="00000000" w:rsidRPr="00000000">
        <w:rPr>
          <w:color w:val="1155cc"/>
          <w:sz w:val="18"/>
          <w:szCs w:val="18"/>
          <w:u w:val="single"/>
          <w:rtl w:val="0"/>
        </w:rPr>
        <w:t xml:space="preserve">here</w:t>
      </w:r>
    </w:hyperlink>
    <w:r w:rsidDel="00000000" w:rsidR="00000000" w:rsidRPr="00000000">
      <w:rPr>
        <w:sz w:val="18"/>
        <w:szCs w:val="18"/>
        <w:rtl w:val="0"/>
      </w:rPr>
      <w:t xml:space="preserve"> before use that this is the latest version of the document.</w:t>
    </w:r>
    <w:r w:rsidDel="00000000" w:rsidR="00000000" w:rsidRPr="00000000">
      <w:rPr>
        <w:rtl w:val="0"/>
      </w:rPr>
      <w:t xml:space="preserve">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09C">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ind w:left="0" w:firstLine="0"/>
      <w:rPr/>
    </w:pPr>
    <w:r w:rsidDel="00000000" w:rsidR="00000000" w:rsidRPr="00000000">
      <w:rPr/>
      <w:drawing>
        <wp:inline distB="114300" distT="114300" distL="114300" distR="114300">
          <wp:extent cx="1395413" cy="26613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b w:val="1"/>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jpg"/><Relationship Id="rId13" Type="http://schemas.openxmlformats.org/officeDocument/2006/relationships/footer" Target="footer2.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5QMJrxErMetSgpzwQUKQ_OjmccqfTNvuImdOLjruvlc/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factomize.com/forums/voting/view/proposal-to-allow-anos-to-go-down-to-one-server-if-so-desired.4014/" TargetMode="External"/><Relationship Id="rId7" Type="http://schemas.openxmlformats.org/officeDocument/2006/relationships/hyperlink" Target="https://factomize.com/forums/voting/view/proposal-to-allow-anos-to-resign-and-receive-5-000-fct.4016/" TargetMode="External"/><Relationship Id="rId8" Type="http://schemas.openxmlformats.org/officeDocument/2006/relationships/hyperlink" Target="https://factomize.com/forums/voting/view/proposal-to-require-anos-to-check-in-every-two-weeks-during-the-global-pandemic.401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2.xml.rels><?xml version="1.0" encoding="UTF-8" standalone="yes"?><Relationships xmlns="http://schemas.openxmlformats.org/package/2006/relationships"><Relationship Id="rId1" Type="http://schemas.openxmlformats.org/officeDocument/2006/relationships/hyperlink" Target="https://docs.google.com/document/d/1jkX34hgUEpG2KDNFbHA35Mo9pMxlEDi_qQBYLfnd1-s/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