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e06666" w:val="clear"/>
        </w:rPr>
      </w:pPr>
      <w:r w:rsidDel="00000000" w:rsidR="00000000" w:rsidRPr="00000000">
        <w:rPr>
          <w:rtl w:val="0"/>
        </w:rPr>
      </w:r>
    </w:p>
    <w:p w:rsidR="00000000" w:rsidDel="00000000" w:rsidP="00000000" w:rsidRDefault="00000000" w:rsidRPr="00000000" w14:paraId="00000002">
      <w:pPr>
        <w:rPr>
          <w:highlight w:val="yellow"/>
        </w:rPr>
      </w:pPr>
      <w:r w:rsidDel="00000000" w:rsidR="00000000" w:rsidRPr="00000000">
        <w:rPr>
          <w:highlight w:val="yellow"/>
          <w:rtl w:val="0"/>
        </w:rPr>
        <w:t xml:space="preserve">This doc  has been replaced with </w:t>
      </w:r>
      <w:hyperlink r:id="rId6">
        <w:r w:rsidDel="00000000" w:rsidR="00000000" w:rsidRPr="00000000">
          <w:rPr>
            <w:color w:val="1155cc"/>
            <w:highlight w:val="yellow"/>
            <w:u w:val="single"/>
            <w:rtl w:val="0"/>
          </w:rPr>
          <w:t xml:space="preserve">this</w:t>
        </w:r>
      </w:hyperlink>
      <w:r w:rsidDel="00000000" w:rsidR="00000000" w:rsidRPr="00000000">
        <w:rPr>
          <w:rtl w:val="0"/>
        </w:rPr>
      </w:r>
    </w:p>
    <w:p w:rsidR="00000000" w:rsidDel="00000000" w:rsidP="00000000" w:rsidRDefault="00000000" w:rsidRPr="00000000" w14:paraId="00000003">
      <w:pPr>
        <w:rPr>
          <w:shd w:fill="e06666" w:val="clear"/>
        </w:rPr>
      </w:pPr>
      <w:r w:rsidDel="00000000" w:rsidR="00000000" w:rsidRPr="00000000">
        <w:rPr>
          <w:rtl w:val="0"/>
        </w:rPr>
      </w:r>
    </w:p>
    <w:p w:rsidR="00000000" w:rsidDel="00000000" w:rsidP="00000000" w:rsidRDefault="00000000" w:rsidRPr="00000000" w14:paraId="00000004">
      <w:pPr>
        <w:rPr>
          <w:shd w:fill="e06666" w:val="clear"/>
        </w:rPr>
      </w:pPr>
      <w:r w:rsidDel="00000000" w:rsidR="00000000" w:rsidRPr="00000000">
        <w:rPr>
          <w:shd w:fill="e06666" w:val="clear"/>
          <w:rtl w:val="0"/>
        </w:rPr>
        <w:t xml:space="preserve">Pursuant to section 3.3.5.2 of the Factom Protocol Governance Document</w:t>
      </w:r>
      <w:r w:rsidDel="00000000" w:rsidR="00000000" w:rsidRPr="00000000">
        <w:rPr>
          <w:sz w:val="24"/>
          <w:szCs w:val="24"/>
          <w:shd w:fill="e06666" w:val="clear"/>
          <w:rtl w:val="0"/>
        </w:rPr>
        <w:t xml:space="preserve">,</w:t>
      </w:r>
      <w:r w:rsidDel="00000000" w:rsidR="00000000" w:rsidRPr="00000000">
        <w:rPr>
          <w:shd w:fill="e06666" w:val="clear"/>
          <w:rtl w:val="0"/>
        </w:rPr>
        <w:t xml:space="preserve"> “Node technical specification” is a weighted variable in the Authority Node election process.  It is expected that Authority Nodes have at least technical specifications as outlined in the below proposed scoring matrix.</w:t>
      </w:r>
    </w:p>
    <w:p w:rsidR="00000000" w:rsidDel="00000000" w:rsidP="00000000" w:rsidRDefault="00000000" w:rsidRPr="00000000" w14:paraId="00000005">
      <w:pPr>
        <w:rPr>
          <w:sz w:val="24"/>
          <w:szCs w:val="24"/>
          <w:shd w:fill="e06666" w:val="clear"/>
        </w:rPr>
      </w:pPr>
      <w:r w:rsidDel="00000000" w:rsidR="00000000" w:rsidRPr="00000000">
        <w:rPr>
          <w:sz w:val="24"/>
          <w:szCs w:val="24"/>
          <w:shd w:fill="e06666" w:val="clear"/>
          <w:rtl w:val="0"/>
        </w:rPr>
        <w:t xml:space="preserve"> </w:t>
      </w:r>
    </w:p>
    <w:p w:rsidR="00000000" w:rsidDel="00000000" w:rsidP="00000000" w:rsidRDefault="00000000" w:rsidRPr="00000000" w14:paraId="00000006">
      <w:pPr>
        <w:rPr>
          <w:b w:val="1"/>
          <w:shd w:fill="e06666" w:val="clear"/>
        </w:rPr>
      </w:pPr>
      <w:r w:rsidDel="00000000" w:rsidR="00000000" w:rsidRPr="00000000">
        <w:rPr>
          <w:b w:val="1"/>
          <w:shd w:fill="e06666" w:val="clear"/>
          <w:rtl w:val="0"/>
        </w:rPr>
        <w:t xml:space="preserve">Scoring</w:t>
      </w:r>
    </w:p>
    <w:p w:rsidR="00000000" w:rsidDel="00000000" w:rsidP="00000000" w:rsidRDefault="00000000" w:rsidRPr="00000000" w14:paraId="00000007">
      <w:pPr>
        <w:rPr>
          <w:shd w:fill="e06666" w:val="clear"/>
        </w:rPr>
      </w:pPr>
      <w:r w:rsidDel="00000000" w:rsidR="00000000" w:rsidRPr="00000000">
        <w:rPr>
          <w:shd w:fill="e06666" w:val="clear"/>
          <w:rtl w:val="0"/>
        </w:rPr>
        <w:t xml:space="preserve">Several variables will be taken into account to determine the technical specification score. This technical specification score’s weight is set at 5-15% of the total application election score. The matrix below will account for max 90% of the that 15%, leaving up to 10% to the individual judgement of the guides, since not every technical specification variable can be accounted for in a matrix. Please note that providing the guides with enough technical specifications about your Auth node(s), it’s datacenter, the connectivity, redundancy etcetera could be a key component in that last 10% as decided by the guides. Future technical specification requirements and scoring will probably be more refined.</w:t>
      </w:r>
    </w:p>
    <w:p w:rsidR="00000000" w:rsidDel="00000000" w:rsidP="00000000" w:rsidRDefault="00000000" w:rsidRPr="00000000" w14:paraId="00000008">
      <w:pPr>
        <w:rPr>
          <w:shd w:fill="e06666" w:val="clear"/>
        </w:rPr>
      </w:pPr>
      <w:r w:rsidDel="00000000" w:rsidR="00000000" w:rsidRPr="00000000">
        <w:rPr>
          <w:shd w:fill="e06666" w:val="clear"/>
          <w:rtl w:val="0"/>
        </w:rPr>
        <w:t xml:space="preserve"> </w:t>
      </w:r>
    </w:p>
    <w:p w:rsidR="00000000" w:rsidDel="00000000" w:rsidP="00000000" w:rsidRDefault="00000000" w:rsidRPr="00000000" w14:paraId="00000009">
      <w:pPr>
        <w:rPr>
          <w:sz w:val="24"/>
          <w:szCs w:val="24"/>
          <w:shd w:fill="e06666" w:val="clear"/>
        </w:rPr>
      </w:pPr>
      <w:r w:rsidDel="00000000" w:rsidR="00000000" w:rsidRPr="00000000">
        <w:rPr>
          <w:shd w:fill="e06666" w:val="clear"/>
          <w:rtl w:val="0"/>
        </w:rPr>
        <w:t xml:space="preserve"> </w:t>
      </w:r>
      <w:r w:rsidDel="00000000" w:rsidR="00000000" w:rsidRPr="00000000">
        <w:rPr>
          <w:rtl w:val="0"/>
        </w:rPr>
      </w:r>
    </w:p>
    <w:p w:rsidR="00000000" w:rsidDel="00000000" w:rsidP="00000000" w:rsidRDefault="00000000" w:rsidRPr="00000000" w14:paraId="0000000A">
      <w:pPr>
        <w:rPr>
          <w:b w:val="1"/>
          <w:shd w:fill="e06666" w:val="clear"/>
        </w:rPr>
      </w:pPr>
      <w:r w:rsidDel="00000000" w:rsidR="00000000" w:rsidRPr="00000000">
        <w:rPr>
          <w:b w:val="1"/>
          <w:shd w:fill="e06666" w:val="clear"/>
          <w:rtl w:val="0"/>
        </w:rPr>
        <w:t xml:space="preserve">1)</w:t>
        <w:tab/>
        <w:t xml:space="preserve">CPU</w:t>
      </w:r>
    </w:p>
    <w:p w:rsidR="00000000" w:rsidDel="00000000" w:rsidP="00000000" w:rsidRDefault="00000000" w:rsidRPr="00000000" w14:paraId="0000000B">
      <w:pPr>
        <w:rPr>
          <w:shd w:fill="e06666" w:val="clear"/>
        </w:rPr>
      </w:pPr>
      <w:r w:rsidDel="00000000" w:rsidR="00000000" w:rsidRPr="00000000">
        <w:rPr>
          <w:shd w:fill="e06666" w:val="clear"/>
          <w:rtl w:val="0"/>
        </w:rPr>
        <w:t xml:space="preserve">We expect at least a Intel Xeon or equivalent CPU that is no older than 3 years. We choose not to opt for specific CPU names or versions, since Factom needs a performant CPU, but it is not the most important part of a good performing Auth node. Instead we focus on the amount of cores dedicated to the Auth Node. Please note, that we are not talking about hyperthreading here. It means actual cores (dedicated or virtual backed by real cores).</w:t>
      </w:r>
    </w:p>
    <w:p w:rsidR="00000000" w:rsidDel="00000000" w:rsidP="00000000" w:rsidRDefault="00000000" w:rsidRPr="00000000" w14:paraId="0000000C">
      <w:pPr>
        <w:rPr>
          <w:shd w:fill="e06666" w:val="clear"/>
        </w:rPr>
      </w:pPr>
      <w:r w:rsidDel="00000000" w:rsidR="00000000" w:rsidRPr="00000000">
        <w:rPr>
          <w:rtl w:val="0"/>
        </w:rPr>
      </w:r>
    </w:p>
    <w:p w:rsidR="00000000" w:rsidDel="00000000" w:rsidP="00000000" w:rsidRDefault="00000000" w:rsidRPr="00000000" w14:paraId="0000000D">
      <w:pPr>
        <w:rPr>
          <w:shd w:fill="e06666" w:val="clear"/>
        </w:rPr>
      </w:pPr>
      <w:r w:rsidDel="00000000" w:rsidR="00000000" w:rsidRPr="00000000">
        <w:rPr>
          <w:shd w:fill="e06666" w:val="clear"/>
          <w:rtl w:val="0"/>
        </w:rPr>
        <w:t xml:space="preserve">For cloud based providers, some plans throttle the amount of CPU capacity available to a running instance.  This allows for efficient bursting capability, but for steady state operations will cause cascading problems if CPU usage is high.  A cloud platform shouldn’t use an instance with CPU credits that diminish with use.</w:t>
      </w:r>
    </w:p>
    <w:p w:rsidR="00000000" w:rsidDel="00000000" w:rsidP="00000000" w:rsidRDefault="00000000" w:rsidRPr="00000000" w14:paraId="0000000E">
      <w:pPr>
        <w:rPr>
          <w:shd w:fill="e06666" w:val="clear"/>
        </w:rPr>
      </w:pPr>
      <w:r w:rsidDel="00000000" w:rsidR="00000000" w:rsidRPr="00000000">
        <w:rPr>
          <w:rtl w:val="0"/>
        </w:rPr>
      </w:r>
    </w:p>
    <w:p w:rsidR="00000000" w:rsidDel="00000000" w:rsidP="00000000" w:rsidRDefault="00000000" w:rsidRPr="00000000" w14:paraId="0000000F">
      <w:pPr>
        <w:rPr>
          <w:shd w:fill="e06666" w:val="clear"/>
        </w:rPr>
      </w:pPr>
      <w:r w:rsidDel="00000000" w:rsidR="00000000" w:rsidRPr="00000000">
        <w:rPr>
          <w:shd w:fill="e06666" w:val="clear"/>
          <w:rtl w:val="0"/>
        </w:rPr>
        <w:t xml:space="preserve">CPU Score:</w:t>
      </w:r>
    </w:p>
    <w:p w:rsidR="00000000" w:rsidDel="00000000" w:rsidP="00000000" w:rsidRDefault="00000000" w:rsidRPr="00000000" w14:paraId="00000010">
      <w:pPr>
        <w:rPr>
          <w:shd w:fill="e06666" w:val="clear"/>
        </w:rPr>
      </w:pPr>
      <w:r w:rsidDel="00000000" w:rsidR="00000000" w:rsidRPr="00000000">
        <w:rPr>
          <w:shd w:fill="e06666" w:val="clear"/>
          <w:rtl w:val="0"/>
        </w:rPr>
        <w:t xml:space="preserve"> </w:t>
      </w:r>
    </w:p>
    <w:tbl>
      <w:tblPr>
        <w:tblStyle w:val="Table1"/>
        <w:tblW w:w="7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1545"/>
        <w:gridCol w:w="1425"/>
        <w:gridCol w:w="1140"/>
        <w:tblGridChange w:id="0">
          <w:tblGrid>
            <w:gridCol w:w="3795"/>
            <w:gridCol w:w="1545"/>
            <w:gridCol w:w="1425"/>
            <w:gridCol w:w="114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1">
            <w:pPr>
              <w:rPr>
                <w:shd w:fill="e06666" w:val="clear"/>
              </w:rPr>
            </w:pPr>
            <w:r w:rsidDel="00000000" w:rsidR="00000000" w:rsidRPr="00000000">
              <w:rPr>
                <w:shd w:fill="e06666" w:val="clear"/>
                <w:rtl w:val="0"/>
              </w:rPr>
              <w:t xml:space="preserve">CPU - Intel Xeon or equivalent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2">
            <w:pPr>
              <w:rPr>
                <w:b w:val="1"/>
                <w:shd w:fill="e06666" w:val="clear"/>
              </w:rPr>
            </w:pPr>
            <w:r w:rsidDel="00000000" w:rsidR="00000000" w:rsidRPr="00000000">
              <w:rPr>
                <w:b w:val="1"/>
                <w:shd w:fill="e06666" w:val="clear"/>
                <w:rtl w:val="0"/>
              </w:rPr>
              <w:t xml:space="preserve">1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3">
            <w:pPr>
              <w:rPr>
                <w:b w:val="1"/>
                <w:shd w:fill="e06666" w:val="clear"/>
              </w:rPr>
            </w:pPr>
            <w:r w:rsidDel="00000000" w:rsidR="00000000" w:rsidRPr="00000000">
              <w:rPr>
                <w:b w:val="1"/>
                <w:shd w:fill="e06666" w:val="clear"/>
                <w:rtl w:val="0"/>
              </w:rPr>
              <w:t xml:space="preserve">2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4">
            <w:pPr>
              <w:rPr>
                <w:b w:val="1"/>
                <w:shd w:fill="e06666" w:val="clear"/>
              </w:rPr>
            </w:pPr>
            <w:r w:rsidDel="00000000" w:rsidR="00000000" w:rsidRPr="00000000">
              <w:rPr>
                <w:b w:val="1"/>
                <w:shd w:fill="e06666" w:val="clear"/>
                <w:rtl w:val="0"/>
              </w:rPr>
              <w:t xml:space="preserve">&gt;= 3 cores</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5">
            <w:pPr>
              <w:rPr>
                <w:shd w:fill="e06666"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6">
            <w:pPr>
              <w:rPr>
                <w:shd w:fill="e06666" w:val="clear"/>
              </w:rPr>
            </w:pPr>
            <w:r w:rsidDel="00000000" w:rsidR="00000000" w:rsidRPr="00000000">
              <w:rPr>
                <w:shd w:fill="e06666" w:val="clea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7">
            <w:pPr>
              <w:rPr>
                <w:shd w:fill="e06666" w:val="clear"/>
              </w:rPr>
            </w:pPr>
            <w:r w:rsidDel="00000000" w:rsidR="00000000" w:rsidRPr="00000000">
              <w:rPr>
                <w:shd w:fill="e06666" w:val="clea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8">
            <w:pPr>
              <w:rPr>
                <w:shd w:fill="e06666" w:val="clear"/>
              </w:rPr>
            </w:pPr>
            <w:r w:rsidDel="00000000" w:rsidR="00000000" w:rsidRPr="00000000">
              <w:rPr>
                <w:shd w:fill="e06666" w:val="clear"/>
                <w:rtl w:val="0"/>
              </w:rPr>
              <w:t xml:space="preserve">15%</w:t>
            </w:r>
          </w:p>
        </w:tc>
      </w:tr>
    </w:tbl>
    <w:p w:rsidR="00000000" w:rsidDel="00000000" w:rsidP="00000000" w:rsidRDefault="00000000" w:rsidRPr="00000000" w14:paraId="00000019">
      <w:pPr>
        <w:rPr>
          <w:shd w:fill="e06666" w:val="clear"/>
        </w:rPr>
      </w:pPr>
      <w:r w:rsidDel="00000000" w:rsidR="00000000" w:rsidRPr="00000000">
        <w:rPr>
          <w:shd w:fill="e06666" w:val="clear"/>
          <w:rtl w:val="0"/>
        </w:rPr>
        <w:t xml:space="preserve">  </w:t>
      </w:r>
    </w:p>
    <w:p w:rsidR="00000000" w:rsidDel="00000000" w:rsidP="00000000" w:rsidRDefault="00000000" w:rsidRPr="00000000" w14:paraId="0000001A">
      <w:pPr>
        <w:rPr>
          <w:b w:val="1"/>
          <w:shd w:fill="e06666" w:val="clear"/>
        </w:rPr>
      </w:pPr>
      <w:r w:rsidDel="00000000" w:rsidR="00000000" w:rsidRPr="00000000">
        <w:rPr>
          <w:b w:val="1"/>
          <w:shd w:fill="e06666" w:val="clear"/>
          <w:rtl w:val="0"/>
        </w:rPr>
        <w:t xml:space="preserve">2)</w:t>
        <w:tab/>
        <w:t xml:space="preserve">Memory</w:t>
      </w:r>
    </w:p>
    <w:p w:rsidR="00000000" w:rsidDel="00000000" w:rsidP="00000000" w:rsidRDefault="00000000" w:rsidRPr="00000000" w14:paraId="0000001B">
      <w:pPr>
        <w:rPr>
          <w:shd w:fill="e06666" w:val="clear"/>
        </w:rPr>
      </w:pPr>
      <w:r w:rsidDel="00000000" w:rsidR="00000000" w:rsidRPr="00000000">
        <w:rPr>
          <w:shd w:fill="e06666" w:val="clear"/>
          <w:rtl w:val="0"/>
        </w:rPr>
        <w:t xml:space="preserve">The minimum required amount of memory for Factom is 8GB. This amount allows you to run Factom without problems, but it is strongly recommended to ensure more memory is available for Factom. We do not give a maximum amount, so if your machine has more memory than in the top column you will not score any extra points. Please note that Factom in itself will do with 8 GB of memory, but extra memory for caching is always beneficial for speedy operation of Factom and your node. Modern operating systems always benefit from more memory! Please note that extra points can be awarded when a machine can scale memory, but only when it is not in the top column already. The latter does not score you the full amount, since dedicated spare memory is always available, whilst scaling almost always requires a reboot</w:t>
      </w:r>
    </w:p>
    <w:p w:rsidR="00000000" w:rsidDel="00000000" w:rsidP="00000000" w:rsidRDefault="00000000" w:rsidRPr="00000000" w14:paraId="0000001C">
      <w:pPr>
        <w:rPr>
          <w:shd w:fill="e06666" w:val="clear"/>
        </w:rPr>
      </w:pPr>
      <w:r w:rsidDel="00000000" w:rsidR="00000000" w:rsidRPr="00000000">
        <w:rPr>
          <w:shd w:fill="e06666" w:val="clear"/>
          <w:rtl w:val="0"/>
        </w:rPr>
        <w:t xml:space="preserve"> </w:t>
      </w:r>
    </w:p>
    <w:p w:rsidR="00000000" w:rsidDel="00000000" w:rsidP="00000000" w:rsidRDefault="00000000" w:rsidRPr="00000000" w14:paraId="0000001D">
      <w:pPr>
        <w:rPr>
          <w:sz w:val="24"/>
          <w:szCs w:val="24"/>
          <w:shd w:fill="e06666" w:val="clear"/>
        </w:rPr>
      </w:pPr>
      <w:r w:rsidDel="00000000" w:rsidR="00000000" w:rsidRPr="00000000">
        <w:rPr>
          <w:sz w:val="24"/>
          <w:szCs w:val="24"/>
          <w:shd w:fill="e06666" w:val="clear"/>
          <w:rtl w:val="0"/>
        </w:rPr>
        <w:t xml:space="preserve"> </w:t>
      </w:r>
    </w:p>
    <w:tbl>
      <w:tblPr>
        <w:tblStyle w:val="Table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3.331051009928"/>
        <w:gridCol w:w="1555.1203925596258"/>
        <w:gridCol w:w="1409.7820381148008"/>
        <w:gridCol w:w="1133.6391646696338"/>
        <w:gridCol w:w="1133.6391646696338"/>
        <w:tblGridChange w:id="0">
          <w:tblGrid>
            <w:gridCol w:w="3793.331051009928"/>
            <w:gridCol w:w="1555.1203925596258"/>
            <w:gridCol w:w="1409.7820381148008"/>
            <w:gridCol w:w="1133.6391646696338"/>
            <w:gridCol w:w="1133.6391646696338"/>
          </w:tblGrid>
        </w:tblGridChange>
      </w:tblGrid>
      <w:tr>
        <w:trPr>
          <w:trHeight w:val="10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E">
            <w:pPr>
              <w:rPr>
                <w:shd w:fill="e06666"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F">
            <w:pPr>
              <w:rPr>
                <w:b w:val="1"/>
                <w:shd w:fill="e06666" w:val="clear"/>
              </w:rPr>
            </w:pPr>
            <w:r w:rsidDel="00000000" w:rsidR="00000000" w:rsidRPr="00000000">
              <w:rPr>
                <w:b w:val="1"/>
                <w:shd w:fill="e06666" w:val="clear"/>
                <w:rtl w:val="0"/>
              </w:rPr>
              <w:t xml:space="preserve">8-15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rPr>
                <w:b w:val="1"/>
                <w:shd w:fill="e06666" w:val="clear"/>
              </w:rPr>
            </w:pPr>
            <w:r w:rsidDel="00000000" w:rsidR="00000000" w:rsidRPr="00000000">
              <w:rPr>
                <w:b w:val="1"/>
                <w:shd w:fill="e06666" w:val="clear"/>
                <w:rtl w:val="0"/>
              </w:rPr>
              <w:t xml:space="preserve">16-23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rPr>
                <w:b w:val="1"/>
                <w:shd w:fill="e06666" w:val="clear"/>
              </w:rPr>
            </w:pPr>
            <w:r w:rsidDel="00000000" w:rsidR="00000000" w:rsidRPr="00000000">
              <w:rPr>
                <w:b w:val="1"/>
                <w:shd w:fill="e06666" w:val="clear"/>
                <w:rtl w:val="0"/>
              </w:rPr>
              <w:t xml:space="preserve">&gt;= 24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2">
            <w:pPr>
              <w:rPr>
                <w:b w:val="1"/>
                <w:shd w:fill="e06666" w:val="clear"/>
              </w:rPr>
            </w:pPr>
            <w:r w:rsidDel="00000000" w:rsidR="00000000" w:rsidRPr="00000000">
              <w:rPr>
                <w:b w:val="1"/>
                <w:shd w:fill="e06666" w:val="clear"/>
                <w:rtl w:val="0"/>
              </w:rPr>
              <w:t xml:space="preserve">Auto-scale &lt; 24</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3">
            <w:pPr>
              <w:rPr>
                <w:shd w:fill="e06666" w:val="clear"/>
              </w:rPr>
            </w:pPr>
            <w:r w:rsidDel="00000000" w:rsidR="00000000" w:rsidRPr="00000000">
              <w:rPr>
                <w:shd w:fill="e06666" w:val="clear"/>
                <w:rtl w:val="0"/>
              </w:rPr>
              <w:t xml:space="preserve">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4">
            <w:pPr>
              <w:rPr>
                <w:shd w:fill="e06666" w:val="clear"/>
              </w:rPr>
            </w:pPr>
            <w:r w:rsidDel="00000000" w:rsidR="00000000" w:rsidRPr="00000000">
              <w:rPr>
                <w:shd w:fill="e06666" w:val="clea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5">
            <w:pPr>
              <w:rPr>
                <w:shd w:fill="e06666" w:val="clear"/>
              </w:rPr>
            </w:pPr>
            <w:r w:rsidDel="00000000" w:rsidR="00000000" w:rsidRPr="00000000">
              <w:rPr>
                <w:shd w:fill="e06666" w:val="clea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6">
            <w:pPr>
              <w:rPr>
                <w:shd w:fill="e06666" w:val="clear"/>
              </w:rPr>
            </w:pPr>
            <w:r w:rsidDel="00000000" w:rsidR="00000000" w:rsidRPr="00000000">
              <w:rPr>
                <w:shd w:fill="e06666" w:val="clea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7">
            <w:pPr>
              <w:rPr>
                <w:shd w:fill="e06666" w:val="clear"/>
              </w:rPr>
            </w:pPr>
            <w:r w:rsidDel="00000000" w:rsidR="00000000" w:rsidRPr="00000000">
              <w:rPr>
                <w:shd w:fill="e06666" w:val="clear"/>
                <w:rtl w:val="0"/>
              </w:rPr>
              <w:t xml:space="preserve">+5%</w:t>
            </w:r>
          </w:p>
        </w:tc>
      </w:tr>
    </w:tbl>
    <w:p w:rsidR="00000000" w:rsidDel="00000000" w:rsidP="00000000" w:rsidRDefault="00000000" w:rsidRPr="00000000" w14:paraId="00000028">
      <w:pPr>
        <w:rPr>
          <w:sz w:val="24"/>
          <w:szCs w:val="24"/>
          <w:shd w:fill="e06666" w:val="clear"/>
        </w:rPr>
      </w:pPr>
      <w:r w:rsidDel="00000000" w:rsidR="00000000" w:rsidRPr="00000000">
        <w:rPr>
          <w:sz w:val="24"/>
          <w:szCs w:val="24"/>
          <w:shd w:fill="e06666" w:val="clear"/>
          <w:rtl w:val="0"/>
        </w:rPr>
        <w:t xml:space="preserve"> </w:t>
      </w:r>
    </w:p>
    <w:p w:rsidR="00000000" w:rsidDel="00000000" w:rsidP="00000000" w:rsidRDefault="00000000" w:rsidRPr="00000000" w14:paraId="00000029">
      <w:pPr>
        <w:rPr>
          <w:sz w:val="24"/>
          <w:szCs w:val="24"/>
          <w:shd w:fill="e06666" w:val="clear"/>
        </w:rPr>
      </w:pPr>
      <w:r w:rsidDel="00000000" w:rsidR="00000000" w:rsidRPr="00000000">
        <w:rPr>
          <w:sz w:val="24"/>
          <w:szCs w:val="24"/>
          <w:shd w:fill="e06666" w:val="clear"/>
          <w:rtl w:val="0"/>
        </w:rPr>
        <w:t xml:space="preserve"> </w:t>
      </w:r>
    </w:p>
    <w:p w:rsidR="00000000" w:rsidDel="00000000" w:rsidP="00000000" w:rsidRDefault="00000000" w:rsidRPr="00000000" w14:paraId="0000002A">
      <w:pPr>
        <w:rPr>
          <w:b w:val="1"/>
          <w:sz w:val="24"/>
          <w:szCs w:val="24"/>
          <w:shd w:fill="e06666" w:val="clear"/>
        </w:rPr>
      </w:pPr>
      <w:r w:rsidDel="00000000" w:rsidR="00000000" w:rsidRPr="00000000">
        <w:rPr>
          <w:b w:val="1"/>
          <w:sz w:val="24"/>
          <w:szCs w:val="24"/>
          <w:shd w:fill="e06666" w:val="clear"/>
          <w:rtl w:val="0"/>
        </w:rPr>
        <w:t xml:space="preserve">3)</w:t>
        <w:tab/>
        <w:t xml:space="preserve">Disk type</w:t>
      </w:r>
    </w:p>
    <w:p w:rsidR="00000000" w:rsidDel="00000000" w:rsidP="00000000" w:rsidRDefault="00000000" w:rsidRPr="00000000" w14:paraId="0000002B">
      <w:pPr>
        <w:rPr>
          <w:sz w:val="24"/>
          <w:szCs w:val="24"/>
          <w:shd w:fill="e06666" w:val="clear"/>
        </w:rPr>
      </w:pPr>
      <w:r w:rsidDel="00000000" w:rsidR="00000000" w:rsidRPr="00000000">
        <w:rPr>
          <w:sz w:val="24"/>
          <w:szCs w:val="24"/>
          <w:shd w:fill="e06666" w:val="clear"/>
          <w:rtl w:val="0"/>
        </w:rPr>
        <w:t xml:space="preserve">Since Factom does a lot of reads and writes it benefits from disks with low latency and high throughput. We are not scoring based on raw numbers in this round of applications, but based on type of disks, since that roughly translates into speed categories.</w:t>
      </w:r>
    </w:p>
    <w:p w:rsidR="00000000" w:rsidDel="00000000" w:rsidP="00000000" w:rsidRDefault="00000000" w:rsidRPr="00000000" w14:paraId="0000002C">
      <w:pPr>
        <w:rPr>
          <w:sz w:val="24"/>
          <w:szCs w:val="24"/>
          <w:shd w:fill="e06666" w:val="clear"/>
        </w:rPr>
      </w:pPr>
      <w:r w:rsidDel="00000000" w:rsidR="00000000" w:rsidRPr="00000000">
        <w:rPr>
          <w:rtl w:val="0"/>
        </w:rPr>
      </w:r>
    </w:p>
    <w:p w:rsidR="00000000" w:rsidDel="00000000" w:rsidP="00000000" w:rsidRDefault="00000000" w:rsidRPr="00000000" w14:paraId="0000002D">
      <w:pPr>
        <w:rPr>
          <w:sz w:val="24"/>
          <w:szCs w:val="24"/>
          <w:shd w:fill="e06666" w:val="clear"/>
        </w:rPr>
      </w:pPr>
      <w:r w:rsidDel="00000000" w:rsidR="00000000" w:rsidRPr="00000000">
        <w:rPr>
          <w:sz w:val="24"/>
          <w:szCs w:val="24"/>
          <w:shd w:fill="e06666" w:val="clear"/>
          <w:rtl w:val="0"/>
        </w:rPr>
        <w:t xml:space="preserve">For cloud based deployments, when selecting a drive type, most of the time there are bursting types and the type which fully provisions access.  In AWS parlance gp2 vs io1, with gp2 getting throttled with heavy usage.  Using the bursting type of storage causes slowdowns when booting if for example the network needed to be started multiple times in a short period of time.</w:t>
      </w:r>
    </w:p>
    <w:p w:rsidR="00000000" w:rsidDel="00000000" w:rsidP="00000000" w:rsidRDefault="00000000" w:rsidRPr="00000000" w14:paraId="0000002E">
      <w:pPr>
        <w:rPr>
          <w:sz w:val="24"/>
          <w:szCs w:val="24"/>
          <w:shd w:fill="e06666" w:val="clear"/>
        </w:rPr>
      </w:pPr>
      <w:r w:rsidDel="00000000" w:rsidR="00000000" w:rsidRPr="00000000">
        <w:rPr>
          <w:rtl w:val="0"/>
        </w:rPr>
      </w:r>
    </w:p>
    <w:p w:rsidR="00000000" w:rsidDel="00000000" w:rsidP="00000000" w:rsidRDefault="00000000" w:rsidRPr="00000000" w14:paraId="0000002F">
      <w:pPr>
        <w:rPr>
          <w:sz w:val="18"/>
          <w:szCs w:val="18"/>
          <w:shd w:fill="e06666" w:val="clear"/>
        </w:rPr>
      </w:pPr>
      <w:r w:rsidDel="00000000" w:rsidR="00000000" w:rsidRPr="00000000">
        <w:rPr>
          <w:sz w:val="18"/>
          <w:szCs w:val="18"/>
          <w:shd w:fill="e06666" w:val="clear"/>
          <w:rtl w:val="0"/>
        </w:rPr>
        <w:t xml:space="preserve">Note: Factom Federated servers currently provision 600 IOPS</w:t>
      </w:r>
    </w:p>
    <w:p w:rsidR="00000000" w:rsidDel="00000000" w:rsidP="00000000" w:rsidRDefault="00000000" w:rsidRPr="00000000" w14:paraId="00000030">
      <w:pPr>
        <w:rPr>
          <w:sz w:val="24"/>
          <w:szCs w:val="24"/>
          <w:shd w:fill="e06666" w:val="clear"/>
        </w:rPr>
      </w:pPr>
      <w:r w:rsidDel="00000000" w:rsidR="00000000" w:rsidRPr="00000000">
        <w:rPr>
          <w:sz w:val="24"/>
          <w:szCs w:val="24"/>
          <w:shd w:fill="e06666" w:val="clear"/>
          <w:rtl w:val="0"/>
        </w:rPr>
        <w:t xml:space="preserve"> </w:t>
      </w:r>
    </w:p>
    <w:tbl>
      <w:tblPr>
        <w:tblStyle w:val="Table3"/>
        <w:tblW w:w="66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320"/>
        <w:gridCol w:w="1200"/>
        <w:gridCol w:w="960"/>
        <w:tblGridChange w:id="0">
          <w:tblGrid>
            <w:gridCol w:w="3210"/>
            <w:gridCol w:w="1320"/>
            <w:gridCol w:w="1200"/>
            <w:gridCol w:w="96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1">
            <w:pPr>
              <w:rPr>
                <w:shd w:fill="e06666"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2">
            <w:pPr>
              <w:spacing w:after="0" w:before="0" w:line="240" w:lineRule="auto"/>
              <w:ind w:left="0" w:firstLine="0"/>
              <w:rPr>
                <w:strike w:val="1"/>
                <w:shd w:fill="e06666" w:val="clear"/>
              </w:rPr>
            </w:pPr>
            <w:r w:rsidDel="00000000" w:rsidR="00000000" w:rsidRPr="00000000">
              <w:rPr>
                <w:shd w:fill="e06666" w:val="clear"/>
                <w:rtl w:val="0"/>
              </w:rPr>
              <w:t xml:space="preserve">SATA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3">
            <w:pPr>
              <w:spacing w:after="0" w:before="0" w:line="240" w:lineRule="auto"/>
              <w:ind w:left="0" w:firstLine="0"/>
              <w:rPr>
                <w:strike w:val="1"/>
                <w:shd w:fill="e06666" w:val="clear"/>
              </w:rPr>
            </w:pPr>
            <w:r w:rsidDel="00000000" w:rsidR="00000000" w:rsidRPr="00000000">
              <w:rPr>
                <w:shd w:fill="e06666" w:val="clear"/>
                <w:rtl w:val="0"/>
              </w:rPr>
              <w:t xml:space="preserve">SAS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4">
            <w:pPr>
              <w:rPr>
                <w:shd w:fill="e06666" w:val="clear"/>
              </w:rPr>
            </w:pPr>
            <w:r w:rsidDel="00000000" w:rsidR="00000000" w:rsidRPr="00000000">
              <w:rPr>
                <w:shd w:fill="e06666" w:val="clear"/>
                <w:rtl w:val="0"/>
              </w:rPr>
              <w:t xml:space="preserve">SSD</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5">
            <w:pPr>
              <w:rPr>
                <w:shd w:fill="e06666" w:val="clear"/>
              </w:rPr>
            </w:pPr>
            <w:r w:rsidDel="00000000" w:rsidR="00000000" w:rsidRPr="00000000">
              <w:rPr>
                <w:shd w:fill="e06666" w:val="clear"/>
                <w:rtl w:val="0"/>
              </w:rPr>
              <w:t xml:space="preserve">Disk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6">
            <w:pPr>
              <w:spacing w:after="0" w:before="0" w:line="240" w:lineRule="auto"/>
              <w:ind w:left="0" w:firstLine="0"/>
              <w:rPr>
                <w:shd w:fill="e06666" w:val="clear"/>
              </w:rPr>
            </w:pPr>
            <w:r w:rsidDel="00000000" w:rsidR="00000000" w:rsidRPr="00000000">
              <w:rPr>
                <w:shd w:fill="e06666" w:val="clea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7">
            <w:pPr>
              <w:spacing w:after="0" w:before="0" w:line="240" w:lineRule="auto"/>
              <w:ind w:left="0" w:firstLine="0"/>
              <w:rPr>
                <w:strike w:val="1"/>
                <w:shd w:fill="e06666" w:val="clear"/>
              </w:rPr>
            </w:pPr>
            <w:r w:rsidDel="00000000" w:rsidR="00000000" w:rsidRPr="00000000">
              <w:rPr>
                <w:shd w:fill="e06666" w:val="clear"/>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8">
            <w:pPr>
              <w:rPr>
                <w:shd w:fill="e06666" w:val="clear"/>
              </w:rPr>
            </w:pPr>
            <w:r w:rsidDel="00000000" w:rsidR="00000000" w:rsidRPr="00000000">
              <w:rPr>
                <w:shd w:fill="e06666" w:val="clear"/>
                <w:rtl w:val="0"/>
              </w:rPr>
              <w:t xml:space="preserve">25%</w:t>
            </w:r>
          </w:p>
        </w:tc>
      </w:tr>
    </w:tbl>
    <w:p w:rsidR="00000000" w:rsidDel="00000000" w:rsidP="00000000" w:rsidRDefault="00000000" w:rsidRPr="00000000" w14:paraId="00000039">
      <w:pPr>
        <w:rPr>
          <w:sz w:val="24"/>
          <w:szCs w:val="24"/>
          <w:shd w:fill="e06666" w:val="clear"/>
        </w:rPr>
      </w:pPr>
      <w:r w:rsidDel="00000000" w:rsidR="00000000" w:rsidRPr="00000000">
        <w:rPr>
          <w:sz w:val="24"/>
          <w:szCs w:val="24"/>
          <w:shd w:fill="e06666" w:val="clear"/>
          <w:rtl w:val="0"/>
        </w:rPr>
        <w:t xml:space="preserve"> </w:t>
      </w:r>
    </w:p>
    <w:p w:rsidR="00000000" w:rsidDel="00000000" w:rsidP="00000000" w:rsidRDefault="00000000" w:rsidRPr="00000000" w14:paraId="0000003A">
      <w:pPr>
        <w:rPr>
          <w:sz w:val="24"/>
          <w:szCs w:val="24"/>
          <w:shd w:fill="e06666" w:val="clear"/>
        </w:rPr>
      </w:pPr>
      <w:r w:rsidDel="00000000" w:rsidR="00000000" w:rsidRPr="00000000">
        <w:rPr>
          <w:sz w:val="24"/>
          <w:szCs w:val="24"/>
          <w:shd w:fill="e06666" w:val="clear"/>
          <w:rtl w:val="0"/>
        </w:rPr>
        <w:t xml:space="preserve"> </w:t>
      </w:r>
    </w:p>
    <w:p w:rsidR="00000000" w:rsidDel="00000000" w:rsidP="00000000" w:rsidRDefault="00000000" w:rsidRPr="00000000" w14:paraId="0000003B">
      <w:pPr>
        <w:rPr>
          <w:b w:val="1"/>
          <w:sz w:val="24"/>
          <w:szCs w:val="24"/>
          <w:shd w:fill="e06666" w:val="clear"/>
        </w:rPr>
      </w:pPr>
      <w:r w:rsidDel="00000000" w:rsidR="00000000" w:rsidRPr="00000000">
        <w:rPr>
          <w:b w:val="1"/>
          <w:sz w:val="24"/>
          <w:szCs w:val="24"/>
          <w:shd w:fill="e06666" w:val="clear"/>
          <w:rtl w:val="0"/>
        </w:rPr>
        <w:t xml:space="preserve">4)</w:t>
        <w:tab/>
        <w:t xml:space="preserve">Free disk size</w:t>
      </w:r>
    </w:p>
    <w:p w:rsidR="00000000" w:rsidDel="00000000" w:rsidP="00000000" w:rsidRDefault="00000000" w:rsidRPr="00000000" w14:paraId="0000003C">
      <w:pPr>
        <w:rPr>
          <w:sz w:val="24"/>
          <w:szCs w:val="24"/>
          <w:shd w:fill="e06666" w:val="clear"/>
        </w:rPr>
      </w:pPr>
      <w:r w:rsidDel="00000000" w:rsidR="00000000" w:rsidRPr="00000000">
        <w:rPr>
          <w:sz w:val="24"/>
          <w:szCs w:val="24"/>
          <w:shd w:fill="e06666" w:val="clear"/>
          <w:rtl w:val="0"/>
        </w:rPr>
        <w:t xml:space="preserve">Although not directly a technical specification it is important to account for the (future) growth of the Factom database. We will take into account the amount of free space for the database to grow. </w:t>
      </w:r>
      <w:r w:rsidDel="00000000" w:rsidR="00000000" w:rsidRPr="00000000">
        <w:rPr>
          <w:sz w:val="24"/>
          <w:szCs w:val="24"/>
          <w:shd w:fill="e06666" w:val="clear"/>
          <w:rtl w:val="0"/>
        </w:rPr>
        <w:t xml:space="preserve">Providing separate partitions</w:t>
      </w:r>
      <w:r w:rsidDel="00000000" w:rsidR="00000000" w:rsidRPr="00000000">
        <w:rPr>
          <w:sz w:val="24"/>
          <w:szCs w:val="24"/>
          <w:shd w:fill="e06666" w:val="clear"/>
          <w:rtl w:val="0"/>
        </w:rPr>
        <w:t xml:space="preserve"> or volumes for the Factom database adds bonus points, since other files like log-files or operating system files cannot get in the way of the Factom database</w:t>
      </w:r>
    </w:p>
    <w:tbl>
      <w:tblPr>
        <w:tblStyle w:val="Table4"/>
        <w:tblW w:w="77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320"/>
        <w:gridCol w:w="1200"/>
        <w:gridCol w:w="960"/>
        <w:gridCol w:w="1050"/>
        <w:tblGridChange w:id="0">
          <w:tblGrid>
            <w:gridCol w:w="3210"/>
            <w:gridCol w:w="1320"/>
            <w:gridCol w:w="1200"/>
            <w:gridCol w:w="960"/>
            <w:gridCol w:w="1050"/>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D">
            <w:pPr>
              <w:rPr>
                <w:shd w:fill="e06666"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E">
            <w:pPr>
              <w:rPr>
                <w:shd w:fill="e06666" w:val="clear"/>
              </w:rPr>
            </w:pPr>
            <w:r w:rsidDel="00000000" w:rsidR="00000000" w:rsidRPr="00000000">
              <w:rPr>
                <w:shd w:fill="e06666" w:val="clear"/>
                <w:rtl w:val="0"/>
              </w:rPr>
              <w:t xml:space="preserve">20-49GB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F">
            <w:pPr>
              <w:rPr>
                <w:shd w:fill="e06666" w:val="clear"/>
              </w:rPr>
            </w:pPr>
            <w:r w:rsidDel="00000000" w:rsidR="00000000" w:rsidRPr="00000000">
              <w:rPr>
                <w:shd w:fill="e06666" w:val="clear"/>
                <w:rtl w:val="0"/>
              </w:rPr>
              <w:t xml:space="preserve">50-99GB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0">
            <w:pPr>
              <w:rPr>
                <w:shd w:fill="e06666" w:val="clear"/>
              </w:rPr>
            </w:pPr>
            <w:r w:rsidDel="00000000" w:rsidR="00000000" w:rsidRPr="00000000">
              <w:rPr>
                <w:shd w:fill="e06666" w:val="clear"/>
                <w:rtl w:val="0"/>
              </w:rPr>
              <w:t xml:space="preserve">&gt;= 100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1">
            <w:pPr>
              <w:rPr>
                <w:shd w:fill="e06666" w:val="clear"/>
              </w:rPr>
            </w:pPr>
            <w:r w:rsidDel="00000000" w:rsidR="00000000" w:rsidRPr="00000000">
              <w:rPr>
                <w:shd w:fill="e06666" w:val="clear"/>
                <w:rtl w:val="0"/>
              </w:rPr>
              <w:t xml:space="preserve">Sep. part/vol</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2">
            <w:pPr>
              <w:rPr>
                <w:shd w:fill="e06666" w:val="clear"/>
              </w:rPr>
            </w:pPr>
            <w:r w:rsidDel="00000000" w:rsidR="00000000" w:rsidRPr="00000000">
              <w:rPr>
                <w:shd w:fill="e06666" w:val="clear"/>
                <w:rtl w:val="0"/>
              </w:rPr>
              <w:t xml:space="preserve">Disk Size free for 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3">
            <w:pPr>
              <w:rPr>
                <w:shd w:fill="e06666" w:val="clear"/>
              </w:rPr>
            </w:pPr>
            <w:r w:rsidDel="00000000" w:rsidR="00000000" w:rsidRPr="00000000">
              <w:rPr>
                <w:shd w:fill="e06666" w:val="clea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4">
            <w:pPr>
              <w:rPr>
                <w:shd w:fill="e06666" w:val="clear"/>
              </w:rPr>
            </w:pPr>
            <w:r w:rsidDel="00000000" w:rsidR="00000000" w:rsidRPr="00000000">
              <w:rPr>
                <w:shd w:fill="e06666" w:val="clea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5">
            <w:pPr>
              <w:rPr>
                <w:shd w:fill="e06666" w:val="clear"/>
              </w:rPr>
            </w:pPr>
            <w:r w:rsidDel="00000000" w:rsidR="00000000" w:rsidRPr="00000000">
              <w:rPr>
                <w:shd w:fill="e06666" w:val="clea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6">
            <w:pPr>
              <w:rPr>
                <w:shd w:fill="e06666" w:val="clear"/>
              </w:rPr>
            </w:pPr>
            <w:r w:rsidDel="00000000" w:rsidR="00000000" w:rsidRPr="00000000">
              <w:rPr>
                <w:shd w:fill="e06666" w:val="clear"/>
                <w:rtl w:val="0"/>
              </w:rPr>
              <w:t xml:space="preserve">+2%</w:t>
            </w:r>
          </w:p>
        </w:tc>
      </w:tr>
    </w:tbl>
    <w:p w:rsidR="00000000" w:rsidDel="00000000" w:rsidP="00000000" w:rsidRDefault="00000000" w:rsidRPr="00000000" w14:paraId="00000047">
      <w:pPr>
        <w:rPr>
          <w:sz w:val="24"/>
          <w:szCs w:val="24"/>
          <w:shd w:fill="e06666" w:val="clear"/>
        </w:rPr>
      </w:pPr>
      <w:r w:rsidDel="00000000" w:rsidR="00000000" w:rsidRPr="00000000">
        <w:rPr>
          <w:sz w:val="24"/>
          <w:szCs w:val="24"/>
          <w:shd w:fill="e06666" w:val="clear"/>
          <w:rtl w:val="0"/>
        </w:rPr>
        <w:t xml:space="preserve"> </w:t>
      </w:r>
    </w:p>
    <w:p w:rsidR="00000000" w:rsidDel="00000000" w:rsidP="00000000" w:rsidRDefault="00000000" w:rsidRPr="00000000" w14:paraId="00000048">
      <w:pPr>
        <w:rPr>
          <w:sz w:val="24"/>
          <w:szCs w:val="24"/>
          <w:shd w:fill="e06666" w:val="clear"/>
        </w:rPr>
      </w:pPr>
      <w:r w:rsidDel="00000000" w:rsidR="00000000" w:rsidRPr="00000000">
        <w:rPr>
          <w:sz w:val="24"/>
          <w:szCs w:val="24"/>
          <w:shd w:fill="e06666" w:val="clear"/>
          <w:rtl w:val="0"/>
        </w:rPr>
        <w:t xml:space="preserve"> </w:t>
      </w:r>
    </w:p>
    <w:p w:rsidR="00000000" w:rsidDel="00000000" w:rsidP="00000000" w:rsidRDefault="00000000" w:rsidRPr="00000000" w14:paraId="00000049">
      <w:pPr>
        <w:rPr>
          <w:b w:val="1"/>
          <w:sz w:val="24"/>
          <w:szCs w:val="24"/>
          <w:shd w:fill="e06666" w:val="clear"/>
        </w:rPr>
      </w:pPr>
      <w:r w:rsidDel="00000000" w:rsidR="00000000" w:rsidRPr="00000000">
        <w:rPr>
          <w:b w:val="1"/>
          <w:sz w:val="24"/>
          <w:szCs w:val="24"/>
          <w:shd w:fill="e06666" w:val="clear"/>
          <w:rtl w:val="0"/>
        </w:rPr>
        <w:t xml:space="preserve">5)</w:t>
        <w:tab/>
        <w:t xml:space="preserve">Network uplink/interconnectivity</w:t>
      </w:r>
    </w:p>
    <w:p w:rsidR="00000000" w:rsidDel="00000000" w:rsidP="00000000" w:rsidRDefault="00000000" w:rsidRPr="00000000" w14:paraId="0000004A">
      <w:pPr>
        <w:rPr>
          <w:sz w:val="24"/>
          <w:szCs w:val="24"/>
          <w:shd w:fill="e06666" w:val="clear"/>
        </w:rPr>
      </w:pPr>
      <w:r w:rsidDel="00000000" w:rsidR="00000000" w:rsidRPr="00000000">
        <w:rPr>
          <w:sz w:val="24"/>
          <w:szCs w:val="24"/>
          <w:shd w:fill="e06666" w:val="clear"/>
          <w:rtl w:val="0"/>
        </w:rPr>
        <w:t xml:space="preserve">On the Testnet Factom sometimes exceeds 10 Mbps and on average utilizes 1 to 2 Mbps. This means a 100Mbit connection will do for now. It is however the minimum uplink requirement for now. Please note that we are not only talking about the speed of the network interface card here. This has to be the minimum uplink speed to the internet! Since Gbit lines typically have lower latency and are better equipped to handle peak and future loads they score a little better.</w:t>
      </w:r>
    </w:p>
    <w:p w:rsidR="00000000" w:rsidDel="00000000" w:rsidP="00000000" w:rsidRDefault="00000000" w:rsidRPr="00000000" w14:paraId="0000004B">
      <w:pPr>
        <w:rPr>
          <w:sz w:val="24"/>
          <w:szCs w:val="24"/>
          <w:shd w:fill="e06666" w:val="clear"/>
        </w:rPr>
      </w:pPr>
      <w:r w:rsidDel="00000000" w:rsidR="00000000" w:rsidRPr="00000000">
        <w:rPr>
          <w:rtl w:val="0"/>
        </w:rPr>
      </w:r>
    </w:p>
    <w:p w:rsidR="00000000" w:rsidDel="00000000" w:rsidP="00000000" w:rsidRDefault="00000000" w:rsidRPr="00000000" w14:paraId="0000004C">
      <w:pPr>
        <w:rPr>
          <w:sz w:val="24"/>
          <w:szCs w:val="24"/>
          <w:shd w:fill="e06666" w:val="clear"/>
        </w:rPr>
      </w:pPr>
      <w:r w:rsidDel="00000000" w:rsidR="00000000" w:rsidRPr="00000000">
        <w:rPr>
          <w:sz w:val="24"/>
          <w:szCs w:val="24"/>
          <w:shd w:fill="e06666" w:val="clear"/>
          <w:rtl w:val="0"/>
        </w:rPr>
        <w:t xml:space="preserve">Static IPs will also be needed, so reboots don’t throw off seeding, routing, and administration.</w:t>
      </w:r>
    </w:p>
    <w:p w:rsidR="00000000" w:rsidDel="00000000" w:rsidP="00000000" w:rsidRDefault="00000000" w:rsidRPr="00000000" w14:paraId="0000004D">
      <w:pPr>
        <w:rPr>
          <w:sz w:val="24"/>
          <w:szCs w:val="24"/>
          <w:shd w:fill="e06666" w:val="clear"/>
        </w:rPr>
      </w:pPr>
      <w:r w:rsidDel="00000000" w:rsidR="00000000" w:rsidRPr="00000000">
        <w:rPr>
          <w:rtl w:val="0"/>
        </w:rPr>
      </w:r>
    </w:p>
    <w:p w:rsidR="00000000" w:rsidDel="00000000" w:rsidP="00000000" w:rsidRDefault="00000000" w:rsidRPr="00000000" w14:paraId="0000004E">
      <w:pPr>
        <w:rPr>
          <w:sz w:val="24"/>
          <w:szCs w:val="24"/>
          <w:shd w:fill="e06666" w:val="clear"/>
        </w:rPr>
      </w:pPr>
      <w:r w:rsidDel="00000000" w:rsidR="00000000" w:rsidRPr="00000000">
        <w:rPr>
          <w:sz w:val="24"/>
          <w:szCs w:val="24"/>
          <w:shd w:fill="e06666" w:val="clear"/>
          <w:rtl w:val="0"/>
        </w:rPr>
        <w:t xml:space="preserve"> </w:t>
      </w:r>
    </w:p>
    <w:tbl>
      <w:tblPr>
        <w:tblStyle w:val="Table5"/>
        <w:tblW w:w="5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1320"/>
        <w:gridCol w:w="1200"/>
        <w:tblGridChange w:id="0">
          <w:tblGrid>
            <w:gridCol w:w="3270"/>
            <w:gridCol w:w="1320"/>
            <w:gridCol w:w="120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F">
            <w:pPr>
              <w:rPr>
                <w:shd w:fill="e06666"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0">
            <w:pPr>
              <w:rPr>
                <w:shd w:fill="e06666" w:val="clear"/>
              </w:rPr>
            </w:pPr>
            <w:r w:rsidDel="00000000" w:rsidR="00000000" w:rsidRPr="00000000">
              <w:rPr>
                <w:shd w:fill="e06666" w:val="clear"/>
                <w:rtl w:val="0"/>
              </w:rPr>
              <w:t xml:space="preserve">100 Mbit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1">
            <w:pPr>
              <w:rPr>
                <w:shd w:fill="e06666" w:val="clear"/>
              </w:rPr>
            </w:pPr>
            <w:r w:rsidDel="00000000" w:rsidR="00000000" w:rsidRPr="00000000">
              <w:rPr>
                <w:shd w:fill="e06666" w:val="clear"/>
                <w:rtl w:val="0"/>
              </w:rPr>
              <w:t xml:space="preserve">&gt;= 1 Gbit</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2">
            <w:pPr>
              <w:rPr>
                <w:shd w:fill="e06666" w:val="clear"/>
              </w:rPr>
            </w:pPr>
            <w:r w:rsidDel="00000000" w:rsidR="00000000" w:rsidRPr="00000000">
              <w:rPr>
                <w:shd w:fill="e06666" w:val="clear"/>
                <w:rtl w:val="0"/>
              </w:rPr>
              <w:t xml:space="preserve">Network speed (uplink not NIC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3">
            <w:pPr>
              <w:rPr>
                <w:shd w:fill="e06666" w:val="clear"/>
              </w:rPr>
            </w:pPr>
            <w:r w:rsidDel="00000000" w:rsidR="00000000" w:rsidRPr="00000000">
              <w:rPr>
                <w:shd w:fill="e06666" w:val="clea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4">
            <w:pPr>
              <w:rPr>
                <w:shd w:fill="e06666" w:val="clear"/>
              </w:rPr>
            </w:pPr>
            <w:r w:rsidDel="00000000" w:rsidR="00000000" w:rsidRPr="00000000">
              <w:rPr>
                <w:shd w:fill="e06666" w:val="clear"/>
                <w:rtl w:val="0"/>
              </w:rPr>
              <w:t xml:space="preserve">10%</w:t>
            </w:r>
          </w:p>
        </w:tc>
      </w:tr>
    </w:tbl>
    <w:p w:rsidR="00000000" w:rsidDel="00000000" w:rsidP="00000000" w:rsidRDefault="00000000" w:rsidRPr="00000000" w14:paraId="00000055">
      <w:pPr>
        <w:rPr>
          <w:sz w:val="24"/>
          <w:szCs w:val="24"/>
          <w:shd w:fill="e06666" w:val="clear"/>
        </w:rPr>
      </w:pPr>
      <w:r w:rsidDel="00000000" w:rsidR="00000000" w:rsidRPr="00000000">
        <w:rPr>
          <w:sz w:val="24"/>
          <w:szCs w:val="24"/>
          <w:shd w:fill="e06666" w:val="clear"/>
          <w:rtl w:val="0"/>
        </w:rPr>
        <w:t xml:space="preserve"> </w:t>
      </w:r>
    </w:p>
    <w:p w:rsidR="00000000" w:rsidDel="00000000" w:rsidP="00000000" w:rsidRDefault="00000000" w:rsidRPr="00000000" w14:paraId="00000056">
      <w:pPr>
        <w:rPr>
          <w:shd w:fill="e06666" w:val="clear"/>
        </w:rPr>
      </w:pPr>
      <w:r w:rsidDel="00000000" w:rsidR="00000000" w:rsidRPr="00000000">
        <w:rPr>
          <w:shd w:fill="e06666" w:val="clear"/>
          <w:rtl w:val="0"/>
        </w:rPr>
        <w:t xml:space="preserve"> </w:t>
      </w:r>
    </w:p>
    <w:p w:rsidR="00000000" w:rsidDel="00000000" w:rsidP="00000000" w:rsidRDefault="00000000" w:rsidRPr="00000000" w14:paraId="00000057">
      <w:pPr>
        <w:rPr>
          <w:shd w:fill="e06666"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F2E9G_hZ3bD0EwKlbsTNvaHMcHqJkLAIfYJb-AGJf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