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outlines the process by which the Governance Document will be Factomized following each ratification and the minutes will be Factomized after each Guide meeting.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google docs, go to file &gt; version history &gt; name current 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 it a name and include the version number.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it as a pdf.  Copy pdf to the google drive.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Only needs to be done once on command line: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echo "This chain contains hashes and metadata about the Factom governance documents" | factom-cli addchain -n "Factom Governance" EC2…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Created ChainID: 957477d3dd8564cb15fcbed377b50f3ada7ef52c8ac7dc6be25155121f96cda6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With a local copy of the governance document run: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sha256sum Factom\ Governance\ 1.0.pdf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Which gives an output of: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5b1c7a93bbe631efd875831739616c16a0b02487f5205e82b0db2faf62f6076b  Factom Governance 1.0.pdf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Then add this hash to the governance tracking chain: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echo "5b1c7a93bbe631efd875831739616c16a0b02487f5205e82b0db2faf62f6076b  Factom Governance 1.0.pdf" | factom-cli addentry -c 957477d3dd8564cb15fcbed377b50f3ada7ef52c8ac7dc6be25155121f96cda6 EC2...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This made Entryhash: f21c807f85f406d7d80739115faa3e49c8a52b4ef80c3927a4b0755738b9be3b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Which shows up here: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https://explorer.factom.com/chains/957477d3dd8564cb15fcbed377b50f3ada7ef52c8ac7dc6be25155121f96cda6/entries/f21c807f85f406d7d80739115faa3e49c8a52b4ef80c3927a4b0755738b9be3b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view all document hashes in the blockchain, run: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factom-cli get allentries 957477d3dd8564cb15fcbed377b50f3ada7ef52c8ac7dc6be25155121f96cda6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Or visit: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u w:val="single"/>
            <w:rtl w:val="0"/>
          </w:rPr>
          <w:t xml:space="preserve">https://explorer.factom.com/chains/957477d3dd8564cb15fcbed377b50f3ada7ef52c8ac7dc6be25155121f96cda6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This is an unauthenticated message, but we can add signatures later on to authenticate data added to the governance chain.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plorer.factom.com/chains/957477d3dd8564cb15fcbed377b50f3ada7ef52c8ac7dc6be25155121f96cda6/entries/f21c807f85f406d7d80739115faa3e49c8a52b4ef80c3927a4b0755738b9be3b" TargetMode="External"/><Relationship Id="rId7" Type="http://schemas.openxmlformats.org/officeDocument/2006/relationships/hyperlink" Target="https://explorer.factom.com/chains/957477d3dd8564cb15fcbed377b50f3ada7ef52c8ac7dc6be25155121f96cd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