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Grant Process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Per Brian Deery: </w:t>
      </w:r>
      <w:r w:rsidDel="00000000" w:rsidR="00000000" w:rsidRPr="00000000">
        <w:rPr>
          <w:rtl w:val="0"/>
        </w:rPr>
        <w:t xml:space="preserve">As for the creation of addresses, no, whoever is getting the FCT will make their own address, and the coinbase pays directly to the recipient's address.</w:t>
        <w:br w:type="textWrapping"/>
        <w:br w:type="textWrapping"/>
        <w:t xml:space="preserve">at this early stage, yes, mostly guides initiate the process.  They will coordinate with their own signatures to approve a grant, which is associated with a factom identity.  That identity has FCT address in it.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  <w:t xml:space="preserve">coinbase doesn't happen instantly though.  The proposed coinbase is added to the admin block every 4 hours (25 blocks), but it doesn't actually make into the factoid block coinbase (and become spendable) for another 1000 blocks (7 days).  During this time, the federated servers have a veto over that particular coinbase.  If it was a hack, or rogue guides, or protocol bug, there is a week to see it coming and react.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