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czgd8kootsj" w:id="0"/>
      <w:bookmarkEnd w:id="0"/>
      <w:r w:rsidDel="00000000" w:rsidR="00000000" w:rsidRPr="00000000">
        <w:rPr>
          <w:b w:val="1"/>
          <w:color w:val="990000"/>
          <w:rtl w:val="0"/>
        </w:rPr>
        <w:t xml:space="preserve">Factom Authority Node Operator Committees</w:t>
      </w:r>
      <w:r w:rsidDel="00000000" w:rsidR="00000000" w:rsidRPr="00000000">
        <w:rPr>
          <w:rtl w:val="0"/>
        </w:rPr>
      </w:r>
    </w:p>
    <w:p w:rsidR="00000000" w:rsidDel="00000000" w:rsidP="00000000" w:rsidRDefault="00000000" w:rsidRPr="00000000" w14:paraId="00000002">
      <w:pPr>
        <w:pStyle w:val="Heading2"/>
        <w:jc w:val="center"/>
        <w:rPr>
          <w:b w:val="1"/>
        </w:rPr>
      </w:pPr>
      <w:bookmarkStart w:colFirst="0" w:colLast="0" w:name="_ggnxe8bbw906" w:id="1"/>
      <w:bookmarkEnd w:id="1"/>
      <w:r w:rsidDel="00000000" w:rsidR="00000000" w:rsidRPr="00000000">
        <w:rPr>
          <w:b w:val="1"/>
          <w:rtl w:val="0"/>
        </w:rPr>
        <w:t xml:space="preserve">Core-, Technical and Code deployment Committee </w:t>
      </w:r>
    </w:p>
    <w:p w:rsidR="00000000" w:rsidDel="00000000" w:rsidP="00000000" w:rsidRDefault="00000000" w:rsidRPr="00000000" w14:paraId="00000003">
      <w:pPr>
        <w:jc w:val="center"/>
        <w:rPr/>
      </w:pPr>
      <w:r w:rsidDel="00000000" w:rsidR="00000000" w:rsidRPr="00000000">
        <w:rPr>
          <w:rtl w:val="0"/>
        </w:rPr>
        <w:t xml:space="preserve">Co-chairs: Tor Hogne Paulsen / Niels Klomp</w:t>
      </w:r>
      <w:r w:rsidDel="00000000" w:rsidR="00000000" w:rsidRPr="00000000">
        <w:rPr>
          <w:rtl w:val="0"/>
        </w:rPr>
      </w:r>
    </w:p>
    <w:p w:rsidR="00000000" w:rsidDel="00000000" w:rsidP="00000000" w:rsidRDefault="00000000" w:rsidRPr="00000000" w14:paraId="00000004">
      <w:pPr>
        <w:pStyle w:val="Heading3"/>
        <w:jc w:val="center"/>
        <w:rPr/>
      </w:pPr>
      <w:bookmarkStart w:colFirst="0" w:colLast="0" w:name="_x1pstsxomblv" w:id="2"/>
      <w:bookmarkEnd w:id="2"/>
      <w:r w:rsidDel="00000000" w:rsidR="00000000" w:rsidRPr="00000000">
        <w:rPr>
          <w:rtl w:val="0"/>
        </w:rPr>
        <w:t xml:space="preserve">Monthly Report: September 2018</w:t>
      </w:r>
    </w:p>
    <w:p w:rsidR="00000000" w:rsidDel="00000000" w:rsidP="00000000" w:rsidRDefault="00000000" w:rsidRPr="00000000" w14:paraId="00000005">
      <w:pPr>
        <w:pStyle w:val="Heading2"/>
        <w:keepNext w:val="0"/>
        <w:keepLines w:val="0"/>
        <w:spacing w:after="0" w:before="0" w:line="288" w:lineRule="auto"/>
        <w:rPr/>
      </w:pPr>
      <w:bookmarkStart w:colFirst="0" w:colLast="0" w:name="_lzpj91imbed4" w:id="3"/>
      <w:bookmarkEnd w:id="3"/>
      <w:r w:rsidDel="00000000" w:rsidR="00000000" w:rsidRPr="00000000">
        <w:rPr>
          <w:rtl w:val="0"/>
        </w:rPr>
      </w:r>
    </w:p>
    <w:p w:rsidR="00000000" w:rsidDel="00000000" w:rsidP="00000000" w:rsidRDefault="00000000" w:rsidRPr="00000000" w14:paraId="00000006">
      <w:pPr>
        <w:pStyle w:val="Heading4"/>
        <w:rPr/>
      </w:pPr>
      <w:bookmarkStart w:colFirst="0" w:colLast="0" w:name="_31mprouj0g0m" w:id="4"/>
      <w:bookmarkEnd w:id="4"/>
      <w:r w:rsidDel="00000000" w:rsidR="00000000" w:rsidRPr="00000000">
        <w:rPr>
          <w:rtl w:val="0"/>
        </w:rPr>
        <w:t xml:space="preserve">Overview</w:t>
      </w:r>
    </w:p>
    <w:p w:rsidR="00000000" w:rsidDel="00000000" w:rsidP="00000000" w:rsidRDefault="00000000" w:rsidRPr="00000000" w14:paraId="00000007">
      <w:pPr>
        <w:rPr/>
      </w:pPr>
      <w:r w:rsidDel="00000000" w:rsidR="00000000" w:rsidRPr="00000000">
        <w:rPr>
          <w:rtl w:val="0"/>
        </w:rPr>
        <w:t xml:space="preserve">This month has been characterized by status quo. Until today (the 27th) we didn’t experience a stall for 5 weeks, and the committees members have been busy on other fronts. The committee coordinated the release of factomd v5.4.4 which had to be pulled due to issues that had not been apparent on the testnet. We also performed a successful test of the coinbase cancellation message system (see details below).  Ratification/acceptance of the incident management procedure is still our main current task, and we will focus on that going forward.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Our progress this month in bullet form: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Investigating together with Inc how to engage “outside” developers in pull requests for code (continuing from last month).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Investigating stability issues and testing afterwards.</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Small changes to the incident management procedure for ANOs (still in progress).</w:t>
      </w:r>
    </w:p>
    <w:p w:rsidR="00000000" w:rsidDel="00000000" w:rsidP="00000000" w:rsidRDefault="00000000" w:rsidRPr="00000000" w14:paraId="0000000F">
      <w:pPr>
        <w:numPr>
          <w:ilvl w:val="0"/>
          <w:numId w:val="2"/>
        </w:numPr>
        <w:ind w:left="720" w:hanging="360"/>
        <w:rPr/>
      </w:pPr>
      <w:r w:rsidDel="00000000" w:rsidR="00000000" w:rsidRPr="00000000">
        <w:rPr>
          <w:rFonts w:ascii="Helvetica Neue" w:cs="Helvetica Neue" w:eastAsia="Helvetica Neue" w:hAnsi="Helvetica Neue"/>
          <w:sz w:val="23"/>
          <w:szCs w:val="23"/>
          <w:rtl w:val="0"/>
        </w:rPr>
        <w:t xml:space="preserve">Performed a coinbase cancel exercise on testnet.</w:t>
        <w:br w:type="textWrapping"/>
      </w:r>
      <w:r w:rsidDel="00000000" w:rsidR="00000000" w:rsidRPr="00000000">
        <w:rPr>
          <w:rFonts w:ascii="Helvetica Neue" w:cs="Helvetica Neue" w:eastAsia="Helvetica Neue" w:hAnsi="Helvetica Neue"/>
          <w:sz w:val="23"/>
          <w:szCs w:val="23"/>
          <w:u w:val="single"/>
          <w:rtl w:val="0"/>
        </w:rPr>
        <w:t xml:space="preserve">Result of the exercise:</w:t>
      </w:r>
      <w:r w:rsidDel="00000000" w:rsidR="00000000" w:rsidRPr="00000000">
        <w:rPr>
          <w:rFonts w:ascii="Helvetica Neue" w:cs="Helvetica Neue" w:eastAsia="Helvetica Neue" w:hAnsi="Helvetica Neue"/>
          <w:sz w:val="23"/>
          <w:szCs w:val="23"/>
          <w:rtl w:val="0"/>
        </w:rPr>
        <w:br w:type="textWrapping"/>
        <w:t xml:space="preserve">* Verified that </w:t>
      </w:r>
      <w:r w:rsidDel="00000000" w:rsidR="00000000" w:rsidRPr="00000000">
        <w:rPr>
          <w:rFonts w:ascii="Verdana" w:cs="Verdana" w:eastAsia="Verdana" w:hAnsi="Verdana"/>
          <w:sz w:val="19"/>
          <w:szCs w:val="19"/>
          <w:rtl w:val="0"/>
        </w:rPr>
        <w:t xml:space="preserve">factom-identity-cli</w:t>
      </w:r>
      <w:r w:rsidDel="00000000" w:rsidR="00000000" w:rsidRPr="00000000">
        <w:rPr>
          <w:rFonts w:ascii="Helvetica Neue" w:cs="Helvetica Neue" w:eastAsia="Helvetica Neue" w:hAnsi="Helvetica Neue"/>
          <w:sz w:val="23"/>
          <w:szCs w:val="23"/>
          <w:rtl w:val="0"/>
        </w:rPr>
        <w:t xml:space="preserve"> tool can be used to trigger coinbase cancel</w:t>
        <w:br w:type="textWrapping"/>
        <w:t xml:space="preserve">* Verified that the protocol can record a coinbase descriptor cancel message</w:t>
        <w:br w:type="textWrapping"/>
        <w:t xml:space="preserve">* Verified that the payout did get canceled</w:t>
        <w:br w:type="textWrapping"/>
        <w:t xml:space="preserve">* Confirmed there is an anomaly with the % of the authority set required to trigger the coinbase cancel.</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Our goals for the next month: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Incident Management procedure ratified.</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Coordinating load/stress testing with testnet admin and workgroup.</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Coordinating with Factom Inc and testnet admin to create workable testnet releases before being deployed on mainnet.</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Starting work on release management procedure.</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