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Factom Protocol ANO Application</w:t>
        <w:br w:type="textWrapping"/>
      </w: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Assessment by Guides for 40% of the marks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  <w:t xml:space="preserve">Responses received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{{What is the name of the entity or company?}}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Decentralisation of network (potentially 5% of marks)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is server 1 located or will be located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Country {{For Mainnet server 1, in what country is the server located or will be  located?}}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City {{For Mainnet server 1, in what city is the server located or will be located?}}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Datacentre {{For Mainnet server 1, in what datacentre is the server located or will be located, if relevant?}}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VPS Provider{{For Mainnet server 1, what is the VPS provider, if relevant?}}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VPS Region {{For Mainnet server 1, what is the VPS region, if relevant?}}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is server 2 located or will be 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Country {{For Mainnet server 2, in what country is the server located or will be  located?}}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City {{For Mainnet server 2, in what city is the server located or will be located?}}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Datacentre {{For Mainnet server 2, in what datacentre is the server located or will be located, if relevant?}}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VPS Provider{{For Mainnet server 2, what is the VPS provider, if relevant?}}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VPS Region {{For Mainnet server 2, what is the VPS region, if relevant?}}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a86e8"/>
          <w:sz w:val="28"/>
          <w:szCs w:val="28"/>
          <w:highlight w:val="white"/>
        </w:rPr>
      </w:pPr>
      <w:r w:rsidDel="00000000" w:rsidR="00000000" w:rsidRPr="00000000">
        <w:rPr>
          <w:b w:val="1"/>
          <w:color w:val="4a86e8"/>
          <w:sz w:val="28"/>
          <w:szCs w:val="28"/>
          <w:highlight w:val="white"/>
          <w:rtl w:val="0"/>
        </w:rPr>
        <w:t xml:space="preserve">Technical specification (together with operations worth 20% of marks)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Whether the server is currently on-line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{{Is the server currently on line?}}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Type of node/server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{{What type of node/server is planned or in use?}}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Number of CPU cores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{{How many cores does the CPU have?}}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CPU type and clock speed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{{What is the CPU type &amp; clock speed?}}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RAM available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{{How much RAM is available?}}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Memory scalability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{{Is the memory scalable?}}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Storage and raid type to be used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{{What storage and raid type will be used?}}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Storage disk type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{{Please specify the storage disk type}}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Size of storage in GB available for databases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{{What is the free size of the storage in GB available for databases?}}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Whether there are separate Factom volume/disks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{{Will there be separate Factom volume/disks?}}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Connection and uplink speed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{{What is the connection and uplink speed?}}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b w:val="1"/>
          <w:color w:val="4a86e8"/>
          <w:sz w:val="24"/>
          <w:szCs w:val="24"/>
          <w:highlight w:val="white"/>
          <w:rtl w:val="0"/>
        </w:rPr>
        <w:t xml:space="preserve">Operations </w:t>
      </w:r>
      <w:r w:rsidDel="00000000" w:rsidR="00000000" w:rsidRPr="00000000">
        <w:rPr>
          <w:b w:val="1"/>
          <w:color w:val="4a86e8"/>
          <w:sz w:val="28"/>
          <w:szCs w:val="28"/>
          <w:highlight w:val="white"/>
          <w:rtl w:val="0"/>
        </w:rPr>
        <w:t xml:space="preserve">(together with technical specification worth 20% of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Number of people able to operate servers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{{How many people in your team are able to operate the servers?}}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Combined years of experience in running production servers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{{How many combined years of experience do you have of running production servers?}}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Production servers we have managed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{{Describe production servers you have managed.}}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Servers we have run for other protocol(s)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{{Have you run any servers for any other protocol, if so , which?}}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Follower nodes we have run outside the qualified pool on testnet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{{Have you run follower nodes outside of the qualified-node pool on testnet?}}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Whether we have run any mainnet nodes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{{Have you run any mainnet nodes?}}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How our team will administer the nodes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{{How will the team administer the nodes?}}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How we would handle an unscheduled start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{{How would you handle an unscheduled restart?}}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How we will ensure our nodes operate securely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{{How are you going to make sure your nodes operate securely?}}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How we will ensure we will respond quickly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{{How are you going to make sure you respond quickly?}}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How we see our ideal node infrastructure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{{Could you describe how you would see your ideal authority node infrastructure?}}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The planned availability of our maintenance team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{{What is the planned availability of the maintenance team?}}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4a86e8"/>
          <w:sz w:val="28"/>
          <w:szCs w:val="28"/>
          <w:highlight w:val="white"/>
        </w:rPr>
      </w:pPr>
      <w:r w:rsidDel="00000000" w:rsidR="00000000" w:rsidRPr="00000000">
        <w:rPr>
          <w:b w:val="1"/>
          <w:color w:val="4a86e8"/>
          <w:sz w:val="28"/>
          <w:szCs w:val="28"/>
          <w:highlight w:val="white"/>
          <w:rtl w:val="0"/>
        </w:rPr>
        <w:t xml:space="preserve">Support of Protocol 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(potentially 15% of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Efficiency for node 1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{{At what efficiency would you run node 1?}}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Efficiency for node 2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{{At what efficiency would you run node 2?}}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Submission receipt date and time</w:t>
        <w:tab/>
        <w:t xml:space="preserve">{{Timestamp}}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