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28"/>
          <w:szCs w:val="28"/>
        </w:rPr>
      </w:pPr>
      <w:r w:rsidDel="00000000" w:rsidR="00000000" w:rsidRPr="00000000">
        <w:rPr>
          <w:b w:val="1"/>
          <w:color w:val="4a86e8"/>
          <w:sz w:val="28"/>
          <w:szCs w:val="28"/>
          <w:rtl w:val="0"/>
        </w:rPr>
        <w:t xml:space="preserve">Draft Facomize Post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ANO Selection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your participation in the ANO selection process so far by reviewing the submitted information and asking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post is to advise of the next steps in this ANO selection round (Round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Differences for this ANO selection round</w:t>
      </w:r>
    </w:p>
    <w:p w:rsidR="00000000" w:rsidDel="00000000" w:rsidP="00000000" w:rsidRDefault="00000000" w:rsidRPr="00000000" w14:paraId="0000000A">
      <w:pPr>
        <w:rPr/>
      </w:pPr>
      <w:r w:rsidDel="00000000" w:rsidR="00000000" w:rsidRPr="00000000">
        <w:rPr>
          <w:rtl w:val="0"/>
        </w:rPr>
        <w:t xml:space="preserve">Firstly we would highlight the following significant differences in this ANO selection round: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t xml:space="preserve">    1. For this ANO selection round we have new scoring arrangements, whereby the Standing Parties provide 60% of the votes, and the Guides provide 40% of the votes for the Subjective and Technical aspects respectively.</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2. That the Standing parties will be required to consolidate their score per candidate into a single number between 0 and 60 whereas the Guides will be required to consolidate their score per candidate into a single number between 0 and 40.</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    3. That the scores provided by the Standing Parties are to only cover the aspects defined in the Subjective subjects and the scores provided by the Guides are to only cover the aspects defined in the Technical subjects.</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    4. Scoring is to be on the basis of the responses to the formal questions, supplementary information provided via file uploads and answers to ad-hoc questions posed during the questioning period. </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5. That the PDF extracts and the Google sheets, provided, breakdown the scores into categories with recommendations for the marks per category but that this is only advisory.</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    6. The policy agreed by the guides is that, given the newness of the process to the Standing Parties, marking is not obligatory. Such abstentions will be managed by calculating the mean score by dividing the total marks by the number of respondents.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Supporting information and how it can be used</w:t>
      </w:r>
    </w:p>
    <w:p w:rsidR="00000000" w:rsidDel="00000000" w:rsidP="00000000" w:rsidRDefault="00000000" w:rsidRPr="00000000" w14:paraId="0000001A">
      <w:pPr>
        <w:rPr/>
      </w:pPr>
      <w:r w:rsidDel="00000000" w:rsidR="00000000" w:rsidRPr="00000000">
        <w:rPr>
          <w:rtl w:val="0"/>
        </w:rPr>
        <w:t xml:space="preserve">So far, for each applicant, you have been provided with PDF extracts of the initial submissions as separate documents, one for the subjective questions being assessed by the Standing Parties and one for the technical questions being assessed by the Guides.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Included in this post are two Google sheets: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t xml:space="preserve">One for all Standing Parties with the subjective questions </w:t>
      </w:r>
      <w:hyperlink r:id="rId6">
        <w:r w:rsidDel="00000000" w:rsidR="00000000" w:rsidRPr="00000000">
          <w:rPr>
            <w:color w:val="1155cc"/>
            <w:sz w:val="16"/>
            <w:szCs w:val="16"/>
            <w:u w:val="single"/>
            <w:rtl w:val="0"/>
          </w:rPr>
          <w:t xml:space="preserve">https://docs.google.com/spreadsheets/d/1yuMTwe4oVWL4BrcLD6OuTDKY0HxDvjH2DfeqQ-ySbXU/edit?usp=sharing</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t xml:space="preserve">One for the Guides  and Testnet Admin with the technical questions </w:t>
      </w:r>
      <w:hyperlink r:id="rId7">
        <w:r w:rsidDel="00000000" w:rsidR="00000000" w:rsidRPr="00000000">
          <w:rPr>
            <w:color w:val="1155cc"/>
            <w:sz w:val="16"/>
            <w:szCs w:val="16"/>
            <w:u w:val="single"/>
            <w:rtl w:val="0"/>
          </w:rPr>
          <w:t xml:space="preserve">https://docs.google.com/spreadsheets/d/1aJjMSmvSYBi55VjLhqAYeZo3N6SHwu29qHmBHMQLRtQ/edit?usp=sharing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provide composite information with all applicant original data included, they are valuable because they enable relatively quick comparisons across candidates.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Standing Parties plus Guides and Testnet Admin will be required to make a private copy of these Google sheets prior to use.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Method of scoring</w:t>
      </w:r>
    </w:p>
    <w:p w:rsidR="00000000" w:rsidDel="00000000" w:rsidP="00000000" w:rsidRDefault="00000000" w:rsidRPr="00000000" w14:paraId="00000027">
      <w:pPr>
        <w:rPr/>
      </w:pPr>
      <w:r w:rsidDel="00000000" w:rsidR="00000000" w:rsidRPr="00000000">
        <w:rPr>
          <w:rtl w:val="0"/>
        </w:rPr>
        <w:t xml:space="preserve">The method of voting/scoring on the subjective aspects is for the Standing Parties to enter the summary subjective score into the Factomize vote for each ANO applicant. Please see this example https://factomize.com/forums/threads/scoring-test.1776/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method of voting/scoring on the technical aspects is for the Guides to enter the summary technical score directly into the the data section of the scoring spreadsheet.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Analysis and publication of results</w:t>
      </w:r>
    </w:p>
    <w:p w:rsidR="00000000" w:rsidDel="00000000" w:rsidP="00000000" w:rsidRDefault="00000000" w:rsidRPr="00000000" w14:paraId="0000002C">
      <w:pPr>
        <w:rPr/>
      </w:pPr>
      <w:r w:rsidDel="00000000" w:rsidR="00000000" w:rsidRPr="00000000">
        <w:rPr>
          <w:rtl w:val="0"/>
        </w:rPr>
        <w:t xml:space="preserve">Once the scores are submitted and the scoring deadline passed the Guides will be consolidating the scoring information in order to make a decision on which applicants have been successful.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Summary of actions required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providing the Subjective Scores, the </w:t>
      </w:r>
      <w:r w:rsidDel="00000000" w:rsidR="00000000" w:rsidRPr="00000000">
        <w:rPr>
          <w:b w:val="1"/>
          <w:rtl w:val="0"/>
        </w:rPr>
        <w:t xml:space="preserve">Standing Parties (ANOs and Guides) should</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rtl w:val="0"/>
        </w:rPr>
        <w:t xml:space="preserve">1 Make a copy of THIS spreadsheet </w:t>
      </w:r>
      <w:hyperlink r:id="rId8">
        <w:r w:rsidDel="00000000" w:rsidR="00000000" w:rsidRPr="00000000">
          <w:rPr>
            <w:color w:val="1155cc"/>
            <w:sz w:val="16"/>
            <w:szCs w:val="16"/>
            <w:u w:val="single"/>
            <w:rtl w:val="0"/>
          </w:rPr>
          <w:t xml:space="preserve">https://docs.google.com/spreadsheets/d/1yuMTwe4oVWL4BrcLD6OuTDKY0HxDvjH2DfeqQ-ySbXU/edit?usp=sharing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w:t>
      </w:r>
      <w:r w:rsidDel="00000000" w:rsidR="00000000" w:rsidRPr="00000000">
        <w:rPr>
          <w:rtl w:val="0"/>
        </w:rPr>
        <w:t xml:space="preserve"> Thoroughly read the individual applicant pdf extracts (which detail each ANO candidate’s application responses), the Q+A threads, and any separate attachments provided in the Factomize posts, together with the composite information and guidance in the above spreadsheet.</w:t>
      </w:r>
    </w:p>
    <w:p w:rsidR="00000000" w:rsidDel="00000000" w:rsidP="00000000" w:rsidRDefault="00000000" w:rsidRPr="00000000" w14:paraId="00000035">
      <w:pPr>
        <w:rPr/>
      </w:pPr>
      <w:r w:rsidDel="00000000" w:rsidR="00000000" w:rsidRPr="00000000">
        <w:rPr>
          <w:rtl w:val="0"/>
        </w:rPr>
        <w:t xml:space="preserve">3 Score every applicant according to the spreadsheet.</w:t>
      </w:r>
    </w:p>
    <w:p w:rsidR="00000000" w:rsidDel="00000000" w:rsidP="00000000" w:rsidRDefault="00000000" w:rsidRPr="00000000" w14:paraId="00000036">
      <w:pPr>
        <w:rPr/>
      </w:pPr>
      <w:r w:rsidDel="00000000" w:rsidR="00000000" w:rsidRPr="00000000">
        <w:rPr>
          <w:rtl w:val="0"/>
        </w:rPr>
        <w:t xml:space="preserve">4 Produce a score between 0-60 for every applicant.</w:t>
      </w:r>
    </w:p>
    <w:p w:rsidR="00000000" w:rsidDel="00000000" w:rsidP="00000000" w:rsidRDefault="00000000" w:rsidRPr="00000000" w14:paraId="00000037">
      <w:pPr>
        <w:rPr/>
      </w:pPr>
      <w:r w:rsidDel="00000000" w:rsidR="00000000" w:rsidRPr="00000000">
        <w:rPr>
          <w:rtl w:val="0"/>
        </w:rPr>
        <w:t xml:space="preserve">5 Submit these scores to the individual ANO scoring-threads on Factomize which are linked to in the spreadsheet. </w:t>
      </w:r>
    </w:p>
    <w:p w:rsidR="00000000" w:rsidDel="00000000" w:rsidP="00000000" w:rsidRDefault="00000000" w:rsidRPr="00000000" w14:paraId="00000038">
      <w:pPr>
        <w:rPr/>
      </w:pPr>
      <w:r w:rsidDel="00000000" w:rsidR="00000000" w:rsidRPr="00000000">
        <w:rPr>
          <w:rtl w:val="0"/>
        </w:rPr>
        <w:t xml:space="preserve">6 All scores must be submitted prior to 2019-05-26 23:59 UTC.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providing the Technical Scores, the </w:t>
      </w:r>
      <w:r w:rsidDel="00000000" w:rsidR="00000000" w:rsidRPr="00000000">
        <w:rPr>
          <w:b w:val="1"/>
          <w:rtl w:val="0"/>
        </w:rPr>
        <w:t xml:space="preserve">Guides should</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t xml:space="preserve">1 Make a copy of THIS spreadsheet </w:t>
      </w:r>
      <w:r w:rsidDel="00000000" w:rsidR="00000000" w:rsidRPr="00000000">
        <w:rPr>
          <w:rtl w:val="0"/>
        </w:rPr>
      </w:r>
    </w:p>
    <w:p w:rsidR="00000000" w:rsidDel="00000000" w:rsidP="00000000" w:rsidRDefault="00000000" w:rsidRPr="00000000" w14:paraId="0000003F">
      <w:pPr>
        <w:rPr>
          <w:sz w:val="16"/>
          <w:szCs w:val="16"/>
        </w:rPr>
      </w:pPr>
      <w:hyperlink r:id="rId9">
        <w:r w:rsidDel="00000000" w:rsidR="00000000" w:rsidRPr="00000000">
          <w:rPr>
            <w:color w:val="1155cc"/>
            <w:sz w:val="16"/>
            <w:szCs w:val="16"/>
            <w:u w:val="single"/>
            <w:rtl w:val="0"/>
          </w:rPr>
          <w:t xml:space="preserve">https://docs.google.com/spreadsheets/d/1aJjMSmvSYBi55VjLhqAYeZo3N6SHwu29qHmBHMQLRtQ/edit?usp=sharing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Thoroughly read the individual applicant pdf extracts (which detail each ANO candidate’s application responses), the Q+A threads, and any separate attachments provided in the Factomize posts, together with the composite information and guidance in the above spreadsheet.</w:t>
      </w:r>
    </w:p>
    <w:p w:rsidR="00000000" w:rsidDel="00000000" w:rsidP="00000000" w:rsidRDefault="00000000" w:rsidRPr="00000000" w14:paraId="00000041">
      <w:pPr>
        <w:rPr/>
      </w:pPr>
      <w:r w:rsidDel="00000000" w:rsidR="00000000" w:rsidRPr="00000000">
        <w:rPr>
          <w:rtl w:val="0"/>
        </w:rPr>
        <w:t xml:space="preserve">3 Score every applicant according to the spreadsheet.</w:t>
      </w:r>
    </w:p>
    <w:p w:rsidR="00000000" w:rsidDel="00000000" w:rsidP="00000000" w:rsidRDefault="00000000" w:rsidRPr="00000000" w14:paraId="00000042">
      <w:pPr>
        <w:rPr/>
      </w:pPr>
      <w:r w:rsidDel="00000000" w:rsidR="00000000" w:rsidRPr="00000000">
        <w:rPr>
          <w:rtl w:val="0"/>
        </w:rPr>
        <w:t xml:space="preserve">4 Produce a score between 0-40 for every applicant.</w:t>
      </w:r>
    </w:p>
    <w:p w:rsidR="00000000" w:rsidDel="00000000" w:rsidP="00000000" w:rsidRDefault="00000000" w:rsidRPr="00000000" w14:paraId="00000043">
      <w:pPr>
        <w:rPr/>
      </w:pPr>
      <w:r w:rsidDel="00000000" w:rsidR="00000000" w:rsidRPr="00000000">
        <w:rPr>
          <w:rtl w:val="0"/>
        </w:rPr>
        <w:t xml:space="preserve">5 Submit these scores to this Google spreadsheet </w:t>
      </w:r>
      <w:hyperlink r:id="rId10">
        <w:r w:rsidDel="00000000" w:rsidR="00000000" w:rsidRPr="00000000">
          <w:rPr>
            <w:color w:val="1155cc"/>
            <w:u w:val="single"/>
            <w:rtl w:val="0"/>
          </w:rPr>
          <w:t xml:space="preserve">https://docs.google.com/spreadsheets/d/17v9UaYev3WFzmSQCe0Za4FnH-Oq-A4rso3kD5MZVG1o/edit?usp=sharing</w:t>
        </w:r>
      </w:hyperlink>
      <w:r w:rsidDel="00000000" w:rsidR="00000000" w:rsidRPr="00000000">
        <w:rPr>
          <w:color w:val="ff0000"/>
          <w:rtl w:val="0"/>
        </w:rPr>
        <w:t xml:space="preserve"> </w:t>
      </w:r>
      <w:r w:rsidDel="00000000" w:rsidR="00000000" w:rsidRPr="00000000">
        <w:rPr>
          <w:rtl w:val="0"/>
        </w:rPr>
        <w:t xml:space="preserve">on the Guides Google Drive.</w:t>
      </w:r>
    </w:p>
    <w:p w:rsidR="00000000" w:rsidDel="00000000" w:rsidP="00000000" w:rsidRDefault="00000000" w:rsidRPr="00000000" w14:paraId="00000044">
      <w:pPr>
        <w:rPr/>
      </w:pPr>
      <w:r w:rsidDel="00000000" w:rsidR="00000000" w:rsidRPr="00000000">
        <w:rPr>
          <w:rtl w:val="0"/>
        </w:rPr>
        <w:t xml:space="preserve">6 All scores must be submitted prior to 2019-05-26 23:59 UTC.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hope that this is clear and invite all standing parties to ask any questions or seek support during this new process, during which time this thread will remain open. </w:t>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7v9UaYev3WFzmSQCe0Za4FnH-Oq-A4rso3kD5MZVG1o/edit?usp=sharing" TargetMode="External"/><Relationship Id="rId9" Type="http://schemas.openxmlformats.org/officeDocument/2006/relationships/hyperlink" Target="https://docs.google.com/spreadsheets/d/1aJjMSmvSYBi55VjLhqAYeZo3N6SHwu29qHmBHMQLRtQ/edit?usp=sharing" TargetMode="External"/><Relationship Id="rId5" Type="http://schemas.openxmlformats.org/officeDocument/2006/relationships/styles" Target="styles.xml"/><Relationship Id="rId6" Type="http://schemas.openxmlformats.org/officeDocument/2006/relationships/hyperlink" Target="https://docs.google.com/spreadsheets/d/1yuMTwe4oVWL4BrcLD6OuTDKY0HxDvjH2DfeqQ-ySbXU/edit?usp=sharing" TargetMode="External"/><Relationship Id="rId7" Type="http://schemas.openxmlformats.org/officeDocument/2006/relationships/hyperlink" Target="https://docs.google.com/spreadsheets/d/1aJjMSmvSYBi55VjLhqAYeZo3N6SHwu29qHmBHMQLRtQ/edit?usp=sharing" TargetMode="External"/><Relationship Id="rId8" Type="http://schemas.openxmlformats.org/officeDocument/2006/relationships/hyperlink" Target="https://docs.google.com/spreadsheets/d/1yuMTwe4oVWL4BrcLD6OuTDKY0HxDvjH2DfeqQ-ySbX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