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400"/>
        <w:jc w:val="center"/>
      </w:pPr>
      <w:r>
        <w:rPr>
          <w:rFonts w:ascii="Arial Unicode MS" w:hAnsi="Arial Unicode MS" w:eastAsia="Arial Unicode MS"/>
          <w:b/>
          <w:color w:val="A61B29"/>
          <w:sz w:val="20"/>
        </w:rPr>
        <w:t>PROJECT UPGRADE PROPOSAL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22C73"/>
          <w:sz w:val="52"/>
        </w:rPr>
        <w:t>高校思政课 AI 智能教学辅助平台</w:t>
      </w:r>
    </w:p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A61B29"/>
          <w:sz w:val="44"/>
        </w:rPr>
        <w:t>重大升级方案</w:t>
      </w:r>
    </w:p>
    <w:p>
      <w:pPr>
        <w:spacing w:after="880"/>
        <w:jc w:val="center"/>
      </w:pPr>
      <w:r>
        <w:rPr>
          <w:rFonts w:ascii="Arial Unicode MS" w:hAnsi="Arial Unicode MS" w:eastAsia="Arial Unicode MS"/>
          <w:b w:val="0"/>
          <w:color w:val="5F6B7A"/>
          <w:sz w:val="26"/>
        </w:rPr>
        <w:t>从教材 RAG 原型升级为权威资料驱动的智能教学闭环</w:t>
      </w:r>
    </w:p>
    <w:p>
      <w:pPr>
        <w:spacing w:before="100" w:after="180" w:line="288" w:lineRule="auto"/>
        <w:ind w:left="173" w:right="115"/>
        <w:shd w:fill="EAF1FB"/>
        <w:pBdr>
          <w:left w:val="single" w:sz="24" w:space="8" w:color="1C40A4"/>
        </w:pBdr>
      </w:pPr>
      <w:r>
        <w:rPr>
          <w:rFonts w:ascii="Arial Unicode MS" w:hAnsi="Arial Unicode MS" w:eastAsia="Arial Unicode MS"/>
          <w:b/>
          <w:color w:val="1C40A4"/>
          <w:sz w:val="21"/>
        </w:rPr>
        <w:t xml:space="preserve">升级主线  </w:t>
      </w:r>
      <w:r>
        <w:rPr>
          <w:rFonts w:ascii="Arial Unicode MS" w:hAnsi="Arial Unicode MS" w:eastAsia="Arial Unicode MS"/>
          <w:b w:val="0"/>
          <w:color w:val="172236"/>
          <w:sz w:val="21"/>
        </w:rPr>
        <w:t>权威信息发现 → 教师智能备课 → 课堂实施 → 师生共建 → 学习反馈 → 持续提醒与复习</w:t>
      </w:r>
    </w:p>
    <w:p>
      <w:pPr>
        <w:spacing w:before="1400" w:after="100"/>
        <w:jc w:val="center"/>
      </w:pPr>
      <w:r>
        <w:rPr>
          <w:rFonts w:ascii="Arial Unicode MS" w:hAnsi="Arial Unicode MS" w:eastAsia="Arial Unicode MS"/>
          <w:b/>
          <w:color w:val="122C73"/>
          <w:sz w:val="22"/>
        </w:rPr>
        <w:t>版本 V1.0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color w:val="5F6B7A"/>
          <w:sz w:val="21"/>
        </w:rPr>
        <w:t>2026年7月24日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F6B7A"/>
          <w:sz w:val="19"/>
        </w:rPr>
        <w:t>适用于竞赛展示、教学班试点与后续产品化建设</w:t>
      </w:r>
    </w:p>
    <w:p>
      <w:r>
        <w:br w:type="page"/>
      </w:r>
    </w:p>
    <w:p>
      <w:pPr>
        <w:pStyle w:val="Heading1"/>
        <w:keepNext/>
        <w:keepLines/>
      </w:pPr>
      <w:r>
        <w:t>文档导航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本方案将产品、教学、AI能力和工程实施统一在同一条业务闭环中，既可作为项目汇报材料，也可直接拆解为后续开发任务。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一、升级背景与总体目标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二、产品定位与目标用户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三、权威中央资料自动发现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四、教师智能备课与教学成果生成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五、师生共建与学生激励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六、通知中心与移动端提醒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七、Chat与Agent双模式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八、图片与音频多模态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九、信息架构与UI重构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十、技术架构与核心数据设计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十一、权限、合规与质量控制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十二、实施路线与竞赛展示方案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十三、基础设施与服务器升级</w:t>
      </w:r>
    </w:p>
    <w:p>
      <w:pPr>
        <w:pStyle w:val="PlanNumber"/>
        <w:numPr>
          <w:ilvl w:val="0"/>
          <w:numId w:val="200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十四、验收指标、风险与下一步</w:t>
      </w:r>
    </w:p>
    <w:p>
      <w:pPr>
        <w:spacing w:before="100" w:after="180" w:line="288" w:lineRule="auto"/>
        <w:ind w:left="173" w:right="115"/>
        <w:shd w:fill="FFF4D6"/>
        <w:pBdr>
          <w:left w:val="single" w:sz="24" w:space="8" w:color="A56B00"/>
        </w:pBdr>
      </w:pPr>
      <w:r>
        <w:rPr>
          <w:rFonts w:ascii="Arial Unicode MS" w:hAnsi="Arial Unicode MS" w:eastAsia="Arial Unicode MS"/>
          <w:b/>
          <w:color w:val="A56B00"/>
          <w:sz w:val="21"/>
        </w:rPr>
        <w:t xml:space="preserve">关键原则  </w:t>
      </w:r>
      <w:r>
        <w:rPr>
          <w:rFonts w:ascii="Arial Unicode MS" w:hAnsi="Arial Unicode MS" w:eastAsia="Arial Unicode MS"/>
          <w:b w:val="0"/>
          <w:color w:val="172236"/>
          <w:sz w:val="21"/>
        </w:rPr>
        <w:t>本次升级是一次产品级重构，但继续复用现有教材、专题、教学班、RAG、笔记、任务、引用校准和资料中心能力，避免推倒重来。</w:t>
      </w:r>
    </w:p>
    <w:p>
      <w:pPr>
        <w:pStyle w:val="Heading1"/>
        <w:keepNext/>
        <w:keepLines/>
      </w:pPr>
      <w:r>
        <w:t>一、升级背景与总体目标</w:t>
      </w:r>
    </w:p>
    <w:p>
      <w:pPr>
        <w:pStyle w:val="Heading2"/>
        <w:keepNext/>
        <w:keepLines/>
      </w:pPr>
      <w:r>
        <w:t>1.1 当前基础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平台当前已形成可运行的高校思政课智能教学原型，具备用户角色、教学班、教材专题、学习阶段、AI助教、教材引用、笔记空间、课堂互动、学习任务、时政要点、中央材料和地方材料等能力。系统以教材为主线，采用 FastAPI、Vue 3、MySQL、Chroma、LangChain 和外部大模型 API 实现。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当前版本的主要问题不是缺少功能，而是能力分散、入口偏多、教师备课效率提升不够明显、中央材料仍依赖人工导入、学生共建激励不足、移动端提醒薄弱，以及 AI 功能缺少任务级引导。</w:t>
      </w:r>
    </w:p>
    <w:p>
      <w:pPr>
        <w:pStyle w:val="Heading2"/>
        <w:keepNext/>
        <w:keepLines/>
      </w:pPr>
      <w:r>
        <w:t>1.2 本次升级目标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把中央资料从“管理员上传”升级为“定向检索、自动发现、差异识别、人工确认、持续跟踪”。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把 AI 从问答工具升级为教师备课助手，能够生成课纲、教案、PPT、课堂活动、讨论题和随堂测验。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建立学生案例、批注、讨论、学习卡片和教师审核组成的师生共建闭环。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建设站内、PWA和微信可扩展的通知中心，对中央文件更新、重大会议精神和教学任务进行分级提醒。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将聊天窗口分为课程问答和智能任务两种模式，降低复杂功能的使用门槛。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增加图片、OCR、语音提问和课堂录音转写能力，形成以图片和音频为重点的多模态入口。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重构前端信息架构，按照角色和教学任务组织页面，减少“功能多但找不到”的问题。</w:t>
      </w:r>
    </w:p>
    <w:p>
      <w:pPr>
        <w:spacing w:before="100" w:after="180" w:line="288" w:lineRule="auto"/>
        <w:ind w:left="173" w:right="115"/>
        <w:shd w:fill="FCEDEF"/>
        <w:pBdr>
          <w:left w:val="single" w:sz="24" w:space="8" w:color="A61B29"/>
        </w:pBdr>
      </w:pPr>
      <w:r>
        <w:rPr>
          <w:rFonts w:ascii="Arial Unicode MS" w:hAnsi="Arial Unicode MS" w:eastAsia="Arial Unicode MS"/>
          <w:b/>
          <w:color w:val="A61B29"/>
          <w:sz w:val="21"/>
        </w:rPr>
        <w:t xml:space="preserve">总体判断  </w:t>
      </w:r>
      <w:r>
        <w:rPr>
          <w:rFonts w:ascii="Arial Unicode MS" w:hAnsi="Arial Unicode MS" w:eastAsia="Arial Unicode MS"/>
          <w:b w:val="0"/>
          <w:color w:val="172236"/>
          <w:sz w:val="21"/>
        </w:rPr>
        <w:t>升级后的核心竞争力不是“拥有更多 AI 按钮”，而是让每一次检索、生成、讨论和提醒都能回到教材、权威资料、教学班和学习阶段。</w:t>
      </w:r>
    </w:p>
    <w:p>
      <w:pPr>
        <w:pStyle w:val="Heading1"/>
        <w:keepNext/>
        <w:keepLines/>
      </w:pPr>
      <w:r>
        <w:t>二、产品定位与目标用户</w:t>
      </w:r>
    </w:p>
    <w:p>
      <w:pPr>
        <w:pStyle w:val="Heading2"/>
        <w:keepNext/>
        <w:keepLines/>
      </w:pPr>
      <w:r>
        <w:t>2.1 产品定位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平台定位为“权威资料驱动的高校思政课程智能教学平台”，服务教师备课、课堂实施、学生学习、师生共建和学校课程建设。系统不是通用聊天机器人，也不替代教师作出最终教学判断。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700"/>
        <w:gridCol w:w="3000"/>
        <w:gridCol w:w="46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首要价值</w:t>
            </w:r>
          </w:p>
        </w:tc>
        <w:tc>
          <w:tcPr>
            <w:tcW w:type="dxa" w:w="4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核心使用场景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教师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减少查资料、写教案和制作课件的重复工作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备课、课堂互动、任务发布、学情查看、共建审核</w:t>
            </w:r>
          </w:p>
        </w:tc>
      </w:tr>
      <w:tr>
        <w:trPr>
          <w:cantSplit/>
        </w:trPr>
        <w:tc>
          <w:tcPr>
            <w:tcW w:type="dxa" w:w="17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学生</w:t>
            </w:r>
          </w:p>
        </w:tc>
        <w:tc>
          <w:tcPr>
            <w:tcW w:type="dxa" w:w="3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把教材、课堂、笔记、时政和复习连接起来</w:t>
            </w:r>
          </w:p>
        </w:tc>
        <w:tc>
          <w:tcPr>
            <w:tcW w:type="dxa" w:w="46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今日学习、专题学习、讨论、笔记、复习和提醒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管理员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保证资料权威、权限可控、课程可持续更新</w:t>
            </w:r>
          </w:p>
        </w:tc>
        <w:tc>
          <w:tcPr>
            <w:tcW w:type="dxa" w:w="46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来源管理、资料审核、教师审核、模板和系统配置</w:t>
            </w:r>
          </w:p>
        </w:tc>
      </w:tr>
      <w:tr>
        <w:trPr>
          <w:cantSplit/>
        </w:trPr>
        <w:tc>
          <w:tcPr>
            <w:tcW w:type="dxa" w:w="17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学校管理者</w:t>
            </w:r>
          </w:p>
        </w:tc>
        <w:tc>
          <w:tcPr>
            <w:tcW w:type="dxa" w:w="3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沉淀可复用的数字课程与教学成果</w:t>
            </w:r>
          </w:p>
        </w:tc>
        <w:tc>
          <w:tcPr>
            <w:tcW w:type="dxa" w:w="46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课程建设、教学数据、内容合规和项目展示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2.2 产品业务闭环</w:t>
      </w:r>
    </w:p>
    <w:p>
      <w:pPr>
        <w:pStyle w:val="PlanNumber"/>
        <w:numPr>
          <w:ilvl w:val="0"/>
          <w:numId w:val="201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系统从官方来源定向检索并发现可能与课程相关的新材料。</w:t>
      </w:r>
    </w:p>
    <w:p>
      <w:pPr>
        <w:pStyle w:val="PlanNumber"/>
        <w:numPr>
          <w:ilvl w:val="0"/>
          <w:numId w:val="201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AI对候选材料进行权威性、相关性、时效性和新表述判断。</w:t>
      </w:r>
    </w:p>
    <w:p>
      <w:pPr>
        <w:pStyle w:val="PlanNumber"/>
        <w:numPr>
          <w:ilvl w:val="0"/>
          <w:numId w:val="201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管理员或教师确认后，材料进入相应层级的课程知识库。</w:t>
      </w:r>
    </w:p>
    <w:p>
      <w:pPr>
        <w:pStyle w:val="PlanNumber"/>
        <w:numPr>
          <w:ilvl w:val="0"/>
          <w:numId w:val="201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教师从课程或专题发起智能备课，生成可编辑成果。</w:t>
      </w:r>
    </w:p>
    <w:p>
      <w:pPr>
        <w:pStyle w:val="PlanNumber"/>
        <w:numPr>
          <w:ilvl w:val="0"/>
          <w:numId w:val="201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教师确认后发布到教学班，形成任务、讨论或课堂活动。</w:t>
      </w:r>
    </w:p>
    <w:p>
      <w:pPr>
        <w:pStyle w:val="PlanNumber"/>
        <w:numPr>
          <w:ilvl w:val="0"/>
          <w:numId w:val="201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学生学习、批注、讨论、提交案例和学习卡片。</w:t>
      </w:r>
    </w:p>
    <w:p>
      <w:pPr>
        <w:pStyle w:val="PlanNumber"/>
        <w:numPr>
          <w:ilvl w:val="0"/>
          <w:numId w:val="201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AI初审、教师复核，优质内容进入班级共建知识库。</w:t>
      </w:r>
    </w:p>
    <w:p>
      <w:pPr>
        <w:pStyle w:val="PlanNumber"/>
        <w:numPr>
          <w:ilvl w:val="0"/>
          <w:numId w:val="201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平台根据任务、资料变化和学习进度持续提醒与复习。</w:t>
      </w:r>
    </w:p>
    <w:p>
      <w:pPr>
        <w:pStyle w:val="Heading1"/>
        <w:keepNext/>
        <w:keepLines/>
      </w:pPr>
      <w:r>
        <w:t>三、权威中央资料自动发现</w:t>
      </w:r>
    </w:p>
    <w:p>
      <w:pPr>
        <w:pStyle w:val="Heading2"/>
        <w:keepNext/>
        <w:keepLines/>
      </w:pPr>
      <w:r>
        <w:t>3.1 设计原则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自动发现采用“先检索、后抓取、再识别、最后人工确认”的策略。系统不对互联网进行无差别爬取，也不让未经确认的网页直接获得中央材料最高权威等级。</w:t>
      </w:r>
    </w:p>
    <w:p>
      <w:pPr>
        <w:spacing w:before="100" w:after="180" w:line="288" w:lineRule="auto"/>
        <w:ind w:left="173" w:right="115"/>
        <w:shd w:fill="FCEDEF"/>
        <w:pBdr>
          <w:left w:val="single" w:sz="24" w:space="8" w:color="A61B29"/>
        </w:pBdr>
      </w:pPr>
      <w:r>
        <w:rPr>
          <w:rFonts w:ascii="Arial Unicode MS" w:hAnsi="Arial Unicode MS" w:eastAsia="Arial Unicode MS"/>
          <w:b/>
          <w:color w:val="A61B29"/>
          <w:sz w:val="21"/>
        </w:rPr>
        <w:t xml:space="preserve">发布边界  </w:t>
      </w:r>
      <w:r>
        <w:rPr>
          <w:rFonts w:ascii="Arial Unicode MS" w:hAnsi="Arial Unicode MS" w:eastAsia="Arial Unicode MS"/>
          <w:b w:val="0"/>
          <w:color w:val="172236"/>
          <w:sz w:val="21"/>
        </w:rPr>
        <w:t>AI可以自动检索、抓取、摘要、去重、关联和比较，但中央材料正式发布、全平台提醒和教材解释调整必须由管理员或教师确认。</w:t>
      </w:r>
    </w:p>
    <w:p>
      <w:pPr>
        <w:pStyle w:val="Heading2"/>
        <w:keepNext/>
        <w:keepLines/>
      </w:pPr>
      <w:r>
        <w:t>3.2 权威来源白名单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2000"/>
        <w:gridCol w:w="39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来源层级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建议范围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系统处理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中央权威来源</w:t>
            </w:r>
          </w:p>
        </w:tc>
        <w:tc>
          <w:tcPr>
            <w:tcW w:type="dxa" w:w="3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中国政府网、教育部、求是网等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重点监测；可进入中央材料候选池</w:t>
            </w:r>
          </w:p>
        </w:tc>
      </w:tr>
      <w:tr>
        <w:trPr>
          <w:cantSplit/>
        </w:trPr>
        <w:tc>
          <w:tcPr>
            <w:tcW w:type="dxa" w:w="2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中央权威媒体</w:t>
            </w:r>
          </w:p>
        </w:tc>
        <w:tc>
          <w:tcPr>
            <w:tcW w:type="dxa" w:w="3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新华社、人民网、央视网等</w:t>
            </w:r>
          </w:p>
        </w:tc>
        <w:tc>
          <w:tcPr>
            <w:tcW w:type="dxa" w:w="34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用于重大事件、权威解读和时政案例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地方与高校来源</w:t>
            </w:r>
          </w:p>
        </w:tc>
        <w:tc>
          <w:tcPr>
            <w:tcW w:type="dxa" w:w="3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地方政府、高校官网等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进入地方材料层，不与中央材料混同</w:t>
            </w:r>
          </w:p>
        </w:tc>
      </w:tr>
      <w:tr>
        <w:trPr>
          <w:cantSplit/>
        </w:trPr>
        <w:tc>
          <w:tcPr>
            <w:tcW w:type="dxa" w:w="2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普通网络来源</w:t>
            </w:r>
          </w:p>
        </w:tc>
        <w:tc>
          <w:tcPr>
            <w:tcW w:type="dxa" w:w="3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其他公开网页</w:t>
            </w:r>
          </w:p>
        </w:tc>
        <w:tc>
          <w:tcPr>
            <w:tcW w:type="dxa" w:w="34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默认不进入权威知识库，仅可作为待核验线索</w:t>
            </w:r>
          </w:p>
        </w:tc>
      </w:tr>
    </w:tbl>
    <w:p>
      <w:pPr>
        <w:spacing w:after="40"/>
      </w:pP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后台应允许管理员配置域名、权威层级、抓取方式、抓取频率、限速、是否允许全文抓取、是否允许自动提醒、最近成功时间和失败次数。</w:t>
      </w:r>
    </w:p>
    <w:p>
      <w:pPr>
        <w:pStyle w:val="Heading2"/>
        <w:keepNext/>
        <w:keepLines/>
      </w:pPr>
      <w:r>
        <w:t>3.3 抓取前检索策略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检索计划由教材知识图谱、教师订阅主题、政策特征词和时间窗口共同生成。以“全过程人民民主”为例，系统不仅搜索知识点本身，还会组合“最新部署、重要论述、教育、意见、通知、决定、办法、报告、讲话、会议”等词，并限制在白名单站点中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教材词：章节标题、知识点、易混概念和已有政策名称。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政策词：意见、通知、决定、办法、报告、讲话、会议、部署、实施。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时间词：最近24小时、最近7天、最近30天以及重大会议期间。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来源词：使用站点限定、官方站内搜索或官方专题列表。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教师订阅词：教师可关注某一主题、会议或政策领域。</w:t>
      </w:r>
    </w:p>
    <w:p>
      <w:pPr>
        <w:pStyle w:val="Heading2"/>
        <w:keepNext/>
        <w:keepLines/>
      </w:pPr>
      <w:r>
        <w:t>3.4 发现与抓取流程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200"/>
        <w:gridCol w:w="4900"/>
        <w:gridCol w:w="326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处理内容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失败处理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检索</w:t>
            </w:r>
          </w:p>
        </w:tc>
        <w:tc>
          <w:tcPr>
            <w:tcW w:type="dxa" w:w="4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调用官方API/RSS/Sitemap/站内搜索或合规搜索接口</w:t>
            </w:r>
          </w:p>
        </w:tc>
        <w:tc>
          <w:tcPr>
            <w:tcW w:type="dxa" w:w="32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记录来源失败，切换允许的备用适配器</w:t>
            </w:r>
          </w:p>
        </w:tc>
      </w:tr>
      <w:tr>
        <w:trPr>
          <w:cantSplit/>
        </w:trPr>
        <w:tc>
          <w:tcPr>
            <w:tcW w:type="dxa" w:w="1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候选过滤</w:t>
            </w:r>
          </w:p>
        </w:tc>
        <w:tc>
          <w:tcPr>
            <w:tcW w:type="dxa" w:w="4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域名白名单、URL规范化、时间过滤、标题初筛</w:t>
            </w:r>
          </w:p>
        </w:tc>
        <w:tc>
          <w:tcPr>
            <w:tcW w:type="dxa" w:w="32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不满足条件则保留为线索或丢弃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正文抓取</w:t>
            </w:r>
          </w:p>
        </w:tc>
        <w:tc>
          <w:tcPr>
            <w:tcW w:type="dxa" w:w="4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优先结构化接口，其次PDF/HTML正文解析</w:t>
            </w:r>
          </w:p>
        </w:tc>
        <w:tc>
          <w:tcPr>
            <w:tcW w:type="dxa" w:w="32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限次重试，不绕过验证码和登录</w:t>
            </w:r>
          </w:p>
        </w:tc>
      </w:tr>
      <w:tr>
        <w:trPr>
          <w:cantSplit/>
        </w:trPr>
        <w:tc>
          <w:tcPr>
            <w:tcW w:type="dxa" w:w="1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去重</w:t>
            </w:r>
          </w:p>
        </w:tc>
        <w:tc>
          <w:tcPr>
            <w:tcW w:type="dxa" w:w="4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URL、标题、正文哈希和语义相似度去重</w:t>
            </w:r>
          </w:p>
        </w:tc>
        <w:tc>
          <w:tcPr>
            <w:tcW w:type="dxa" w:w="32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发现转载时保留原始权威来源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课程关联</w:t>
            </w:r>
          </w:p>
        </w:tc>
        <w:tc>
          <w:tcPr>
            <w:tcW w:type="dxa" w:w="4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BM25/Embedding召回后由大模型判定章节和知识点</w:t>
            </w:r>
          </w:p>
        </w:tc>
        <w:tc>
          <w:tcPr>
            <w:tcW w:type="dxa" w:w="32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低相关内容不进入课程候选池</w:t>
            </w:r>
          </w:p>
        </w:tc>
      </w:tr>
      <w:tr>
        <w:trPr>
          <w:cantSplit/>
        </w:trPr>
        <w:tc>
          <w:tcPr>
            <w:tcW w:type="dxa" w:w="1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人工确认</w:t>
            </w:r>
          </w:p>
        </w:tc>
        <w:tc>
          <w:tcPr>
            <w:tcW w:type="dxa" w:w="4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确认权威层级、适用范围、发布日期和提醒对象</w:t>
            </w:r>
          </w:p>
        </w:tc>
        <w:tc>
          <w:tcPr>
            <w:tcW w:type="dxa" w:w="32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未确认内容不得参与正式回答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3.5 新政策与新表述检测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系统对新材料与现有教材、已发布中央材料和历史版本进行段落级比较，识别新增表述、政策目标变化、适用范围调整、实施时间变化和重要会议精神。比较结果必须显示新旧原文依据，不能只给出 AI 总结。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900"/>
        <w:gridCol w:w="3800"/>
        <w:gridCol w:w="36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检测结果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建议动作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新增重要表述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出现教材中没有的新论述或新部署</w:t>
            </w:r>
          </w:p>
        </w:tc>
        <w:tc>
          <w:tcPr>
            <w:tcW w:type="dxa" w:w="36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提醒教师评估是否更新课纲或增加讨论</w:t>
            </w:r>
          </w:p>
        </w:tc>
      </w:tr>
      <w:tr>
        <w:trPr>
          <w:cantSplit/>
        </w:trPr>
        <w:tc>
          <w:tcPr>
            <w:tcW w:type="dxa" w:w="1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要求强化</w:t>
            </w:r>
          </w:p>
        </w:tc>
        <w:tc>
          <w:tcPr>
            <w:tcW w:type="dxa" w:w="38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原有要求被进一步明确或强调</w:t>
            </w:r>
          </w:p>
        </w:tc>
        <w:tc>
          <w:tcPr>
            <w:tcW w:type="dxa" w:w="36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生成“教学影响说明”和新旧对照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适用范围变化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政策对象、时间、地区或条件发生变化</w:t>
            </w:r>
          </w:p>
        </w:tc>
        <w:tc>
          <w:tcPr>
            <w:tcW w:type="dxa" w:w="36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提醒管理员检查资料有效期与适用范围</w:t>
            </w:r>
          </w:p>
        </w:tc>
      </w:tr>
      <w:tr>
        <w:trPr>
          <w:cantSplit/>
        </w:trPr>
        <w:tc>
          <w:tcPr>
            <w:tcW w:type="dxa" w:w="1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重大事件</w:t>
            </w:r>
          </w:p>
        </w:tc>
        <w:tc>
          <w:tcPr>
            <w:tcW w:type="dxa" w:w="38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重要会议、报告或权威发布与课程高度相关</w:t>
            </w:r>
          </w:p>
        </w:tc>
        <w:tc>
          <w:tcPr>
            <w:tcW w:type="dxa" w:w="36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生成时政关联卡片并由教师决定推送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重复转载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未出现有效新内容</w:t>
            </w:r>
          </w:p>
        </w:tc>
        <w:tc>
          <w:tcPr>
            <w:tcW w:type="dxa" w:w="36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合并去重，不重复提醒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3.6 调度与提醒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正常情况下每天自动运行一次，管理员可以手动触发；重大会议期间可将重点来源提升为每6小时检查。紧急提醒需人工确认，普通相关内容进入每日摘要，观察级内容只保留在候选池。</w:t>
      </w:r>
    </w:p>
    <w:p>
      <w:pPr>
        <w:pStyle w:val="Heading1"/>
        <w:keepNext/>
        <w:keepLines/>
      </w:pPr>
      <w:r>
        <w:t>四、教师智能备课与教学成果生成</w:t>
      </w:r>
    </w:p>
    <w:p>
      <w:pPr>
        <w:pStyle w:val="Heading2"/>
        <w:keepNext/>
        <w:keepLines/>
      </w:pPr>
      <w:r>
        <w:t>4.1 功能入口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教师备课能力分布在真实教学场景中，而不是集中成一个工具列表。课程详情负责课纲和教案，专题页负责本专题教学设计，课堂互动负责讨论和活动，学习任务负责作业和测验，资料动态负责用新材料更新既有成果，教师工作台统一管理所有生成物。</w:t>
      </w:r>
    </w:p>
    <w:p>
      <w:pPr>
        <w:pStyle w:val="Heading2"/>
        <w:keepNext/>
        <w:keepLines/>
      </w:pPr>
      <w:r>
        <w:t>4.2 智能备课Agent流程</w:t>
      </w:r>
    </w:p>
    <w:p>
      <w:pPr>
        <w:pStyle w:val="PlanNumber"/>
        <w:numPr>
          <w:ilvl w:val="0"/>
          <w:numId w:val="202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教师选择教材、专题、教学班、课时、学生层次和输出类型。</w:t>
      </w:r>
    </w:p>
    <w:p>
      <w:pPr>
        <w:pStyle w:val="PlanNumber"/>
        <w:numPr>
          <w:ilvl w:val="0"/>
          <w:numId w:val="202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Agent检索教材、中央材料、地方材料和教师指定资料，形成证据包。</w:t>
      </w:r>
    </w:p>
    <w:p>
      <w:pPr>
        <w:pStyle w:val="PlanNumber"/>
        <w:numPr>
          <w:ilvl w:val="0"/>
          <w:numId w:val="202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系统展示资料范围、引用位置和可能存在的新旧表述差异。</w:t>
      </w:r>
    </w:p>
    <w:p>
      <w:pPr>
        <w:pStyle w:val="PlanNumber"/>
        <w:numPr>
          <w:ilvl w:val="0"/>
          <w:numId w:val="202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生成课纲草稿，包含目标、重点、难点、过程、活动和评价。</w:t>
      </w:r>
    </w:p>
    <w:p>
      <w:pPr>
        <w:pStyle w:val="PlanNumber"/>
        <w:numPr>
          <w:ilvl w:val="0"/>
          <w:numId w:val="202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教师修改并确认大纲；快速模式可跳过，但仍保留预览。</w:t>
      </w:r>
    </w:p>
    <w:p>
      <w:pPr>
        <w:pStyle w:val="PlanNumber"/>
        <w:numPr>
          <w:ilvl w:val="0"/>
          <w:numId w:val="202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生成教案、PPT、课堂活动、讨论题、随堂测验和课后任务草稿。</w:t>
      </w:r>
    </w:p>
    <w:p>
      <w:pPr>
        <w:pStyle w:val="PlanNumber"/>
        <w:numPr>
          <w:ilvl w:val="0"/>
          <w:numId w:val="202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教师预览、编辑、替换资料或重新生成局部内容。</w:t>
      </w:r>
    </w:p>
    <w:p>
      <w:pPr>
        <w:pStyle w:val="PlanNumber"/>
        <w:numPr>
          <w:ilvl w:val="0"/>
          <w:numId w:val="202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发布到教学班或导出为Word、PPT、Markdown等格式。</w:t>
      </w:r>
    </w:p>
    <w:p>
      <w:pPr>
        <w:pStyle w:val="Heading2"/>
        <w:keepNext/>
        <w:keepLines/>
      </w:pPr>
      <w:r>
        <w:t>4.3 生成成果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500"/>
        <w:gridCol w:w="4650"/>
        <w:gridCol w:w="321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成果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核心结构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主要入口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课程课纲</w:t>
            </w:r>
          </w:p>
        </w:tc>
        <w:tc>
          <w:tcPr>
            <w:tcW w:type="dxa" w:w="465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课程目标、章节安排、学时、评价和权威资料</w:t>
            </w:r>
          </w:p>
        </w:tc>
        <w:tc>
          <w:tcPr>
            <w:tcW w:type="dxa" w:w="321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课程详情/教师工作台</w:t>
            </w:r>
          </w:p>
        </w:tc>
      </w:tr>
      <w:tr>
        <w:trPr>
          <w:cantSplit/>
        </w:trPr>
        <w:tc>
          <w:tcPr>
            <w:tcW w:type="dxa" w:w="15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专题教案</w:t>
            </w:r>
          </w:p>
        </w:tc>
        <w:tc>
          <w:tcPr>
            <w:tcW w:type="dxa" w:w="465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目标、重点难点、教学过程、活动、板书和评价</w:t>
            </w:r>
          </w:p>
        </w:tc>
        <w:tc>
          <w:tcPr>
            <w:tcW w:type="dxa" w:w="321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专题详情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PPT</w:t>
            </w:r>
          </w:p>
        </w:tc>
        <w:tc>
          <w:tcPr>
            <w:tcW w:type="dxa" w:w="465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页面大纲、要点、讲稿、引用、图片建议和课堂提示</w:t>
            </w:r>
          </w:p>
        </w:tc>
        <w:tc>
          <w:tcPr>
            <w:tcW w:type="dxa" w:w="321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课程/专题/备课Agent</w:t>
            </w:r>
          </w:p>
        </w:tc>
      </w:tr>
      <w:tr>
        <w:trPr>
          <w:cantSplit/>
        </w:trPr>
        <w:tc>
          <w:tcPr>
            <w:tcW w:type="dxa" w:w="15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课堂活动</w:t>
            </w:r>
          </w:p>
        </w:tc>
        <w:tc>
          <w:tcPr>
            <w:tcW w:type="dxa" w:w="465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讨论、案例分析、观点辨析、小组任务和计时建议</w:t>
            </w:r>
          </w:p>
        </w:tc>
        <w:tc>
          <w:tcPr>
            <w:tcW w:type="dxa" w:w="321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课堂互动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随堂测验</w:t>
            </w:r>
          </w:p>
        </w:tc>
        <w:tc>
          <w:tcPr>
            <w:tcW w:type="dxa" w:w="465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选择、判断、简答、答案、解析和教材依据</w:t>
            </w:r>
          </w:p>
        </w:tc>
        <w:tc>
          <w:tcPr>
            <w:tcW w:type="dxa" w:w="321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课堂互动/学习任务</w:t>
            </w:r>
          </w:p>
        </w:tc>
      </w:tr>
      <w:tr>
        <w:trPr>
          <w:cantSplit/>
        </w:trPr>
        <w:tc>
          <w:tcPr>
            <w:tcW w:type="dxa" w:w="15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课后任务</w:t>
            </w:r>
          </w:p>
        </w:tc>
        <w:tc>
          <w:tcPr>
            <w:tcW w:type="dxa" w:w="465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阅读、AI辅助、笔记、讨论和截止时间</w:t>
            </w:r>
          </w:p>
        </w:tc>
        <w:tc>
          <w:tcPr>
            <w:tcW w:type="dxa" w:w="321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学习任务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4.4 PPT生成策略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PPT采用结构化生成，不让大模型直接自由输出二进制文件。模型先生成页面级JSON，包括标题、要点、讲稿、引用、视觉建议和课堂提示；教师确认后，服务端根据学校或个人模板生成可编辑的 .pptx。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快速模式：直接生成完整草稿，适用于初步预览。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分步模式：先确认大纲，再生成各页内容，作为默认模式。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更新模式：根据新中央材料对已有课件进行局部修订，并显示修改原因。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模板体系：管理员维护学校模板，教师可保存个人模板，支持红蓝主题、Logo、字体和页数约束。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引用要求：关键结论必须对应教材页码或中央材料原文链接，讲稿与页面引用同步。</w:t>
      </w:r>
    </w:p>
    <w:p>
      <w:pPr>
        <w:pStyle w:val="Heading2"/>
        <w:keepNext/>
        <w:keepLines/>
      </w:pPr>
      <w:r>
        <w:t>4.5 模型分工与成本控制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无需所有步骤都调用高成本模型。检索、分类和去重使用Embedding与轻量模型；政策差异、课纲逻辑和重要教学设计使用能力更强的长文本模型；图片理解使用视觉模型；音频使用语音识别模型；PPT文件渲染由程序完成。模型通过统一适配层调用，避免绑定单一厂商。</w:t>
      </w:r>
    </w:p>
    <w:p>
      <w:pPr>
        <w:pStyle w:val="Heading1"/>
        <w:keepNext/>
        <w:keepLines/>
      </w:pPr>
      <w:r>
        <w:t>五、师生共建与学生激励</w:t>
      </w:r>
    </w:p>
    <w:p>
      <w:pPr>
        <w:pStyle w:val="Heading2"/>
        <w:keepNext/>
        <w:keepLines/>
      </w:pPr>
      <w:r>
        <w:t>5.1 共建内容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500"/>
        <w:gridCol w:w="4200"/>
        <w:gridCol w:w="36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学生操作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审核与沉淀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时政案例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提交权威来源、案例摘要和教材关联</w:t>
            </w:r>
          </w:p>
        </w:tc>
        <w:tc>
          <w:tcPr>
            <w:tcW w:type="dxa" w:w="36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AI检查来源与关联，教师采用后进入班级案例库</w:t>
            </w:r>
          </w:p>
        </w:tc>
      </w:tr>
      <w:tr>
        <w:trPr>
          <w:cantSplit/>
        </w:trPr>
        <w:tc>
          <w:tcPr>
            <w:tcW w:type="dxa" w:w="15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教材批注</w:t>
            </w:r>
          </w:p>
        </w:tc>
        <w:tc>
          <w:tcPr>
            <w:tcW w:type="dxa" w:w="4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对原文提出理解、疑问或补充</w:t>
            </w:r>
          </w:p>
        </w:tc>
        <w:tc>
          <w:tcPr>
            <w:tcW w:type="dxa" w:w="36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默认本人/班级范围，优质批注可公开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讨论观点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文字或语音回答、引用资料、回复同学</w:t>
            </w:r>
          </w:p>
        </w:tc>
        <w:tc>
          <w:tcPr>
            <w:tcW w:type="dxa" w:w="36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教师点评、精选，AI生成讨论总结</w:t>
            </w:r>
          </w:p>
        </w:tc>
      </w:tr>
      <w:tr>
        <w:trPr>
          <w:cantSplit/>
        </w:trPr>
        <w:tc>
          <w:tcPr>
            <w:tcW w:type="dxa" w:w="15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学习卡片</w:t>
            </w:r>
          </w:p>
        </w:tc>
        <w:tc>
          <w:tcPr>
            <w:tcW w:type="dxa" w:w="4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概念、原文、个人理解、案例、易混点和问题</w:t>
            </w:r>
          </w:p>
        </w:tc>
        <w:tc>
          <w:tcPr>
            <w:tcW w:type="dxa" w:w="36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AI初审、教师复核后进入班级共建库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5.2 专题讨论区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讨论区位于教学班和专题内部。教师可以发布讨论题、小组活动和观点辨析；学生可以用文字或语音回答、引用教材、回复他人并提交现实案例。系统支持楼中楼、教师点评、精选、置顶、讨论总结和一键转为学习卡片。</w:t>
      </w:r>
    </w:p>
    <w:p>
      <w:pPr>
        <w:spacing w:before="100" w:after="180" w:line="288" w:lineRule="auto"/>
        <w:ind w:left="173" w:right="115"/>
        <w:shd w:fill="FFF4D6"/>
        <w:pBdr>
          <w:left w:val="single" w:sz="24" w:space="8" w:color="A56B00"/>
        </w:pBdr>
      </w:pPr>
      <w:r>
        <w:rPr>
          <w:rFonts w:ascii="Arial Unicode MS" w:hAnsi="Arial Unicode MS" w:eastAsia="Arial Unicode MS"/>
          <w:b/>
          <w:color w:val="A56B00"/>
          <w:sz w:val="21"/>
        </w:rPr>
        <w:t xml:space="preserve">设计约束  </w:t>
      </w:r>
      <w:r>
        <w:rPr>
          <w:rFonts w:ascii="Arial Unicode MS" w:hAnsi="Arial Unicode MS" w:eastAsia="Arial Unicode MS"/>
          <w:b w:val="0"/>
          <w:color w:val="172236"/>
          <w:sz w:val="21"/>
        </w:rPr>
        <w:t>讨论质量不能只由点赞决定。系统应综合资料引用、观点完整度、回应他人、现实案例和教师采用情况，避免变成普通社交区。</w:t>
      </w:r>
    </w:p>
    <w:p>
      <w:pPr>
        <w:pStyle w:val="Heading2"/>
        <w:keepNext/>
        <w:keepLines/>
      </w:pPr>
      <w:r>
        <w:t>5.3 学习卡片模板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知识点：明确关联教材专题和知识点。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教材原文依据：引用校准页码和原文片段。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我的理解：要求学生用自己的语言表达。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现实案例：可关联时政或课堂案例。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易混概念：说明与相近概念的区别。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仍然存在的问题：鼓励形成后续提问。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AI可以帮助润色、压缩、检查引用和提示遗漏，但不应直接替学生生成用于获得积分的完整内容。</w:t>
      </w:r>
    </w:p>
    <w:p>
      <w:pPr>
        <w:pStyle w:val="Heading2"/>
        <w:keepNext/>
        <w:keepLines/>
      </w:pPr>
      <w:r>
        <w:t>5.4 激励机制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默认采用个人成长记录和徽章，不公开排名。积分只在教师采用案例、有效批注、完成高质量讨论、学习卡片通过审核或帮助同学解决问题后产生。教师可决定是否启用班级榜单、是否计入平时成绩、不同活动权重和每日积分上限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过程积分与质量积分分开，避免大量低质量发帖刷分。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同一内容重复提交不重复计分。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被撤回或判定无效的内容同步撤销积分。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学生可查看自己的贡献记录和教师反馈。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教师可导出班级共建摘要，但不能公开私人笔记正文。</w:t>
      </w:r>
    </w:p>
    <w:p>
      <w:pPr>
        <w:pStyle w:val="Heading1"/>
        <w:keepNext/>
        <w:keepLines/>
      </w:pPr>
      <w:r>
        <w:t>六、通知中心与移动端提醒</w:t>
      </w:r>
    </w:p>
    <w:p>
      <w:pPr>
        <w:pStyle w:val="Heading2"/>
        <w:keepNext/>
        <w:keepLines/>
      </w:pPr>
      <w:r>
        <w:t>6.1 通知对象与事件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3200"/>
        <w:gridCol w:w="3400"/>
        <w:gridCol w:w="276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主要对象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默认级别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重要中央文件或会议精神</w:t>
            </w:r>
          </w:p>
        </w:tc>
        <w:tc>
          <w:tcPr>
            <w:tcW w:type="dxa" w:w="3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管理员、相关课程教师；确认后可推送学生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紧急/重要</w:t>
            </w:r>
          </w:p>
        </w:tc>
      </w:tr>
      <w:tr>
        <w:trPr>
          <w:cantSplit/>
        </w:trPr>
        <w:tc>
          <w:tcPr>
            <w:tcW w:type="dxa" w:w="3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新材料与教材专题高度匹配</w:t>
            </w:r>
          </w:p>
        </w:tc>
        <w:tc>
          <w:tcPr>
            <w:tcW w:type="dxa" w:w="34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相关课程教师</w:t>
            </w:r>
          </w:p>
        </w:tc>
        <w:tc>
          <w:tcPr>
            <w:tcW w:type="dxa" w:w="27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重要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教师发布任务、讨论或课堂活动</w:t>
            </w:r>
          </w:p>
        </w:tc>
        <w:tc>
          <w:tcPr>
            <w:tcW w:type="dxa" w:w="3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指定教学班学生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重要</w:t>
            </w:r>
          </w:p>
        </w:tc>
      </w:tr>
      <w:tr>
        <w:trPr>
          <w:cantSplit/>
        </w:trPr>
        <w:tc>
          <w:tcPr>
            <w:tcW w:type="dxa" w:w="3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任务即将截止或逾期</w:t>
            </w:r>
          </w:p>
        </w:tc>
        <w:tc>
          <w:tcPr>
            <w:tcW w:type="dxa" w:w="34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对应未完成学生</w:t>
            </w:r>
          </w:p>
        </w:tc>
        <w:tc>
          <w:tcPr>
            <w:tcW w:type="dxa" w:w="27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紧急/重要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个性化复习建议</w:t>
            </w:r>
          </w:p>
        </w:tc>
        <w:tc>
          <w:tcPr>
            <w:tcW w:type="dxa" w:w="3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学生本人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3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投稿被采用或收到教师反馈</w:t>
            </w:r>
          </w:p>
        </w:tc>
        <w:tc>
          <w:tcPr>
            <w:tcW w:type="dxa" w:w="34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投稿学生</w:t>
            </w:r>
          </w:p>
        </w:tc>
        <w:tc>
          <w:tcPr>
            <w:tcW w:type="dxa" w:w="27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教材版本或引用发生变化</w:t>
            </w:r>
          </w:p>
        </w:tc>
        <w:tc>
          <w:tcPr>
            <w:tcW w:type="dxa" w:w="3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管理员和相关教师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重要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6.2 分级与去打扰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紧急：管理员确认后即时推送，必须有深度链接和原文依据。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重要：进入当日重点通知，可按课程和教学班发送。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普通：进入消息中心或每日摘要，不主动打断用户。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观察：只保留在候选池，不面向师生推送。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支持免打扰时段、按专题订阅、已读/未读、稍后处理和同一事件去重。</w:t>
      </w:r>
    </w:p>
    <w:p>
      <w:pPr>
        <w:pStyle w:val="Heading2"/>
        <w:keepNext/>
        <w:keepLines/>
      </w:pPr>
      <w:r>
        <w:t>6.3 移动端形态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第一阶段实现站内通知、PWA桌面入口和浏览器推送；第二阶段根据学校条件接入微信公众号或企业微信。移动端底部导航保留“首页、课程、共建、消息、我的”五个入口，通知必须直接跳到对应材料、专题、任务、讨论或复习页面。</w:t>
      </w:r>
    </w:p>
    <w:p>
      <w:pPr>
        <w:pStyle w:val="Heading1"/>
        <w:keepNext/>
        <w:keepLines/>
      </w:pPr>
      <w:r>
        <w:t>七、Chat与Agent双模式</w:t>
      </w:r>
    </w:p>
    <w:p>
      <w:pPr>
        <w:pStyle w:val="Heading2"/>
        <w:keepNext/>
        <w:keepLines/>
      </w:pPr>
      <w:r>
        <w:t>7.1 模式边界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2100"/>
        <w:gridCol w:w="4050"/>
        <w:gridCol w:w="321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4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适用任务</w:t>
            </w:r>
          </w:p>
        </w:tc>
        <w:tc>
          <w:tcPr>
            <w:tcW w:type="dxa" w:w="3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交互特点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课程问答（Chat）</w:t>
            </w:r>
          </w:p>
        </w:tc>
        <w:tc>
          <w:tcPr>
            <w:tcW w:type="dxa" w:w="405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概念解释、教材问答、原文查询、连续追问</w:t>
            </w:r>
          </w:p>
        </w:tc>
        <w:tc>
          <w:tcPr>
            <w:tcW w:type="dxa" w:w="321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快速响应；严格限定当前课程、专题与资料</w:t>
            </w:r>
          </w:p>
        </w:tc>
      </w:tr>
      <w:tr>
        <w:trPr>
          <w:cantSplit/>
        </w:trPr>
        <w:tc>
          <w:tcPr>
            <w:tcW w:type="dxa" w:w="2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智能备课（Agent）</w:t>
            </w:r>
          </w:p>
        </w:tc>
        <w:tc>
          <w:tcPr>
            <w:tcW w:type="dxa" w:w="405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资料发现、政策比较、课纲、PPT、任务和讨论生成</w:t>
            </w:r>
          </w:p>
        </w:tc>
        <w:tc>
          <w:tcPr>
            <w:tcW w:type="dxa" w:w="321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多步骤执行；显示进度；产出可编辑成果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7.2 Agent执行规范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Agent必须把复杂任务拆解成可见步骤，并展示当前状态、耗时和失败原因。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生成和修改草稿可自动执行；发布、群发通知和删除内容必须确认。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每一步保留输入资料、模型、时间、输出版本和操作人。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用户可以暂停、取消、重试、替换资料或回退到上一步。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长任务转入后台执行，用户离开页面后仍可继续，并通过通知中心告知结果。</w:t>
      </w:r>
    </w:p>
    <w:p>
      <w:pPr>
        <w:pStyle w:val="Heading2"/>
        <w:keepNext/>
        <w:keepLines/>
      </w:pPr>
      <w:r>
        <w:t>7.3 入口设计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完整备课流程位于教师工作台，AI悬浮入口只提供当前页面快捷任务。面向普通用户不必强调Agent技术名词，直接使用“课程问答”和“智能备课”；高级设置中再提供模型、资料范围和执行参数。</w:t>
      </w:r>
    </w:p>
    <w:p>
      <w:pPr>
        <w:pStyle w:val="Heading1"/>
        <w:keepNext/>
        <w:keepLines/>
      </w:pPr>
      <w:r>
        <w:t>八、图片与音频多模态</w:t>
      </w:r>
    </w:p>
    <w:p>
      <w:pPr>
        <w:pStyle w:val="Heading2"/>
        <w:keepNext/>
        <w:keepLines/>
      </w:pPr>
      <w:r>
        <w:t>8.1 图片能力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手机拍摄教材页面后提问，并尽量定位到对应教材版本和页码。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识别板书、课堂投影、试题、图表和时政海报。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OCR结果可编辑，确认后再进入检索或笔记。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自动关联教材专题、知识点和权威资料。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从图片内容生成摘要、讨论题或学习卡片草稿。</w:t>
      </w:r>
    </w:p>
    <w:p>
      <w:pPr>
        <w:pStyle w:val="Heading2"/>
        <w:keepNext/>
        <w:keepLines/>
      </w:pPr>
      <w:r>
        <w:t>8.2 音频能力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学生语音提问并转为文本，回答仍附教材依据。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教师课堂录音转写，自动生成课堂摘要、重点和待解决问题。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讨论录音按时间段整理，可由教师标记发言主题。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课堂转写内容可生成复习提纲、学习卡片和后续任务草稿。</w:t>
      </w:r>
    </w:p>
    <w:p>
      <w:pPr>
        <w:pStyle w:val="Heading2"/>
        <w:keepNext/>
        <w:keepLines/>
      </w:pPr>
      <w:r>
        <w:t>8.3 隐私与存储</w:t>
      </w:r>
    </w:p>
    <w:p>
      <w:pPr>
        <w:spacing w:before="100" w:after="180" w:line="288" w:lineRule="auto"/>
        <w:ind w:left="173" w:right="115"/>
        <w:shd w:fill="FCEDEF"/>
        <w:pBdr>
          <w:left w:val="single" w:sz="24" w:space="8" w:color="A61B29"/>
        </w:pBdr>
      </w:pPr>
      <w:r>
        <w:rPr>
          <w:rFonts w:ascii="Arial Unicode MS" w:hAnsi="Arial Unicode MS" w:eastAsia="Arial Unicode MS"/>
          <w:b/>
          <w:color w:val="A61B29"/>
          <w:sz w:val="21"/>
        </w:rPr>
        <w:t xml:space="preserve">推荐默认  </w:t>
      </w:r>
      <w:r>
        <w:rPr>
          <w:rFonts w:ascii="Arial Unicode MS" w:hAnsi="Arial Unicode MS" w:eastAsia="Arial Unicode MS"/>
          <w:b w:val="0"/>
          <w:color w:val="172236"/>
          <w:sz w:val="21"/>
        </w:rPr>
        <w:t>默认只长期保存转写文本，原始音频在完成转写后按管理员设置的期限自动删除；不做人脸识别、声纹识别和身份推断。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录音前必须提示范围和用途，教师确认后开始。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含学生发言的音频和转写默认只在对应教学班内可见。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图片、音频、PPT和教材文件存入对象存储，数据库只保存元数据和权限。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提供删除、归档、保留期限和操作审计。</w:t>
      </w:r>
    </w:p>
    <w:p>
      <w:pPr>
        <w:pStyle w:val="Heading1"/>
        <w:keepNext/>
        <w:keepLines/>
      </w:pPr>
      <w:r>
        <w:t>九、信息架构与UI重构</w:t>
      </w:r>
    </w:p>
    <w:p>
      <w:pPr>
        <w:pStyle w:val="Heading2"/>
        <w:keepNext/>
        <w:keepLines/>
      </w:pPr>
      <w:r>
        <w:t>9.1 当前问题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当前页面按照技术模块组织，课程、任务、笔记、时政、知识库、AI和互动并列出现，用户需要先理解系统结构才能完成任务。升级后应按照角色和教学目标组织入口，并采用渐进式展示。</w:t>
      </w:r>
    </w:p>
    <w:p>
      <w:pPr>
        <w:pStyle w:val="Heading2"/>
        <w:keepNext/>
        <w:keepLines/>
      </w:pPr>
      <w:r>
        <w:t>9.2 角色化一级导航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300"/>
        <w:gridCol w:w="4200"/>
        <w:gridCol w:w="3860"/>
      </w:tblGrid>
      <w:tr>
        <w:trPr>
          <w:cantSplit/>
          <w:tblHeader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一级导航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工作台重点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教师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工作台、课程备课、课堂教学、师生共建、资料动态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待备课、资料变化、任务完成、共建审核、最近成果</w:t>
            </w:r>
          </w:p>
        </w:tc>
      </w:tr>
      <w:tr>
        <w:trPr>
          <w:cantSplit/>
        </w:trPr>
        <w:tc>
          <w:tcPr>
            <w:tcW w:type="dxa" w:w="13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学生</w:t>
            </w:r>
          </w:p>
        </w:tc>
        <w:tc>
          <w:tcPr>
            <w:tcW w:type="dxa" w:w="4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今日学习、课程、讨论共建、笔记复习、消息</w:t>
            </w:r>
          </w:p>
        </w:tc>
        <w:tc>
          <w:tcPr>
            <w:tcW w:type="dxa" w:w="38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待完成、当前专题、教师反馈、今日复习、重要通知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管理员</w:t>
            </w:r>
          </w:p>
        </w:tc>
        <w:tc>
          <w:tcPr>
            <w:tcW w:type="dxa" w:w="4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平台概览、教学管理、资料审核、用户权限、系统设置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来源异常、候选资料、教师审核、内容风险、系统状态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9.3 页面简化原则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一级导航不超过五项，高级能力收纳在二级页面或“更多”。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同一业务只保留一个主要入口，其他位置提供上下文快捷入口。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每个页面最多一个主要操作按钮，次要操作降低视觉权重。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首页优先回答“今天需要做什么”，而不是展示平台所有能力。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AI根据当前页面给出建议，不在每张卡片重复出现AI标识。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长任务使用进度中心，减少用户停留等待。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移动端不照搬桌面布局，使用底部导航、抽屉和单列任务流。</w:t>
      </w:r>
    </w:p>
    <w:p>
      <w:pPr>
        <w:pStyle w:val="Heading2"/>
        <w:keepNext/>
        <w:keepLines/>
      </w:pPr>
      <w:r>
        <w:t>9.4 视觉主题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主题采用中国红与科技蓝，但重点是“去AI模板化”。红色用于中央材料、重要政策和提醒；蓝色用于学习、知识关联和主要操作；金色只用于精选与重点；正文阅读区保持白色或浅灰。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避免大面积紫色渐变、霓虹发光、玻璃拟态和无意义粒子动画。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避免到处出现机器人形象和“AI”标签，用功能价值替代技术装饰。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使用教材、课堂、时间线、资料来源和知识结构作为视觉元素。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动效只用于任务进度、材料变化、通知和操作反馈。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统一颜色、字号、间距、圆角、阴影、图标和响应式断点。</w:t>
      </w:r>
    </w:p>
    <w:p>
      <w:pPr>
        <w:pStyle w:val="Heading1"/>
        <w:keepNext/>
        <w:keepLines/>
      </w:pPr>
      <w:r>
        <w:t>十、技术架构与核心数据设计</w:t>
      </w:r>
    </w:p>
    <w:p>
      <w:pPr>
        <w:pStyle w:val="Heading2"/>
        <w:keepNext/>
        <w:keepLines/>
      </w:pPr>
      <w:r>
        <w:t>10.1 目标架构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500"/>
        <w:gridCol w:w="3600"/>
        <w:gridCol w:w="42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主要组件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体验层</w:t>
            </w:r>
          </w:p>
        </w:tc>
        <w:tc>
          <w:tcPr>
            <w:tcW w:type="dxa" w:w="3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Vue 3、PWA、响应式页面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角色化工作台、移动通知、多模态上传和成果编辑</w:t>
            </w:r>
          </w:p>
        </w:tc>
      </w:tr>
      <w:tr>
        <w:trPr>
          <w:cantSplit/>
        </w:trPr>
        <w:tc>
          <w:tcPr>
            <w:tcW w:type="dxa" w:w="15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API层</w:t>
            </w:r>
          </w:p>
        </w:tc>
        <w:tc>
          <w:tcPr>
            <w:tcW w:type="dxa" w:w="3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FastAPI、JWT、权限依赖</w:t>
            </w:r>
          </w:p>
        </w:tc>
        <w:tc>
          <w:tcPr>
            <w:tcW w:type="dxa" w:w="42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业务接口、鉴权、审计和流式响应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业务层</w:t>
            </w:r>
          </w:p>
        </w:tc>
        <w:tc>
          <w:tcPr>
            <w:tcW w:type="dxa" w:w="3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课程、教学班、备课、共建、通知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业务规则与工作流</w:t>
            </w:r>
          </w:p>
        </w:tc>
      </w:tr>
      <w:tr>
        <w:trPr>
          <w:cantSplit/>
        </w:trPr>
        <w:tc>
          <w:tcPr>
            <w:tcW w:type="dxa" w:w="15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Agent层</w:t>
            </w:r>
          </w:p>
        </w:tc>
        <w:tc>
          <w:tcPr>
            <w:tcW w:type="dxa" w:w="3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任务编排、模型路由、步骤日志</w:t>
            </w:r>
          </w:p>
        </w:tc>
        <w:tc>
          <w:tcPr>
            <w:tcW w:type="dxa" w:w="42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资料检索、生成、比较和后台执行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检索层</w:t>
            </w:r>
          </w:p>
        </w:tc>
        <w:tc>
          <w:tcPr>
            <w:tcW w:type="dxa" w:w="3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分层RAG、Embedding、Chroma/后续Milvus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中央材料、教材和地方材料的权威检索</w:t>
            </w:r>
          </w:p>
        </w:tc>
      </w:tr>
      <w:tr>
        <w:trPr>
          <w:cantSplit/>
        </w:trPr>
        <w:tc>
          <w:tcPr>
            <w:tcW w:type="dxa" w:w="15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任务层</w:t>
            </w:r>
          </w:p>
        </w:tc>
        <w:tc>
          <w:tcPr>
            <w:tcW w:type="dxa" w:w="3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Redis＋后台Worker</w:t>
            </w:r>
          </w:p>
        </w:tc>
        <w:tc>
          <w:tcPr>
            <w:tcW w:type="dxa" w:w="42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抓取、解析、PPT、音频和批量通知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数据层</w:t>
            </w:r>
          </w:p>
        </w:tc>
        <w:tc>
          <w:tcPr>
            <w:tcW w:type="dxa" w:w="3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MySQL、对象存储OSS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结构化数据、版本、图片、音频、PPT和快照</w:t>
            </w:r>
          </w:p>
        </w:tc>
      </w:tr>
      <w:tr>
        <w:trPr>
          <w:cantSplit/>
        </w:trPr>
        <w:tc>
          <w:tcPr>
            <w:tcW w:type="dxa" w:w="15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模型层</w:t>
            </w:r>
          </w:p>
        </w:tc>
        <w:tc>
          <w:tcPr>
            <w:tcW w:type="dxa" w:w="3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文本、Embedding、视觉、语音API</w:t>
            </w:r>
          </w:p>
        </w:tc>
        <w:tc>
          <w:tcPr>
            <w:tcW w:type="dxa" w:w="42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可替换模型适配，不在本地部署大模型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10.2 新增核心数据实体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2100"/>
        <w:gridCol w:w="3300"/>
        <w:gridCol w:w="39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实体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关键字段示例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SourceRegistry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配置权威来源和抓取规则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domain、authority_level、adapter、frequency、enabled</w:t>
            </w:r>
          </w:p>
        </w:tc>
      </w:tr>
      <w:tr>
        <w:trPr>
          <w:cantSplit/>
        </w:trPr>
        <w:tc>
          <w:tcPr>
            <w:tcW w:type="dxa" w:w="2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DiscoveryQuery</w:t>
            </w:r>
          </w:p>
        </w:tc>
        <w:tc>
          <w:tcPr>
            <w:tcW w:type="dxa" w:w="33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记录教材驱动的检索策略</w:t>
            </w:r>
          </w:p>
        </w:tc>
        <w:tc>
          <w:tcPr>
            <w:tcW w:type="dxa" w:w="3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course_id、chapter_id、keywords、time_range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DiscoveryJob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记录后台发现任务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status、progress、started_at、error_summary</w:t>
            </w:r>
          </w:p>
        </w:tc>
      </w:tr>
      <w:tr>
        <w:trPr>
          <w:cantSplit/>
        </w:trPr>
        <w:tc>
          <w:tcPr>
            <w:tcW w:type="dxa" w:w="2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MaterialCandidate</w:t>
            </w:r>
          </w:p>
        </w:tc>
        <w:tc>
          <w:tcPr>
            <w:tcW w:type="dxa" w:w="33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保存待确认资料</w:t>
            </w:r>
          </w:p>
        </w:tc>
        <w:tc>
          <w:tcPr>
            <w:tcW w:type="dxa" w:w="3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url、publisher、published_date、relevance、novelty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PolicyChange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保存新旧表述差异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old_source、new_source、change_type、evidence</w:t>
            </w:r>
          </w:p>
        </w:tc>
      </w:tr>
      <w:tr>
        <w:trPr>
          <w:cantSplit/>
        </w:trPr>
        <w:tc>
          <w:tcPr>
            <w:tcW w:type="dxa" w:w="2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AgentRun/AgentStep</w:t>
            </w:r>
          </w:p>
        </w:tc>
        <w:tc>
          <w:tcPr>
            <w:tcW w:type="dxa" w:w="33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记录智能任务及步骤</w:t>
            </w:r>
          </w:p>
        </w:tc>
        <w:tc>
          <w:tcPr>
            <w:tcW w:type="dxa" w:w="3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user_id、context、status、input、output、model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GeneratedArtifact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保存课纲、教案和PPT版本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artifact_type、content_json、version、source_ids</w:t>
            </w:r>
          </w:p>
        </w:tc>
      </w:tr>
      <w:tr>
        <w:trPr>
          <w:cantSplit/>
        </w:trPr>
        <w:tc>
          <w:tcPr>
            <w:tcW w:type="dxa" w:w="2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ArtifactTemplate</w:t>
            </w:r>
          </w:p>
        </w:tc>
        <w:tc>
          <w:tcPr>
            <w:tcW w:type="dxa" w:w="33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学校和教师模板</w:t>
            </w:r>
          </w:p>
        </w:tc>
        <w:tc>
          <w:tcPr>
            <w:tcW w:type="dxa" w:w="3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owner_type、theme、layout_config、asset_refs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CommunityPost/Reply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专题讨论与回复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class_id、chapter_id、author_id、visibility、status</w:t>
            </w:r>
          </w:p>
        </w:tc>
      </w:tr>
      <w:tr>
        <w:trPr>
          <w:cantSplit/>
        </w:trPr>
        <w:tc>
          <w:tcPr>
            <w:tcW w:type="dxa" w:w="2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LearningCard</w:t>
            </w:r>
          </w:p>
        </w:tc>
        <w:tc>
          <w:tcPr>
            <w:tcW w:type="dxa" w:w="33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学生结构化学习卡片</w:t>
            </w:r>
          </w:p>
        </w:tc>
        <w:tc>
          <w:tcPr>
            <w:tcW w:type="dxa" w:w="3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chapter_id、citation、understanding、case、review_status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Notification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站内和移动提醒</w:t>
            </w:r>
          </w:p>
        </w:tc>
        <w:tc>
          <w:tcPr>
            <w:tcW w:type="dxa" w:w="3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audience、level、deep_link、read_time、dedupe_key</w:t>
            </w:r>
          </w:p>
        </w:tc>
      </w:tr>
      <w:tr>
        <w:trPr>
          <w:cantSplit/>
        </w:trPr>
        <w:tc>
          <w:tcPr>
            <w:tcW w:type="dxa" w:w="2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MediaAsset/Transcript</w:t>
            </w:r>
          </w:p>
        </w:tc>
        <w:tc>
          <w:tcPr>
            <w:tcW w:type="dxa" w:w="33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图片和音频资产</w:t>
            </w:r>
          </w:p>
        </w:tc>
        <w:tc>
          <w:tcPr>
            <w:tcW w:type="dxa" w:w="3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object_key、media_type、retention、transcript、permission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10.3 API模块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资料发现：来源管理、检索计划、任务进度、候选材料、政策差异、确认发布。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智能备课：Agent运行、步骤控制、成果版本、模板、导出与发布。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师生共建：讨论、回复、案例、批注、学习卡片、审核和积分。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通知中心：通知列表、已读、订阅、免打扰、推送令牌和深度链接。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多模态：图片OCR、图片问答、音频上传、转写进度和内容删除。</w:t>
      </w:r>
    </w:p>
    <w:p>
      <w:pPr>
        <w:pStyle w:val="Heading2"/>
        <w:keepNext/>
        <w:keepLines/>
      </w:pPr>
      <w:r>
        <w:t>10.4 后台任务与可靠性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抓取、网页解析、PPT生成、音频转写、批量Embedding和通知发送必须放入后台任务队列。每个任务应具备进度、幂等键、重试次数、超时、取消、失败原因和结果链接。用户离开页面后任务继续执行，完成后通过消息中心提醒。</w:t>
      </w:r>
    </w:p>
    <w:p>
      <w:pPr>
        <w:pStyle w:val="Heading1"/>
        <w:keepNext/>
        <w:keepLines/>
      </w:pPr>
      <w:r>
        <w:t>十一、权限、合规与质量控制</w:t>
      </w:r>
    </w:p>
    <w:p>
      <w:pPr>
        <w:pStyle w:val="Heading2"/>
        <w:keepNext/>
        <w:keepLines/>
      </w:pPr>
      <w:r>
        <w:t>11.1 权限边界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3100"/>
        <w:gridCol w:w="1900"/>
        <w:gridCol w:w="2360"/>
        <w:gridCol w:w="2000"/>
      </w:tblGrid>
      <w:tr>
        <w:trPr>
          <w:cantSplit/>
          <w:tblHeader w:val="true"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管理员</w:t>
            </w:r>
          </w:p>
        </w:tc>
        <w:tc>
          <w:tcPr>
            <w:tcW w:type="dxa" w:w="2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教师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学生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配置中央来源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确认中央材料</w:t>
            </w:r>
          </w:p>
        </w:tc>
        <w:tc>
          <w:tcPr>
            <w:tcW w:type="dxa" w:w="1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3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可建议/按授权确认课程范围</w:t>
            </w:r>
          </w:p>
        </w:tc>
        <w:tc>
          <w:tcPr>
            <w:tcW w:type="dxa" w:w="2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全平台重大提醒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教学班提醒</w:t>
            </w:r>
          </w:p>
        </w:tc>
        <w:tc>
          <w:tcPr>
            <w:tcW w:type="dxa" w:w="1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3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本人教学班允许</w:t>
            </w:r>
          </w:p>
        </w:tc>
        <w:tc>
          <w:tcPr>
            <w:tcW w:type="dxa" w:w="2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生成课纲/PPT草稿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发布教学任务</w:t>
            </w:r>
          </w:p>
        </w:tc>
        <w:tc>
          <w:tcPr>
            <w:tcW w:type="dxa" w:w="1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3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本人教学班允许</w:t>
            </w:r>
          </w:p>
        </w:tc>
        <w:tc>
          <w:tcPr>
            <w:tcW w:type="dxa" w:w="2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提交共建内容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3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审核学生共建内容</w:t>
            </w:r>
          </w:p>
        </w:tc>
        <w:tc>
          <w:tcPr>
            <w:tcW w:type="dxa" w:w="1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允许</w:t>
            </w:r>
          </w:p>
        </w:tc>
        <w:tc>
          <w:tcPr>
            <w:tcW w:type="dxa" w:w="23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本人教学班允许</w:t>
            </w:r>
          </w:p>
        </w:tc>
        <w:tc>
          <w:tcPr>
            <w:tcW w:type="dxa" w:w="2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查看私人笔记/AI对话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不可默认查看</w:t>
            </w:r>
          </w:p>
        </w:tc>
        <w:tc>
          <w:tcPr>
            <w:tcW w:type="dxa" w:w="23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不可</w:t>
            </w:r>
          </w:p>
        </w:tc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仅本人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11.2 内容与引用控制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AI回答优先依据已发布、在有效期内且符合权限的资料。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关键结论必须带来源编号，教材引用包含版本、章节、PDF页和印刷页。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中央材料保留原文链接、发布机关、发布日期、网页快照和内容哈希。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无法确认的信息明确说明资料不足，不允许补造标题、文号、日期或页码。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新旧政策比较必须显示原文片段，AI总结不能替代原文证据。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学生内容默认不成为权威知识库资料，需AI初审和教师复核。</w:t>
      </w:r>
    </w:p>
    <w:p>
      <w:pPr>
        <w:pStyle w:val="Heading2"/>
        <w:keepNext/>
        <w:keepLines/>
      </w:pPr>
      <w:r>
        <w:t>11.3 隐私与审计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所有发布、删除、全班通知、中央材料确认和Agent高风险操作写入审计日志。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私人笔记、AI对话、音频和图片按最小权限访问。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音频和图片设置保留期限，支持用户删除和管理员合规清理。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通知只发送给匹配的教学班或订阅对象，避免跨班级泄漏。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使用第三方模型时不发送无关个人信息，重要字段进行脱敏。</w:t>
      </w:r>
    </w:p>
    <w:p>
      <w:pPr>
        <w:pStyle w:val="Heading1"/>
        <w:keepNext/>
        <w:keepLines/>
      </w:pPr>
      <w:r>
        <w:t>十二、实施路线与竞赛展示方案</w:t>
      </w:r>
    </w:p>
    <w:p>
      <w:pPr>
        <w:pStyle w:val="Heading2"/>
        <w:keepNext/>
        <w:keepLines/>
      </w:pPr>
      <w:r>
        <w:t>12.1 分阶段路线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600"/>
        <w:gridCol w:w="2600"/>
        <w:gridCol w:w="3560"/>
        <w:gridCol w:w="160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重点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主要交付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建议周期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阶段0：体验重构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信息架构和角色化工作台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新导航、教师/学生/管理员工作台、消息入口</w:t>
            </w:r>
          </w:p>
        </w:tc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1—2周</w:t>
            </w:r>
          </w:p>
        </w:tc>
      </w:tr>
      <w:tr>
        <w:trPr>
          <w:cantSplit/>
        </w:trPr>
        <w:tc>
          <w:tcPr>
            <w:tcW w:type="dxa" w:w="1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阶段1：资料发现</w:t>
            </w:r>
          </w:p>
        </w:tc>
        <w:tc>
          <w:tcPr>
            <w:tcW w:type="dxa" w:w="2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自动检索、候选池、新旧表述</w:t>
            </w:r>
          </w:p>
        </w:tc>
        <w:tc>
          <w:tcPr>
            <w:tcW w:type="dxa" w:w="35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来源库、发现任务、差异卡片、审核与提醒</w:t>
            </w:r>
          </w:p>
        </w:tc>
        <w:tc>
          <w:tcPr>
            <w:tcW w:type="dxa" w:w="1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2—3周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阶段2：智能备课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课纲、教案、PPT和课堂内容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备课Agent、成果编辑、模板、导出与发布</w:t>
            </w:r>
          </w:p>
        </w:tc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3—4周</w:t>
            </w:r>
          </w:p>
        </w:tc>
      </w:tr>
      <w:tr>
        <w:trPr>
          <w:cantSplit/>
        </w:trPr>
        <w:tc>
          <w:tcPr>
            <w:tcW w:type="dxa" w:w="1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阶段3：师生共建</w:t>
            </w:r>
          </w:p>
        </w:tc>
        <w:tc>
          <w:tcPr>
            <w:tcW w:type="dxa" w:w="2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讨论、案例、批注和学习卡片</w:t>
            </w:r>
          </w:p>
        </w:tc>
        <w:tc>
          <w:tcPr>
            <w:tcW w:type="dxa" w:w="35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共建区、AI初审、教师复核、成长积分</w:t>
            </w:r>
          </w:p>
        </w:tc>
        <w:tc>
          <w:tcPr>
            <w:tcW w:type="dxa" w:w="1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2—3周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阶段4：通知移动端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PWA、推送和订阅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通知中心、免打扰、深度链接、微信接口预留</w:t>
            </w:r>
          </w:p>
        </w:tc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2周</w:t>
            </w:r>
          </w:p>
        </w:tc>
      </w:tr>
      <w:tr>
        <w:trPr>
          <w:cantSplit/>
        </w:trPr>
        <w:tc>
          <w:tcPr>
            <w:tcW w:type="dxa" w:w="1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阶段5：多模态</w:t>
            </w:r>
          </w:p>
        </w:tc>
        <w:tc>
          <w:tcPr>
            <w:tcW w:type="dxa" w:w="2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图片和音频</w:t>
            </w:r>
          </w:p>
        </w:tc>
        <w:tc>
          <w:tcPr>
            <w:tcW w:type="dxa" w:w="35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OCR、图片问答、语音提问、课堂转写</w:t>
            </w:r>
          </w:p>
        </w:tc>
        <w:tc>
          <w:tcPr>
            <w:tcW w:type="dxa" w:w="1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2—3周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12.2 竞赛版本优先级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近期目标为比赛与答辩展示，应优先形成三个一眼可理解的闭环，而不是一次上线全部后台管理功能。</w:t>
      </w:r>
    </w:p>
    <w:p>
      <w:pPr>
        <w:pStyle w:val="PlanNumber"/>
        <w:numPr>
          <w:ilvl w:val="0"/>
          <w:numId w:val="203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权威更新闭环：系统发现一条新中央材料，展示与教材的关联和新表述，管理员确认后提醒教师。</w:t>
      </w:r>
    </w:p>
    <w:p>
      <w:pPr>
        <w:pStyle w:val="PlanNumber"/>
        <w:numPr>
          <w:ilvl w:val="0"/>
          <w:numId w:val="203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智能备课闭环：教师选择专题和课时，Agent检索资料，生成课纲和PPT，教师修改后发布课堂讨论。</w:t>
      </w:r>
    </w:p>
    <w:p>
      <w:pPr>
        <w:pStyle w:val="PlanNumber"/>
        <w:numPr>
          <w:ilvl w:val="0"/>
          <w:numId w:val="203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师生共建闭环：学生提交案例或学习卡片，AI初审，教师采用，内容进入班级共建区并形成成长记录。</w:t>
      </w:r>
    </w:p>
    <w:p>
      <w:pPr>
        <w:spacing w:before="100" w:after="180" w:line="288" w:lineRule="auto"/>
        <w:ind w:left="173" w:right="115"/>
        <w:shd w:fill="EAF1FB"/>
        <w:pBdr>
          <w:left w:val="single" w:sz="24" w:space="8" w:color="1C40A4"/>
        </w:pBdr>
      </w:pPr>
      <w:r>
        <w:rPr>
          <w:rFonts w:ascii="Arial Unicode MS" w:hAnsi="Arial Unicode MS" w:eastAsia="Arial Unicode MS"/>
          <w:b/>
          <w:color w:val="1C40A4"/>
          <w:sz w:val="21"/>
        </w:rPr>
        <w:t xml:space="preserve">演示重点  </w:t>
      </w:r>
      <w:r>
        <w:rPr>
          <w:rFonts w:ascii="Arial Unicode MS" w:hAnsi="Arial Unicode MS" w:eastAsia="Arial Unicode MS"/>
          <w:b w:val="0"/>
          <w:color w:val="172236"/>
          <w:sz w:val="21"/>
        </w:rPr>
        <w:t>演示应突出“权威、可核验、教师可控、学生参与、移动提醒”五个关键词，避免把时间花在模型参数和技术名词上。</w:t>
      </w:r>
    </w:p>
    <w:p>
      <w:pPr>
        <w:pStyle w:val="Heading1"/>
        <w:keepNext/>
        <w:keepLines/>
      </w:pPr>
      <w:r>
        <w:t>十三、基础设施与服务器升级</w:t>
      </w:r>
    </w:p>
    <w:p>
      <w:pPr>
        <w:pStyle w:val="Heading2"/>
        <w:keepNext/>
        <w:keepLines/>
      </w:pPr>
      <w:r>
        <w:t>13.1 当前风险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当前服务器为2 vCPU、约2GB内存，已经同时运行FastAPI、MySQL、Nginx和宝塔面板。新增定时抓取、后台Agent、PPT生成、音频转写和50人在线后，内存、进程并发和公网带宽都会成为瓶颈。</w:t>
      </w:r>
    </w:p>
    <w:p>
      <w:pPr>
        <w:pStyle w:val="Heading2"/>
        <w:keepNext/>
        <w:keepLines/>
      </w:pPr>
      <w:r>
        <w:t>13.2 试点推荐配置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900"/>
        <w:gridCol w:w="2600"/>
        <w:gridCol w:w="4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建议配置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ECS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4 vCPU / 8GB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支持一个教学班和比赛展示；无需GPU</w:t>
            </w:r>
          </w:p>
        </w:tc>
      </w:tr>
      <w:tr>
        <w:trPr>
          <w:cantSplit/>
        </w:trPr>
        <w:tc>
          <w:tcPr>
            <w:tcW w:type="dxa" w:w="1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公网带宽</w:t>
            </w:r>
          </w:p>
        </w:tc>
        <w:tc>
          <w:tcPr>
            <w:tcW w:type="dxa" w:w="2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10Mbps</w:t>
            </w:r>
          </w:p>
        </w:tc>
        <w:tc>
          <w:tcPr>
            <w:tcW w:type="dxa" w:w="48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改善50人同时加载前端、PDF和流式响应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系统盘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40—50GB ESSD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当前余量可继续使用，媒体文件不放本地盘</w:t>
            </w:r>
          </w:p>
        </w:tc>
      </w:tr>
      <w:tr>
        <w:trPr>
          <w:cantSplit/>
        </w:trPr>
        <w:tc>
          <w:tcPr>
            <w:tcW w:type="dxa" w:w="1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数据库</w:t>
            </w:r>
          </w:p>
        </w:tc>
        <w:tc>
          <w:tcPr>
            <w:tcW w:type="dxa" w:w="2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MySQL</w:t>
            </w:r>
          </w:p>
        </w:tc>
        <w:tc>
          <w:tcPr>
            <w:tcW w:type="dxa" w:w="48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试点阶段同机运行；后续可迁移RDS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任务队列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Redis＋1个后台Worker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处理抓取、PPT、Embedding、音频与通知</w:t>
            </w:r>
          </w:p>
        </w:tc>
      </w:tr>
      <w:tr>
        <w:trPr>
          <w:cantSplit/>
        </w:trPr>
        <w:tc>
          <w:tcPr>
            <w:tcW w:type="dxa" w:w="19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对象存储</w:t>
            </w:r>
          </w:p>
        </w:tc>
        <w:tc>
          <w:tcPr>
            <w:tcW w:type="dxa" w:w="26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阿里云OSS</w:t>
            </w:r>
          </w:p>
        </w:tc>
        <w:tc>
          <w:tcPr>
            <w:tcW w:type="dxa" w:w="48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存储教材、图片、音频、PPT和网页快照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API进程</w:t>
            </w:r>
          </w:p>
        </w:tc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2个Uvicorn Worker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与后台Worker隔离，避免长任务阻塞接口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13.3 高并发扩展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若目标是50人同时密集调用AI，应升级到8 vCPU、16GB内存，并考虑将MySQL迁移到RDS、Redis使用独立实例、后台任务单独部署。AI请求还需设置并发上限和排队提示，因为瓶颈可能来自外部模型API配额，而不是本地CPU。</w:t>
      </w:r>
    </w:p>
    <w:p>
      <w:pPr>
        <w:pStyle w:val="Heading1"/>
        <w:keepNext/>
        <w:keepLines/>
      </w:pPr>
      <w:r>
        <w:t>十四、验收指标、风险与下一步</w:t>
      </w:r>
    </w:p>
    <w:p>
      <w:pPr>
        <w:pStyle w:val="Heading2"/>
        <w:keepNext/>
        <w:keepLines/>
      </w:pPr>
      <w:r>
        <w:t>14.1 核心验收指标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1800"/>
        <w:gridCol w:w="4100"/>
        <w:gridCol w:w="34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验收指标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建议目标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资料发现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白名单来源成功率、重复率、课程相关率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成功率≥95%；重复率≤5%；高相关候选可解释</w:t>
            </w:r>
          </w:p>
        </w:tc>
      </w:tr>
      <w:tr>
        <w:trPr>
          <w:cantSplit/>
        </w:trPr>
        <w:tc>
          <w:tcPr>
            <w:tcW w:type="dxa" w:w="18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政策变化</w:t>
            </w:r>
          </w:p>
        </w:tc>
        <w:tc>
          <w:tcPr>
            <w:tcW w:type="dxa" w:w="4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新旧原文证据完整率</w:t>
            </w:r>
          </w:p>
        </w:tc>
        <w:tc>
          <w:tcPr>
            <w:tcW w:type="dxa" w:w="34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重要变化100%显示双侧原文依据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教师备课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生成成功率、编辑可用率、导出成功率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成功率≥95%；成果均可编辑和追溯引用</w:t>
            </w:r>
          </w:p>
        </w:tc>
      </w:tr>
      <w:tr>
        <w:trPr>
          <w:cantSplit/>
        </w:trPr>
        <w:tc>
          <w:tcPr>
            <w:tcW w:type="dxa" w:w="18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师生共建</w:t>
            </w:r>
          </w:p>
        </w:tc>
        <w:tc>
          <w:tcPr>
            <w:tcW w:type="dxa" w:w="4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有效投稿、教师反馈、采用率</w:t>
            </w:r>
          </w:p>
        </w:tc>
        <w:tc>
          <w:tcPr>
            <w:tcW w:type="dxa" w:w="34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所有投稿有状态；采用内容有完整审核记录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通知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送达、去重、深度链接和退订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无跨班泄漏；同一事件不重复推送</w:t>
            </w:r>
          </w:p>
        </w:tc>
      </w:tr>
      <w:tr>
        <w:trPr>
          <w:cantSplit/>
        </w:trPr>
        <w:tc>
          <w:tcPr>
            <w:tcW w:type="dxa" w:w="18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多模态</w:t>
            </w:r>
          </w:p>
        </w:tc>
        <w:tc>
          <w:tcPr>
            <w:tcW w:type="dxa" w:w="4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OCR/转写可编辑、隐私和删除</w:t>
            </w:r>
          </w:p>
        </w:tc>
        <w:tc>
          <w:tcPr>
            <w:tcW w:type="dxa" w:w="34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源文件权限可控；保留期限可配置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性能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50人在线页面和API稳定性</w:t>
            </w:r>
          </w:p>
        </w:tc>
        <w:tc>
          <w:tcPr>
            <w:tcW w:type="dxa" w:w="34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无OOM；普通页面响应稳定；AI超限进入队列</w:t>
            </w:r>
          </w:p>
        </w:tc>
      </w:tr>
      <w:tr>
        <w:trPr>
          <w:cantSplit/>
        </w:trPr>
        <w:tc>
          <w:tcPr>
            <w:tcW w:type="dxa" w:w="18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可用性</w:t>
            </w:r>
          </w:p>
        </w:tc>
        <w:tc>
          <w:tcPr>
            <w:tcW w:type="dxa" w:w="41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核心任务路径</w:t>
            </w:r>
          </w:p>
        </w:tc>
        <w:tc>
          <w:tcPr>
            <w:tcW w:type="dxa" w:w="34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教师生成课纲≤5步；学生查看待办≤2步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14.2 主要风险与缓解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2200"/>
        <w:gridCol w:w="3000"/>
        <w:gridCol w:w="4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缓解措施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官方网页结构变化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抓取失败或正文缺失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适配器化、结构化源优先、失败监控和人工补录</w:t>
            </w:r>
          </w:p>
        </w:tc>
      </w:tr>
      <w:tr>
        <w:trPr>
          <w:cantSplit/>
        </w:trPr>
        <w:tc>
          <w:tcPr>
            <w:tcW w:type="dxa" w:w="2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AI误判政策变化</w:t>
            </w:r>
          </w:p>
        </w:tc>
        <w:tc>
          <w:tcPr>
            <w:tcW w:type="dxa" w:w="3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错误提醒或教学误导</w:t>
            </w:r>
          </w:p>
        </w:tc>
        <w:tc>
          <w:tcPr>
            <w:tcW w:type="dxa" w:w="41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必须展示原文差异，重要提醒人工确认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功能继续膨胀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用户找不到入口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角色化导航、渐进展示、每页单一主任务</w:t>
            </w:r>
          </w:p>
        </w:tc>
      </w:tr>
      <w:tr>
        <w:trPr>
          <w:cantSplit/>
        </w:trPr>
        <w:tc>
          <w:tcPr>
            <w:tcW w:type="dxa" w:w="2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学生刷积分</w:t>
            </w:r>
          </w:p>
        </w:tc>
        <w:tc>
          <w:tcPr>
            <w:tcW w:type="dxa" w:w="3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共建内容质量下降</w:t>
            </w:r>
          </w:p>
        </w:tc>
        <w:tc>
          <w:tcPr>
            <w:tcW w:type="dxa" w:w="41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质量积分、教师采用、上限、重复检测和撤销机制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通知轰炸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用户关闭推送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分级、摘要、订阅、免打扰和去重</w:t>
            </w:r>
          </w:p>
        </w:tc>
      </w:tr>
      <w:tr>
        <w:trPr>
          <w:cantSplit/>
        </w:trPr>
        <w:tc>
          <w:tcPr>
            <w:tcW w:type="dxa" w:w="2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模型费用上升</w:t>
            </w:r>
          </w:p>
        </w:tc>
        <w:tc>
          <w:tcPr>
            <w:tcW w:type="dxa" w:w="3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运营成本不可控</w:t>
            </w:r>
          </w:p>
        </w:tc>
        <w:tc>
          <w:tcPr>
            <w:tcW w:type="dxa" w:w="41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模型路由、缓存、配额、后台队列和成本统计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音频隐私</w:t>
            </w:r>
          </w:p>
        </w:tc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合规和信任风险</w:t>
            </w:r>
          </w:p>
        </w:tc>
        <w:tc>
          <w:tcPr>
            <w:tcW w:type="dxa" w:w="41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明确告知、最小保存、自动删除和班级权限</w:t>
            </w:r>
          </w:p>
        </w:tc>
      </w:tr>
      <w:tr>
        <w:trPr>
          <w:cantSplit/>
        </w:trPr>
        <w:tc>
          <w:tcPr>
            <w:tcW w:type="dxa" w:w="22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服务器资源不足</w:t>
            </w:r>
          </w:p>
        </w:tc>
        <w:tc>
          <w:tcPr>
            <w:tcW w:type="dxa" w:w="30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超时、OOM和任务堆积</w:t>
            </w:r>
          </w:p>
        </w:tc>
        <w:tc>
          <w:tcPr>
            <w:tcW w:type="dxa" w:w="41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4核8GB起步、OSS、Redis队列和压力测试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14.3 建议立即执行</w:t>
      </w:r>
    </w:p>
    <w:p>
      <w:pPr>
        <w:pStyle w:val="PlanNumber"/>
        <w:numPr>
          <w:ilvl w:val="0"/>
          <w:numId w:val="204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冻结当前main版本并建立重大升级开发分支，数据库变更全部使用Alembic。</w:t>
      </w:r>
    </w:p>
    <w:p>
      <w:pPr>
        <w:pStyle w:val="PlanNumber"/>
        <w:numPr>
          <w:ilvl w:val="0"/>
          <w:numId w:val="204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先完成教师、学生、管理员的信息架构和工作台原型，确定导航后再扩展功能。</w:t>
      </w:r>
    </w:p>
    <w:p>
      <w:pPr>
        <w:pStyle w:val="PlanNumber"/>
        <w:numPr>
          <w:ilvl w:val="0"/>
          <w:numId w:val="204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建立SourceRegistry来源库和候选资料状态机，先接入3—5个权威来源验证发现流程。</w:t>
      </w:r>
    </w:p>
    <w:p>
      <w:pPr>
        <w:pStyle w:val="PlanNumber"/>
        <w:numPr>
          <w:ilvl w:val="0"/>
          <w:numId w:val="204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实现备课Agent最小闭环：选择专题→检索证据→课纲→PPT大纲→导出。</w:t>
      </w:r>
    </w:p>
    <w:p>
      <w:pPr>
        <w:pStyle w:val="PlanNumber"/>
        <w:numPr>
          <w:ilvl w:val="0"/>
          <w:numId w:val="204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实现专题讨论和学习卡片最小闭环，验证学生参与和教师审核流程。</w:t>
      </w:r>
    </w:p>
    <w:p>
      <w:pPr>
        <w:pStyle w:val="PlanNumber"/>
        <w:numPr>
          <w:ilvl w:val="0"/>
          <w:numId w:val="204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升级服务器到4核8GB和10Mbps，引入Redis任务队列与OSS。</w:t>
      </w:r>
    </w:p>
    <w:p>
      <w:pPr>
        <w:pStyle w:val="PlanNumber"/>
        <w:numPr>
          <w:ilvl w:val="0"/>
          <w:numId w:val="204"/>
        </w:numPr>
      </w:pPr>
      <w:r>
        <w:rPr>
          <w:rFonts w:ascii="Arial Unicode MS" w:hAnsi="Arial Unicode MS" w:eastAsia="Arial Unicode MS"/>
          <w:b w:val="0"/>
          <w:color w:val="172236"/>
          <w:sz w:val="21"/>
        </w:rPr>
        <w:t>准备竞赛演示数据、三条业务闭环脚本和故障备用素材。</w:t>
      </w:r>
    </w:p>
    <w:p>
      <w:pPr>
        <w:spacing w:before="100" w:after="180" w:line="288" w:lineRule="auto"/>
        <w:ind w:left="173" w:right="115"/>
        <w:shd w:fill="EAF6F0"/>
        <w:pBdr>
          <w:left w:val="single" w:sz="24" w:space="8" w:color="18794E"/>
        </w:pBdr>
      </w:pPr>
      <w:r>
        <w:rPr>
          <w:rFonts w:ascii="Arial Unicode MS" w:hAnsi="Arial Unicode MS" w:eastAsia="Arial Unicode MS"/>
          <w:b/>
          <w:color w:val="18794E"/>
          <w:sz w:val="21"/>
        </w:rPr>
        <w:t xml:space="preserve">最终建议  </w:t>
      </w:r>
      <w:r>
        <w:rPr>
          <w:rFonts w:ascii="Arial Unicode MS" w:hAnsi="Arial Unicode MS" w:eastAsia="Arial Unicode MS"/>
          <w:b w:val="0"/>
          <w:color w:val="172236"/>
          <w:sz w:val="21"/>
        </w:rPr>
        <w:t>先做“体验重构＋资料发现＋教师备课”三个阶段，它们最能体现平台区别于普通聊天机器人的产品价值；共建、通知和多模态随后沿同一课程上下文扩展。</w:t>
      </w:r>
    </w:p>
    <w:p>
      <w:pPr>
        <w:pStyle w:val="Heading1"/>
        <w:keepNext/>
        <w:keepLines/>
      </w:pPr>
      <w:r>
        <w:t>附录A：重大升级范围边界</w:t>
      </w:r>
    </w:p>
    <w:p>
      <w:pPr/>
      <w:r>
        <w:rPr>
          <w:rFonts w:ascii="Arial Unicode MS" w:hAnsi="Arial Unicode MS" w:eastAsia="Arial Unicode MS"/>
          <w:b w:val="0"/>
          <w:color w:val="172236"/>
          <w:sz w:val="22"/>
        </w:rPr>
        <w:t>本次升级继续保留现有教材版本、引用校准、分层知识库、教学班、学习任务、笔记、时政和课堂互动能力。以下事项不建议在竞赛版本优先实施：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复杂知识图谱自动推理和全自动教材修订。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未经人工确认的中央材料直接进入正式知识库。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自动发布教学任务或全平台通知。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视频人脸识别、声纹识别和学生身份推断。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公开展示私人笔记、AI对话或学生详细学习过程。</w:t>
      </w:r>
    </w:p>
    <w:p>
      <w:pPr>
        <w:pStyle w:val="PlanBullet"/>
        <w:ind w:left="540" w:hanging="279"/>
      </w:pPr>
      <w:r>
        <w:rPr>
          <w:rFonts w:ascii="Arial Unicode MS" w:hAnsi="Arial Unicode MS" w:eastAsia="Arial Unicode MS"/>
          <w:b w:val="0"/>
          <w:color w:val="172236"/>
          <w:sz w:val="21"/>
        </w:rPr>
        <w:t>本地部署大模型或购买GPU服务器。</w:t>
      </w:r>
    </w:p>
    <w:p>
      <w:r>
        <w:br w:type="page"/>
      </w:r>
    </w:p>
    <w:p>
      <w:pPr>
        <w:pStyle w:val="Heading1"/>
        <w:keepNext/>
        <w:keepLines/>
      </w:pPr>
      <w:r>
        <w:t>附录B：关键产品决策记录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CE3ED"/>
          <w:left w:val="single" w:sz="6" w:color="DCE3ED"/>
          <w:bottom w:val="single" w:sz="6" w:color="DCE3ED"/>
          <w:right w:val="single" w:sz="6" w:color="DCE3ED"/>
          <w:insideH w:val="single" w:sz="6" w:color="DCE3ED"/>
          <w:insideV w:val="single" w:sz="6" w:color="DCE3ED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议题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2C73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已确认决策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中央资料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自动检索与抓取后进入候选池，AI初审，管理员或教师确认</w:t>
            </w:r>
          </w:p>
        </w:tc>
      </w:tr>
      <w:tr>
        <w:trPr>
          <w:cantSplit/>
        </w:trPr>
        <w:tc>
          <w:tcPr>
            <w:tcW w:type="dxa" w:w="24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来源</w:t>
            </w:r>
          </w:p>
        </w:tc>
        <w:tc>
          <w:tcPr>
            <w:tcW w:type="dxa" w:w="6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官方权威网站与中央权威媒体为主，地方材料分层管理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频率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管理员手动触发＋每日自动一次；重大会议期间提高频率</w:t>
            </w:r>
          </w:p>
        </w:tc>
      </w:tr>
      <w:tr>
        <w:trPr>
          <w:cantSplit/>
        </w:trPr>
        <w:tc>
          <w:tcPr>
            <w:tcW w:type="dxa" w:w="24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备课</w:t>
            </w:r>
          </w:p>
        </w:tc>
        <w:tc>
          <w:tcPr>
            <w:tcW w:type="dxa" w:w="6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课纲、教案、PPT、课堂活动、讨论、测验和任务分散到对应场景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PPT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快速和分步两种模式，学校模板和教师模板并存</w:t>
            </w:r>
          </w:p>
        </w:tc>
      </w:tr>
      <w:tr>
        <w:trPr>
          <w:cantSplit/>
        </w:trPr>
        <w:tc>
          <w:tcPr>
            <w:tcW w:type="dxa" w:w="24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共建</w:t>
            </w:r>
          </w:p>
        </w:tc>
        <w:tc>
          <w:tcPr>
            <w:tcW w:type="dxa" w:w="6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案例、批注、专题讨论、学习卡片和教师采用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激励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个人成长记录为主；教师可选排名和平时成绩关联</w:t>
            </w:r>
          </w:p>
        </w:tc>
      </w:tr>
      <w:tr>
        <w:trPr>
          <w:cantSplit/>
        </w:trPr>
        <w:tc>
          <w:tcPr>
            <w:tcW w:type="dxa" w:w="24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审核</w:t>
            </w:r>
          </w:p>
        </w:tc>
        <w:tc>
          <w:tcPr>
            <w:tcW w:type="dxa" w:w="6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私人笔记私有；投稿AI初审＋教师复核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通知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PWA＋微信方向；全平台与教学班提醒分权确认</w:t>
            </w:r>
          </w:p>
        </w:tc>
      </w:tr>
      <w:tr>
        <w:trPr>
          <w:cantSplit/>
        </w:trPr>
        <w:tc>
          <w:tcPr>
            <w:tcW w:type="dxa" w:w="24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Agent权限</w:t>
            </w:r>
          </w:p>
        </w:tc>
        <w:tc>
          <w:tcPr>
            <w:tcW w:type="dxa" w:w="6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草稿自动执行；发布、通知和删除需要确认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多模态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图片和音频优先，不优先开发复杂视频分析</w:t>
            </w:r>
          </w:p>
        </w:tc>
      </w:tr>
      <w:tr>
        <w:trPr>
          <w:cantSplit/>
        </w:trPr>
        <w:tc>
          <w:tcPr>
            <w:tcW w:type="dxa" w:w="240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视觉</w:t>
            </w:r>
          </w:p>
        </w:tc>
        <w:tc>
          <w:tcPr>
            <w:tcW w:type="dxa" w:w="6960"/>
            <w:shd w:fill="F5F7FB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中国红＋科技蓝，弱化AI装饰感，强化教学任务和权威资料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近期目标</w:t>
            </w:r>
          </w:p>
        </w:tc>
        <w:tc>
          <w:tcPr>
            <w:tcW w:type="dxa" w:w="6960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236"/>
                <w:sz w:val="18"/>
              </w:rPr>
              <w:t>竞赛和答辩版本，教师端优先，同时保持学生闭环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5F6B7A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b w:val="0"/>
        <w:color w:val="5F6B7A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F6B7A"/>
        <w:sz w:val="17"/>
      </w:rPr>
      <w:t>高校思政课 AI 智能教学辅助平台｜重大升级方案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30">
    <w:nsid w:val="ABCDEF130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01">
    <w:abstractNumId w:val="130"/>
  </w:num>
  <w:abstractNum w:abstractNumId="131">
    <w:nsid w:val="ABCDEF131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102">
    <w:abstractNumId w:val="131"/>
  </w:num>
  <w:num w:numId="200">
    <w:abstractNumId w:val="131"/>
    <w:lvlOverride w:ilvl="0">
      <w:startOverride w:val="1"/>
    </w:lvlOverride>
  </w:num>
  <w:num w:numId="201">
    <w:abstractNumId w:val="131"/>
    <w:lvlOverride w:ilvl="0">
      <w:startOverride w:val="1"/>
    </w:lvlOverride>
  </w:num>
  <w:num w:numId="202">
    <w:abstractNumId w:val="131"/>
    <w:lvlOverride w:ilvl="0">
      <w:startOverride w:val="1"/>
    </w:lvlOverride>
  </w:num>
  <w:num w:numId="203">
    <w:abstractNumId w:val="131"/>
    <w:lvlOverride w:ilvl="0">
      <w:startOverride w:val="1"/>
    </w:lvlOverride>
  </w:num>
  <w:num w:numId="204">
    <w:abstractNumId w:val="1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 Unicode MS" w:hAnsi="Arial Unicode MS" w:eastAsia="Arial Unicode MS"/>
      <w:color w:val="1722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22C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C40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A61B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Bullet">
    <w:name w:val="Plan Bullet"/>
    <w:basedOn w:val="Normal"/>
    <w:pPr>
      <w:spacing w:after="80" w:line="290" w:lineRule="auto"/>
      <w:ind w:left="540" w:hanging="279"/>
      <w:numPr>
        <w:ilvl w:val="0"/>
        <w:numId w:val="101"/>
      </w:numPr>
    </w:pPr>
    <w:rPr>
      <w:rFonts w:ascii="Arial Unicode MS" w:hAnsi="Arial Unicode MS" w:eastAsia="Arial Unicode MS"/>
      <w:sz w:val="21"/>
    </w:rPr>
  </w:style>
  <w:style w:type="paragraph" w:customStyle="1" w:styleId="PlanNumber">
    <w:name w:val="Plan Number"/>
    <w:basedOn w:val="Normal"/>
    <w:pPr>
      <w:spacing w:after="80" w:line="290" w:lineRule="auto"/>
      <w:ind w:left="540" w:hanging="279"/>
      <w:numPr>
        <w:ilvl w:val="0"/>
        <w:numId w:val="102"/>
      </w:numPr>
    </w:pPr>
    <w:rPr>
      <w:rFonts w:ascii="Arial Unicode MS" w:hAnsi="Arial Unicode MS" w:eastAsia="Arial Unicode M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高校思政课AI智能教学辅助平台重大升级方案</dc:title>
  <dc:subject>权威资料发现、智能备课、师生共建、通知、多模态与产品重构</dc:subject>
  <dc:creator>AI Teaching System 项目组</dc:creator>
  <cp:keywords>高校思政课, AI教学, RAG, 智能备课, 师生共建, 多模态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