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36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B71C1C"/>
          <w:sz w:val="20"/>
        </w:rPr>
        <w:t>PRODUCT UPGRADE &amp; UI EXECUTION</w:t>
      </w:r>
    </w:p>
    <w:p>
      <w:pPr>
        <w:pStyle w:val="Title"/>
        <w:jc w:val="center"/>
      </w:pPr>
      <w:r>
        <w:t>高校思政课 AI 智能教学辅助平台</w:t>
      </w:r>
    </w:p>
    <w:p>
      <w:pPr>
        <w:spacing w:before="0" w:after="160" w:line="264" w:lineRule="auto"/>
        <w:jc w:val="center"/>
      </w:pPr>
      <w:r>
        <w:rPr>
          <w:rFonts w:ascii="Arial Unicode MS" w:hAnsi="Arial Unicode MS" w:eastAsia="Arial Unicode MS"/>
          <w:b/>
          <w:i w:val="0"/>
          <w:color w:val="B71C1C"/>
          <w:sz w:val="48"/>
        </w:rPr>
        <w:t>版本改进与 UI 优化执行方案</w:t>
      </w:r>
    </w:p>
    <w:p>
      <w:pPr>
        <w:spacing w:before="0" w:after="520" w:line="288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5F6368"/>
          <w:sz w:val="26"/>
        </w:rPr>
        <w:t>从“功能堆叠”升级为权威资料驱动、教师可控、学生可参与的教学闭环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B7791F"/>
              <w:left w:val="single" w:sz="8" w:space="0" w:color="B7791F"/>
              <w:bottom w:val="single" w:sz="8" w:space="0" w:color="B7791F"/>
              <w:right w:val="single" w:sz="8" w:space="0" w:color="B7791F"/>
              <w:insideH w:val="single" w:sz="8" w:space="0" w:color="B7791F"/>
              <w:insideV w:val="single" w:sz="8" w:space="0" w:color="B7791F"/>
            </w:tcBorders>
            <w:vAlign w:val="center"/>
            <w:shd w:fill="FFF7E0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B7791F"/>
                <w:sz w:val="21"/>
              </w:rPr>
              <w:t xml:space="preserve">执行主线  </w:t>
            </w: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21"/>
              </w:rPr>
              <w:t>V0 体验与信息架构冻结 → V1 竞赛闭环 → V2 教学班试点 → V3 规模化与多模态</w:t>
            </w:r>
          </w:p>
        </w:tc>
      </w:tr>
    </w:tbl>
    <w:p>
      <w:pPr>
        <w:spacing w:after="40"/>
      </w:pPr>
    </w:p>
    <w:p>
      <w:pPr>
        <w:spacing w:before="240" w:after="80" w:line="300" w:lineRule="auto"/>
      </w:pPr>
      <w:r>
        <w:rPr>
          <w:rFonts w:ascii="Arial Unicode MS" w:hAnsi="Arial Unicode MS" w:eastAsia="Arial Unicode MS"/>
          <w:b/>
          <w:i w:val="0"/>
          <w:color w:val="5F6368"/>
          <w:sz w:val="20"/>
        </w:rPr>
        <w:t>适用范围</w:t>
      </w:r>
    </w:p>
    <w:p>
      <w:pPr>
        <w:spacing w:before="0" w:after="400" w:line="300" w:lineRule="auto"/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竞赛答辩、教师试用、单教学班试点及后续产品化建设</w:t>
      </w:r>
    </w:p>
    <w:p>
      <w:pPr>
        <w:spacing w:before="0" w:after="80" w:line="300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5F6368"/>
          <w:sz w:val="21"/>
        </w:rPr>
        <w:t>版本 V2.0  ·  2026年7月27日</w:t>
      </w:r>
    </w:p>
    <w:p>
      <w:pPr>
        <w:spacing w:before="0" w:after="160" w:line="300" w:lineRule="auto"/>
        <w:jc w:val="center"/>
      </w:pPr>
      <w:r>
        <w:rPr>
          <w:rFonts w:ascii="Arial Unicode MS" w:hAnsi="Arial Unicode MS" w:eastAsia="Arial Unicode MS"/>
          <w:b w:val="0"/>
          <w:i/>
          <w:color w:val="5F6368"/>
          <w:sz w:val="19"/>
        </w:rPr>
        <w:t>基于《重大升级方案（2026-07-24）》与现有 UI.pdf 审阅重构</w:t>
      </w:r>
    </w:p>
    <w:p>
      <w:r>
        <w:br w:type="page"/>
      </w:r>
    </w:p>
    <w:p>
      <w:pPr>
        <w:pStyle w:val="Heading1"/>
      </w:pPr>
      <w:r>
        <w:t>0. 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B71C1C"/>
              <w:left w:val="single" w:sz="8" w:space="0" w:color="B71C1C"/>
              <w:bottom w:val="single" w:sz="8" w:space="0" w:color="B71C1C"/>
              <w:right w:val="single" w:sz="8" w:space="0" w:color="B71C1C"/>
              <w:insideH w:val="single" w:sz="8" w:space="0" w:color="B71C1C"/>
              <w:insideV w:val="single" w:sz="8" w:space="0" w:color="B71C1C"/>
            </w:tcBorders>
            <w:vAlign w:val="center"/>
            <w:shd w:fill="FCE8E6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B71C1C"/>
                <w:sz w:val="21"/>
              </w:rPr>
              <w:t xml:space="preserve">核心决策  </w:t>
            </w: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21"/>
              </w:rPr>
              <w:t>先冻结角色化信息架构和 UI 设计系统，再围绕“权威更新、智能备课、师生共建”三条闭环分版本交付；任何新增功能必须落入明确角色、课程上下文和可验收任务。</w:t>
            </w:r>
          </w:p>
        </w:tc>
      </w:tr>
    </w:tbl>
    <w:p>
      <w:pPr>
        <w:spacing w:after="40"/>
      </w:pPr>
    </w:p>
    <w:p>
      <w:pPr>
        <w:pStyle w:val="Heading2"/>
      </w:pPr>
      <w:r>
        <w:t>0.1 本次优化解决什么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方案层：原方案功能定义完整，但 14 个章节平铺，缺少版本门、依赖关系、淘汰边界和按周可验收结果。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产品层：教师、学生、管理员共享大量并列入口，用户必须先理解系统模块，才能完成真实教学任务。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UI 层：现稿大面积高饱和红色、装饰性背景和巨型卡片竞争注意力，层级、密度和状态语义不足。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工程层：资料发现、Agent、通知与多模态都依赖后台任务、权限、审计和对象存储，需要先建设共同底座。</w:t>
      </w:r>
    </w:p>
    <w:p>
      <w:pPr>
        <w:pStyle w:val="Heading2"/>
      </w:pPr>
      <w:r>
        <w:t>0.2 优化后的产品承诺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4560"/>
      </w:tblGrid>
      <w:tr>
        <w:trPr>
          <w:cantSplit/>
          <w:tblHeader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对象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进入平台后第一件事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平台给出的确定价值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教师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看到今天的备课、资料变化与待审核事项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在有依据、可编辑、可追溯的前提下完成备课与发布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学生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看到今日学习、待完成与教师反馈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把教材、讨论、笔记和复习串成连续学习路径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管理员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看到来源异常、候选资料与内容风险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确保资料权威、权限可控、变更可审计</w:t>
            </w:r>
          </w:p>
        </w:tc>
      </w:tr>
    </w:tbl>
    <w:p>
      <w:pPr>
        <w:spacing w:after="40"/>
      </w:pPr>
    </w:p>
    <w:p>
      <w:pPr>
        <w:pStyle w:val="Heading2"/>
      </w:pPr>
      <w:r>
        <w:t>0.3 成功判断</w:t>
      </w:r>
    </w:p>
    <w:p>
      <w:pPr>
        <w:spacing w:before="0" w:after="200" w:line="300" w:lineRule="auto"/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 xml:space="preserve">不是“上线更多 AI 按钮”，而是 </w:t>
      </w:r>
      <w:r>
        <w:rPr>
          <w:rFonts w:ascii="Arial Unicode MS" w:hAnsi="Arial Unicode MS" w:eastAsia="Arial Unicode MS"/>
          <w:b/>
          <w:i w:val="0"/>
          <w:color w:val="B71C1C"/>
          <w:sz w:val="22"/>
        </w:rPr>
        <w:t>教师能在 5 步内完成一次有依据的备课、学生能在 2 步内进入今日任务、管理员能在 1 个审核页完成资料确认。</w:t>
      </w:r>
    </w:p>
    <w:p>
      <w:pPr>
        <w:pStyle w:val="Heading1"/>
      </w:pPr>
      <w:r>
        <w:t>1. 分阶段版本路线</w:t>
      </w:r>
    </w:p>
    <w:p>
      <w:pPr>
        <w:spacing w:before="0" w:after="160" w:line="300" w:lineRule="auto"/>
      </w:pPr>
      <w:r>
        <w:rPr>
          <w:rFonts w:ascii="Arial Unicode MS" w:hAnsi="Arial Unicode MS" w:eastAsia="Arial Unicode MS"/>
          <w:b w:val="0"/>
          <w:i/>
          <w:color w:val="5F6368"/>
          <w:sz w:val="22"/>
        </w:rPr>
        <w:t>阶段划分采用“版本门”而非功能清单：上一阶段未通过验收，不进入下一阶段扩展。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1050"/>
        <w:gridCol w:w="3150"/>
        <w:gridCol w:w="3510"/>
      </w:tblGrid>
      <w:tr>
        <w:trPr>
          <w:cantSplit/>
          <w:tblHeader/>
        </w:trP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版本门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周期</w:t>
            </w:r>
          </w:p>
        </w:tc>
        <w:tc>
          <w:tcPr>
            <w:tcW w:type="dxa" w:w="31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交付范围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出门条件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V0｜体验基线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3–5天</w:t>
            </w:r>
          </w:p>
        </w:tc>
        <w:tc>
          <w:tcPr>
            <w:tcW w:type="dxa" w:w="31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角色任务、导航、UI令牌、页面模板、权限矩阵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三类角色首要任务均有唯一入口；桌面一级导航≤5项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V1｜竞赛闭环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2周</w:t>
            </w:r>
          </w:p>
        </w:tc>
        <w:tc>
          <w:tcPr>
            <w:tcW w:type="dxa" w:w="31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权威更新、智能备课、课堂发布三条可演示链路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端到端脚本可重复；关键证据可核验；所有发布需确认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V2｜教学班试点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3–4周</w:t>
            </w:r>
          </w:p>
        </w:tc>
        <w:tc>
          <w:tcPr>
            <w:tcW w:type="dxa" w:w="31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真实数据、共建审核、通知、PWA、运行监控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1个教学班稳定使用；无跨班泄漏；任务与通知可追踪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V3｜规模化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4–6周</w:t>
            </w:r>
          </w:p>
        </w:tc>
        <w:tc>
          <w:tcPr>
            <w:tcW w:type="dxa" w:w="31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多模态、模板中心、性能与成本治理、学校级配置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50人在线稳定；AI超限排队；成本、失败和保留期可观测</w:t>
            </w:r>
          </w:p>
        </w:tc>
      </w:tr>
    </w:tbl>
    <w:p>
      <w:pPr>
        <w:spacing w:after="40"/>
      </w:pPr>
    </w:p>
    <w:p>
      <w:pPr>
        <w:pStyle w:val="Heading2"/>
      </w:pPr>
      <w:r>
        <w:t>1.1 V0：体验基线冻结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角色路径：分别完成教师“备课—发布”、学生“学习—反馈”、管理员“发现—审核”任务流。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信息架构：冻结一级导航、课程上下文、全局消息入口与长任务入口。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设计系统：冻结颜色、字号、间距、圆角、阴影、状态和按钮语义；不再以页面单独定风格。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原型门：四个关键页面完成中保真走查并通过可用性评审，再进入开发。</w:t>
      </w:r>
    </w:p>
    <w:p>
      <w:pPr>
        <w:pStyle w:val="Heading2"/>
      </w:pPr>
      <w:r>
        <w:t>1.2 V1：竞赛与答辩版本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300"/>
        <w:gridCol w:w="2500"/>
        <w:gridCol w:w="1960"/>
      </w:tblGrid>
      <w:tr>
        <w:trPr>
          <w:cantSplit/>
          <w:tblHeader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闭环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演示脚本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必须真实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可暂用样例数据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权威更新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发现新材料→显示新旧表述→管理员确认→提醒教师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来源、原文、时间、审核记录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检索任务可预置1条成功案例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智能备课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选专题/课时→证据包→课纲→PPT大纲→发布讨论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引用、可编辑成果、发布确认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PPT模板可先固定1套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课堂衔接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教师发布→学生进入任务→提交观点→教师反馈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班级权限、状态流转、反馈记录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学生样例账号与演示投稿</w:t>
            </w:r>
          </w:p>
        </w:tc>
      </w:tr>
    </w:tbl>
    <w:p>
      <w:pPr>
        <w:spacing w:after="40"/>
      </w:pPr>
    </w:p>
    <w:p>
      <w:pPr>
        <w:pStyle w:val="Heading2"/>
      </w:pPr>
      <w:r>
        <w:t>1.3 V2：单教学班试点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接入 3–5 个稳定权威来源，资料候选池开始按日运行并记录失败原因。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上线专题讨论、学习卡片、AI初审和教师复核，积分仅针对教师采用或有效贡献。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上线站内通知与 PWA，紧急/重要/普通/观察四级规则真实生效。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建立错误率、任务队列、模型成本、通知送达与权限审计看板。</w:t>
      </w:r>
    </w:p>
    <w:p>
      <w:pPr>
        <w:pStyle w:val="Heading2"/>
      </w:pPr>
      <w:r>
        <w:t>1.4 V3：规模化与多模态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图片 OCR、教材拍照问答和课堂录音转写按保留期、权限和删除策略上线。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学校模板、教师个人模板与成果版本中心形成可维护体系。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数据库、任务 Worker、对象存储和 API 服务按负载拆分；对模型限流和排队透明展示。</w:t>
      </w:r>
    </w:p>
    <w:p>
      <w:pPr>
        <w:pStyle w:val="Heading1"/>
      </w:pPr>
      <w:r>
        <w:t>2. 优先级与范围边界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现在做（V0–V1）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下一步（V2）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稍后做（V3）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明确不做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角色化导航、教师工作台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学生共建与审核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图片OCR/图片问答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未经确认直接发布中央材料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资料候选与差异证据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通知中心/PWA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课堂录音转写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自动群发教学任务或全平台通知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备课Agent最小闭环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真实来源调度与监控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模板中心/学校级配置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人脸、声纹和身份推断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成果编辑/导出/发布确认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单班运行数据与审计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50人并发与成本治理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竞赛阶段本地部署大模型/GPU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B7791F"/>
              <w:left w:val="single" w:sz="8" w:space="0" w:color="B7791F"/>
              <w:bottom w:val="single" w:sz="8" w:space="0" w:color="B7791F"/>
              <w:right w:val="single" w:sz="8" w:space="0" w:color="B7791F"/>
              <w:insideH w:val="single" w:sz="8" w:space="0" w:color="B7791F"/>
              <w:insideV w:val="single" w:sz="8" w:space="0" w:color="B7791F"/>
            </w:tcBorders>
            <w:vAlign w:val="center"/>
            <w:shd w:fill="FFF7E0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B7791F"/>
                <w:sz w:val="21"/>
              </w:rPr>
              <w:t xml:space="preserve">范围纪律  </w:t>
            </w: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21"/>
              </w:rPr>
              <w:t>新增需求如果不能直接提升三条闭环的完成率、证据可信度或教师控制力，就进入后续版本池，不插入当前迭代。</w:t>
            </w:r>
          </w:p>
        </w:tc>
      </w:tr>
    </w:tbl>
    <w:p>
      <w:pPr>
        <w:spacing w:after="40"/>
      </w:pPr>
    </w:p>
    <w:p>
      <w:pPr>
        <w:pStyle w:val="Heading1"/>
      </w:pPr>
      <w:r>
        <w:t>3. 现有 UI 审阅与改进方向</w:t>
      </w:r>
    </w:p>
    <w:p>
      <w:pPr>
        <w:pStyle w:val="Heading2"/>
      </w:pPr>
      <w:r>
        <w:t>3.1 已识别的主要问题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700"/>
        <w:gridCol w:w="2300"/>
        <w:gridCol w:w="2810"/>
      </w:tblGrid>
      <w:tr>
        <w:trPr>
          <w:cantSplit/>
          <w:tblHeader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问题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现稿表现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带来的影响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优化动作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7"/>
              </w:rPr>
              <w:t>视觉权重失衡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大面积高饱和红底、黄边、纹样与巨型标题连续出现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所有模块都像重点，阅读疲劳，状态难区分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白/浅灰为主表面；红仅用于权威/警示；蓝用于操作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7"/>
              </w:rPr>
              <w:t>首页任务不聚焦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欢迎横幅、任务、进度、路径、入口卡片重复表达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首屏不清楚今天最该做什么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首屏固定“今日待办+变化+最近成果”，其他下沉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7"/>
              </w:rPr>
              <w:t>角色路径混合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学生式课程学习与教师备课、资料审核缺少明确分层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不同角色看到无关入口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登录后按角色加载独立导航与工作台模板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7"/>
              </w:rPr>
              <w:t>操作语义不统一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红、黄、绿、蓝按钮并存，主次与风险不稳定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用户无法预判操作后果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一个页面一个主按钮；发布/删除有统一确认样式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7"/>
              </w:rPr>
              <w:t>信息密度不稳定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有的区域过满，有的编辑器和侧栏大片留白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难以扫描，空间利用低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采用12列栅格、固定侧栏宽度与空状态组件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7"/>
              </w:rPr>
              <w:t>交互状态缺失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长任务、刷新、AI总结、生成笔记缺少完整状态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失败、等待、可取消边界不清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统一排队/执行/待确认/成功/失败/取消状态机</w:t>
            </w:r>
          </w:p>
        </w:tc>
      </w:tr>
    </w:tbl>
    <w:p>
      <w:pPr>
        <w:spacing w:after="40"/>
      </w:pPr>
    </w:p>
    <w:p>
      <w:pPr>
        <w:pStyle w:val="Heading2"/>
      </w:pPr>
      <w:r>
        <w:t>3.2 保留的设计资产</w:t>
      </w:r>
    </w:p>
    <w:p>
      <w:pPr>
        <w:spacing w:before="0" w:after="160" w:line="300" w:lineRule="auto"/>
      </w:pPr>
      <w:r>
        <w:rPr>
          <w:rFonts w:ascii="Arial Unicode MS" w:hAnsi="Arial Unicode MS" w:eastAsia="Arial Unicode MS"/>
          <w:b w:val="0"/>
          <w:i w:val="0"/>
          <w:color w:val="5F6368"/>
          <w:sz w:val="22"/>
        </w:rPr>
        <w:t>保留并收敛，而不是全部推翻：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保留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调整方式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中国红与传统文化纹样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仅用于品牌页、权威资料标签和重点横幅；正文区降低饱和度与占比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课程—时政—互动三位一体叙事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转为真实任务路径和数据状态，而不是三张宣传卡片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专题笔记三栏结构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保留索引/编辑/AI辅助，但增加折叠、引用、版本与空状态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现有长城、华表、城市线稿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作为低对比装饰资产，不压在正文和控件背后</w:t>
            </w:r>
          </w:p>
        </w:tc>
      </w:tr>
    </w:tbl>
    <w:p>
      <w:pPr>
        <w:spacing w:after="40"/>
      </w:pPr>
    </w:p>
    <w:p>
      <w:pPr>
        <w:pStyle w:val="Heading1"/>
      </w:pPr>
      <w:r>
        <w:t>4. 角色化信息架构</w:t>
      </w:r>
    </w:p>
    <w:p>
      <w:pPr>
        <w:pStyle w:val="Heading2"/>
      </w:pPr>
      <w:r>
        <w:t>4.1 一级导航（桌面端≤5项）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500"/>
        <w:gridCol w:w="3100"/>
        <w:gridCol w:w="1560"/>
      </w:tblGrid>
      <w:tr>
        <w:trPr>
          <w:cantSplit/>
          <w:tblHeader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一级导航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工作台首屏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全局固定入口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8"/>
              </w:rPr>
              <w:t>教师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工作台｜课程备课｜课堂教学｜师生共建｜资料动态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待备课、资料变化、待审核、最近成果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消息、长任务、全局搜索、个人设置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8"/>
              </w:rPr>
              <w:t>学生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今日学习｜课程｜讨论共建｜笔记复习｜消息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待完成、当前专题、教师反馈、今日复习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课程切换、搜索、个人成长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8"/>
              </w:rPr>
              <w:t>管理员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平台概览｜教学管理｜资料审核｜用户权限｜系统设置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来源异常、候选资料、内容风险、系统状态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消息、后台任务、审计、帮助</w:t>
            </w:r>
          </w:p>
        </w:tc>
      </w:tr>
    </w:tbl>
    <w:p>
      <w:pPr>
        <w:spacing w:after="40"/>
      </w:pPr>
    </w:p>
    <w:p>
      <w:pPr>
        <w:pStyle w:val="Heading2"/>
      </w:pPr>
      <w:r>
        <w:t>4.2 页面上下文规则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  <w:insideH w:val="single" w:sz="8" w:space="0" w:color="1F4D78"/>
              <w:insideV w:val="single" w:sz="8" w:space="0" w:color="1F4D78"/>
            </w:tcBorders>
            <w:vAlign w:val="center"/>
            <w:shd w:fill="EAF2F8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21"/>
              </w:rPr>
              <w:t xml:space="preserve">唯一上下文  </w:t>
            </w: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21"/>
              </w:rPr>
              <w:t>任何问答、生成、通知与共建内容必须绑定“角色 + 课程 + 专题/章节 + 教学班 + 资料范围”；上下文显示在页面顶部，可切换但不可隐式漂移。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规则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实现要求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唯一主入口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同一业务只保留一个主入口；其他页面用上下文快捷入口跳转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唯一主操作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每页最多一个实心主按钮；次要操作用描边或文字；危险操作固定红色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逐步展开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默认展示任务必需信息；模型、检索范围、模板等放入高级设置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深度链接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通知必须跳到具体材料、任务、讨论或成果，不落到泛化首页</w:t>
            </w:r>
          </w:p>
        </w:tc>
      </w:tr>
    </w:tbl>
    <w:p>
      <w:pPr>
        <w:spacing w:after="40"/>
      </w:pPr>
    </w:p>
    <w:p>
      <w:pPr>
        <w:pStyle w:val="Heading1"/>
      </w:pPr>
      <w:r>
        <w:t>5. UI 设计系统（V0 冻结项）</w:t>
      </w:r>
    </w:p>
    <w:p>
      <w:pPr>
        <w:pStyle w:val="Heading2"/>
      </w:pPr>
      <w:r>
        <w:t>5.1 颜色与语义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600"/>
        <w:gridCol w:w="3100"/>
        <w:gridCol w:w="2860"/>
      </w:tblGrid>
      <w:tr>
        <w:trPr>
          <w:cantSplit/>
          <w:tblHeader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令牌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建议值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使用范围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禁止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8"/>
              </w:rPr>
              <w:t>Surface/页面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#F7F8FA / #FFFFFF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页面背景、卡片、编辑区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正文大面积红底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8"/>
              </w:rPr>
              <w:t>Authority/权威红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#B71C1C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中央资料、重大提醒、风险确认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普通主按钮和所有标题通用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8"/>
              </w:rPr>
              <w:t>Action/科技蓝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#1F4D78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主按钮、链接、选中态、进度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与红色同时争夺主操作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8"/>
              </w:rPr>
              <w:t>Highlight/精选金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#B7791F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精选、徽章、少量重点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正文、长段文字和大面积背景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8"/>
              </w:rPr>
              <w:t>Success/通过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#137333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审核通过、完成状态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非状态性装饰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8"/>
              </w:rPr>
              <w:t>Text/正文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#202124 / #5F6368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正文、次级说明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浅灰小字叠加复杂背景</w:t>
            </w:r>
          </w:p>
        </w:tc>
      </w:tr>
    </w:tbl>
    <w:p>
      <w:pPr>
        <w:spacing w:after="40"/>
      </w:pPr>
    </w:p>
    <w:p>
      <w:pPr>
        <w:pStyle w:val="Heading2"/>
      </w:pPr>
      <w:r>
        <w:t>5.2 尺寸令牌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100"/>
        <w:gridCol w:w="3660"/>
      </w:tblGrid>
      <w:tr>
        <w:trPr>
          <w:cantSplit/>
          <w:tblHeader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桌面端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移动端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8"/>
              </w:rPr>
              <w:t>内容宽度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1200px，12列栅格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单列，左右16px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不让正文跨越过宽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8"/>
              </w:rPr>
              <w:t>顶部栏/侧栏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64px / 224px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56px / 抽屉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侧栏可折叠，保留图标+文字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8"/>
              </w:rPr>
              <w:t>字体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32/24/20/16/14px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28/22/18/16/14px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正文最小14px；表格不小于13px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8"/>
              </w:rPr>
              <w:t>间距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4/8/12/16/24/32/48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4/8/12/16/24/32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只使用8px基线体系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8"/>
              </w:rPr>
              <w:t>圆角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卡片12px，控件8px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卡片12px，控件8px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避免所有元素胶囊化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8"/>
              </w:rPr>
              <w:t>阴影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0 2px 8px rgba(0,0,0,.08)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同桌面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仅浮层/悬浮卡片；普通卡片用边框</w:t>
            </w:r>
          </w:p>
        </w:tc>
      </w:tr>
    </w:tbl>
    <w:p>
      <w:pPr>
        <w:spacing w:after="40"/>
      </w:pPr>
    </w:p>
    <w:p>
      <w:pPr>
        <w:pStyle w:val="Heading2"/>
      </w:pPr>
      <w:r>
        <w:t>5.3 核心组件清单</w:t>
      </w:r>
    </w:p>
    <w:p>
      <w:pPr>
        <w:spacing w:before="0" w:after="160" w:line="300" w:lineRule="auto"/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AppShell、RoleNav、CourseContext、TaskCard、EvidenceCard、StatusChip、SourceBadge、StepProgress、DiffViewer、ArtifactEditor、SmartPanel、ConfirmDialog、NotificationItem、EmptyState、Skeleton、ErrorState。</w:t>
      </w:r>
    </w:p>
    <w:p>
      <w:pPr>
        <w:pStyle w:val="Heading1"/>
      </w:pPr>
      <w:r>
        <w:t>6. 关键页面 UI 设计</w:t>
      </w:r>
    </w:p>
    <w:p>
      <w:pPr>
        <w:spacing w:before="0" w:after="160" w:line="300" w:lineRule="auto"/>
      </w:pPr>
      <w:r>
        <w:rPr>
          <w:rFonts w:ascii="Arial Unicode MS" w:hAnsi="Arial Unicode MS" w:eastAsia="Arial Unicode MS"/>
          <w:b w:val="0"/>
          <w:i/>
          <w:color w:val="5F6368"/>
          <w:sz w:val="22"/>
        </w:rPr>
        <w:t>以下为开发可执行的结构线框。视觉稿应遵循同一栅格、颜色与组件令牌，不再逐页另起样式。</w:t>
      </w:r>
    </w:p>
    <w:p>
      <w:pPr>
        <w:pStyle w:val="Heading2"/>
      </w:pPr>
      <w:r>
        <w:t>6.1 教师工作台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700"/>
        <w:gridCol w:w="2760"/>
      </w:tblGrid>
      <w:tr>
        <w:trPr>
          <w:cantSplit/>
          <w:tblHeader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左侧导航 224px</w:t>
            </w:r>
          </w:p>
        </w:tc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主工作区（8列）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右侧辅助区（4列）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工作台【选中】</w:t>
              <w:br/>
              <w:t>课程备课</w:t>
              <w:br/>
              <w:t>课堂教学</w:t>
              <w:br/>
              <w:t>师生共建</w:t>
              <w:br/>
              <w:t>资料动态</w:t>
            </w:r>
          </w:p>
        </w:tc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顶部：课程/教学班上下文</w:t>
              <w:br/>
              <w:br/>
              <w:t>今日待办（按截止和风险排序）</w:t>
              <w:br/>
              <w:t>· 待备课 1</w:t>
              <w:br/>
              <w:t>· 待发布 2</w:t>
              <w:br/>
              <w:t>· 待审核 3</w:t>
              <w:br/>
              <w:br/>
              <w:t>最近成果：课纲/PPT/讨论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资料变化</w:t>
              <w:br/>
              <w:t>· 1条新表述待确认</w:t>
              <w:br/>
              <w:t>· 2条相关材料</w:t>
              <w:br/>
              <w:br/>
              <w:t>快速操作</w:t>
              <w:br/>
              <w:t>【开始智能备课】</w:t>
              <w:br/>
              <w:t>查看长任务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  <w:insideH w:val="single" w:sz="8" w:space="0" w:color="1F4D78"/>
              <w:insideV w:val="single" w:sz="8" w:space="0" w:color="1F4D78"/>
            </w:tcBorders>
            <w:vAlign w:val="center"/>
            <w:shd w:fill="EAF2F8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21"/>
              </w:rPr>
              <w:t xml:space="preserve">首屏原则  </w:t>
            </w: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21"/>
              </w:rPr>
              <w:t>只回答“今天要做什么、发生了什么变化、从哪里继续”，不展示平台全部能力。</w:t>
            </w:r>
          </w:p>
        </w:tc>
      </w:tr>
    </w:tbl>
    <w:p>
      <w:pPr>
        <w:spacing w:after="40"/>
      </w:pPr>
    </w:p>
    <w:p>
      <w:pPr>
        <w:pStyle w:val="Heading2"/>
      </w:pPr>
      <w:r>
        <w:t>6.2 权威资料候选审核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700"/>
        <w:gridCol w:w="2560"/>
      </w:tblGrid>
      <w:tr>
        <w:trPr>
          <w:cantSplit/>
          <w:tblHeader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候选列表</w:t>
            </w:r>
          </w:p>
        </w:tc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证据与差异主区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审核面板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筛选：来源/时间/相关度/状态</w:t>
              <w:br/>
              <w:br/>
              <w:t>候选卡</w:t>
              <w:br/>
              <w:t>标题 + 来源徽标</w:t>
              <w:br/>
              <w:t>发布时间 + 相关专题</w:t>
              <w:br/>
              <w:t>新表述标签</w:t>
            </w:r>
          </w:p>
        </w:tc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原文信息与网页快照</w:t>
              <w:br/>
              <w:br/>
              <w:t>【教材/旧材料】 ⇄ 【新材料】</w:t>
              <w:br/>
              <w:t>段落级差异，高亮新增/删除</w:t>
              <w:br/>
              <w:br/>
              <w:t>AI判断：相关性、权威性、时效性</w:t>
              <w:br/>
              <w:t>每个判断都可回到原文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权威层级</w:t>
              <w:br/>
              <w:t>适用课程/专题</w:t>
              <w:br/>
              <w:t>提醒级别</w:t>
              <w:br/>
              <w:t>有效期</w:t>
              <w:br/>
              <w:br/>
              <w:t>【退回候选】</w:t>
              <w:br/>
              <w:t>【确认并发布】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B71C1C"/>
              <w:left w:val="single" w:sz="8" w:space="0" w:color="B71C1C"/>
              <w:bottom w:val="single" w:sz="8" w:space="0" w:color="B71C1C"/>
              <w:right w:val="single" w:sz="8" w:space="0" w:color="B71C1C"/>
              <w:insideH w:val="single" w:sz="8" w:space="0" w:color="B71C1C"/>
              <w:insideV w:val="single" w:sz="8" w:space="0" w:color="B71C1C"/>
            </w:tcBorders>
            <w:vAlign w:val="center"/>
            <w:shd w:fill="FCE8E6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B71C1C"/>
                <w:sz w:val="21"/>
              </w:rPr>
              <w:t xml:space="preserve">确认边界  </w:t>
            </w: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21"/>
              </w:rPr>
              <w:t>AI可检索、摘要、关联和比较；正式发布、全平台提醒和教材解释调整必须人工确认。</w:t>
            </w:r>
          </w:p>
        </w:tc>
      </w:tr>
    </w:tbl>
    <w:p>
      <w:pPr>
        <w:spacing w:after="40"/>
      </w:pPr>
    </w:p>
    <w:p>
      <w:pPr>
        <w:pStyle w:val="Heading2"/>
      </w:pPr>
      <w:r>
        <w:t>6.3 智能备课 Agent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700"/>
        <w:gridCol w:w="2560"/>
      </w:tblGrid>
      <w:tr>
        <w:trPr>
          <w:cantSplit/>
          <w:tblHeader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步骤/资料</w:t>
            </w:r>
          </w:p>
        </w:tc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成果编辑区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AI辅助与引用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1 设置任务  ✓</w:t>
              <w:br/>
              <w:t>2 构建证据  ✓</w:t>
              <w:br/>
              <w:t>3 生成课纲  ●</w:t>
              <w:br/>
              <w:t>4 生成成果</w:t>
              <w:br/>
              <w:t>5 预览发布</w:t>
              <w:br/>
              <w:br/>
              <w:t>资料范围</w:t>
              <w:br/>
              <w:t>教材 12段</w:t>
              <w:br/>
              <w:t>中央材料 4条</w:t>
              <w:br/>
              <w:t>教师资料 2份</w:t>
            </w:r>
          </w:p>
        </w:tc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标题：第×专题教学设计</w:t>
              <w:br/>
              <w:br/>
              <w:t>目标｜重点难点｜教学过程｜活动｜评价</w:t>
              <w:br/>
              <w:t>支持局部重写、版本比较与自动保存</w:t>
              <w:br/>
              <w:br/>
              <w:t>底部固定：</w:t>
              <w:br/>
              <w:t>【保存草稿】 【下一步：生成PPT大纲】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引用检查</w:t>
              <w:br/>
              <w:t>· 3处已校准</w:t>
              <w:br/>
              <w:t>· 1处待确认</w:t>
              <w:br/>
              <w:br/>
              <w:t>局部建议</w:t>
              <w:br/>
              <w:t>· 加入新表述对照</w:t>
              <w:br/>
              <w:t>· 生成讨论题</w:t>
              <w:br/>
              <w:br/>
              <w:t>长任务状态/取消/重试</w:t>
            </w:r>
          </w:p>
        </w:tc>
      </w:tr>
    </w:tbl>
    <w:p>
      <w:pPr>
        <w:spacing w:after="40"/>
      </w:pPr>
    </w:p>
    <w:p>
      <w:pPr>
        <w:pStyle w:val="Heading2"/>
      </w:pPr>
      <w:r>
        <w:t>6.4 学生今日学习（移动优先）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5860"/>
      </w:tblGrid>
      <w:tr>
        <w:trPr>
          <w:cantSplit/>
          <w:tblHeader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首屏顺序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组件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交互要求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1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今日待办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显示任务、截止、预计时长；首个任务一键进入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2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继续学习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恢复上次专题、阅读位置和未完成步骤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3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教师反馈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跳到具体讨论/卡片，不跳泛化消息页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4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今日复习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最多3条，支持完成、稍后和解释原因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5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重要通知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仅显示紧急/重要；普通信息进入消息中心</w:t>
            </w:r>
          </w:p>
        </w:tc>
      </w:tr>
    </w:tbl>
    <w:p>
      <w:pPr>
        <w:spacing w:after="40"/>
      </w:pPr>
    </w:p>
    <w:p>
      <w:pPr>
        <w:pStyle w:val="Heading1"/>
      </w:pPr>
      <w:r>
        <w:t>7. 关键交互与状态规范</w:t>
      </w:r>
    </w:p>
    <w:p>
      <w:pPr>
        <w:pStyle w:val="Heading2"/>
      </w:pPr>
      <w:r>
        <w:t>7.1 长任务状态机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300"/>
        <w:gridCol w:w="3000"/>
        <w:gridCol w:w="1810"/>
      </w:tblGrid>
      <w:tr>
        <w:trPr>
          <w:cantSplit/>
          <w:tblHeader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界面反馈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允许操作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通知</w:t>
            </w:r>
          </w:p>
        </w:tc>
      </w:tr>
      <w:t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8"/>
              </w:rPr>
              <w:t>排队中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显示队列位置/预计等待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取消、后台运行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不通知</w:t>
            </w:r>
          </w:p>
        </w:tc>
      </w:tr>
      <w:t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8"/>
              </w:rPr>
              <w:t>执行中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步骤、进度、当前资料与耗时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暂停、取消、查看日志摘要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离页后完成再通知</w:t>
            </w:r>
          </w:p>
        </w:tc>
      </w:tr>
      <w:t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8"/>
              </w:rPr>
              <w:t>待确认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突出需用户决策的差异/风险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确认、替换资料、返回上一步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重要通知</w:t>
            </w:r>
          </w:p>
        </w:tc>
      </w:tr>
      <w:t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8"/>
              </w:rPr>
              <w:t>成功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给出成果链接与下一步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编辑、导出、发布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普通通知</w:t>
            </w:r>
          </w:p>
        </w:tc>
      </w:tr>
      <w:t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8"/>
              </w:rPr>
              <w:t>失败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人类可读原因 + 失败步骤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重试、换资料、下载日志编号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重要通知</w:t>
            </w:r>
          </w:p>
        </w:tc>
      </w:tr>
      <w:t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8"/>
              </w:rPr>
              <w:t>已取消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保留已完成步骤和草稿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重新开始、删除草稿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8"/>
              </w:rPr>
              <w:t>不通知</w:t>
            </w:r>
          </w:p>
        </w:tc>
      </w:tr>
    </w:tbl>
    <w:p>
      <w:pPr>
        <w:spacing w:after="40"/>
      </w:pPr>
    </w:p>
    <w:p>
      <w:pPr>
        <w:pStyle w:val="Heading2"/>
      </w:pPr>
      <w:r>
        <w:t>7.2 高风险操作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发布教学任务：确认教学班、可见时间、截止时间和通知对象。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确认中央材料：确认权威层级、适用范围、有效期、原文快照和提醒级别。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群发通知：预览接收人数、深度链接和去重键；不可跨班级默认发送。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删除媒体或成果：说明影响范围和是否可恢复；原始音频按保留期自动清理。</w:t>
      </w:r>
    </w:p>
    <w:p>
      <w:pPr>
        <w:pStyle w:val="Heading2"/>
      </w:pPr>
      <w:r>
        <w:t>7.3 空状态、失败与可访问性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空状态必须解释为什么为空，并提供唯一下一步；不得用大片空白或无意义插画占位。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所有状态不只依赖颜色，必须同时有文字/图标；交互控件具备键盘焦点与可读标签。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02124"/>
          <w:sz w:val="22"/>
        </w:rPr>
        <w:t>正文与背景对比度满足 WCAG AA；移动端触控目标不小于 44×44px。</w:t>
      </w:r>
    </w:p>
    <w:p>
      <w:pPr>
        <w:pStyle w:val="Heading1"/>
      </w:pPr>
      <w:r>
        <w:t>8. 产品—工程落地映射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100"/>
        <w:gridCol w:w="2200"/>
        <w:gridCol w:w="1960"/>
      </w:tblGrid>
      <w:tr>
        <w:trPr>
          <w:cantSplit/>
          <w:tblHeader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前端能力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核心实体/服务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后台任务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审计/权限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7"/>
              </w:rPr>
              <w:t>角色工作台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Course、Class、Task、Artifact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聚合待办与变化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按角色/教学班过滤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7"/>
              </w:rPr>
              <w:t>资料候选审核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SourceRegistry、DiscoveryJob、MaterialCandidate、PolicyChange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检索、抓取、解析、去重、差异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确认人、原文快照、内容哈希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7"/>
              </w:rPr>
              <w:t>智能备课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AgentRun、AgentStep、GeneratedArtifact、ArtifactTemplate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检索证据、生成、导出PPT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步骤输入/模型/输出/版本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7"/>
              </w:rPr>
              <w:t>共建与审核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CommunityPost、Reply、LearningCard、Review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AI初审、重复检测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作者、可见范围、审核链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7"/>
              </w:rPr>
              <w:t>通知/PWA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Notification、Subscription、PushToken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批量发送、去重、重试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对象、级别、深度链接、已读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7"/>
              </w:rPr>
              <w:t>图片/音频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MediaAsset、Transcript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OCR、转写、清理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保留期、删除、班级权限</w:t>
            </w:r>
          </w:p>
        </w:tc>
      </w:tr>
    </w:tbl>
    <w:p>
      <w:pPr>
        <w:spacing w:after="40"/>
      </w:pPr>
    </w:p>
    <w:p>
      <w:pPr>
        <w:pStyle w:val="Heading2"/>
      </w:pPr>
      <w:r>
        <w:t>8.1 共同技术底座（V1 前完成）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960"/>
        <w:gridCol w:w="2600"/>
      </w:tblGrid>
      <w:tr>
        <w:trPr>
          <w:cantSplit/>
          <w:tblHeader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底座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最低实现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阻断条件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后台队列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Redis + Worker；幂等、重试、超时、取消、结果链接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长任务仍阻塞 API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对象存储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教材、快照、PPT、图片、音频统一元数据与权限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媒体继续堆在本地系统盘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权限与审计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高风险操作、跨班访问、发布/删除均记录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无法追溯操作人和影响范围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模型适配层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文本/Embedding/视觉/语音统一接口与配额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业务代码绑定单一模型厂商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可观测性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任务失败率、耗时、队列、成本、送达率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试点期间无法定位失败</w:t>
            </w:r>
          </w:p>
        </w:tc>
      </w:tr>
    </w:tbl>
    <w:p>
      <w:pPr>
        <w:spacing w:after="40"/>
      </w:pPr>
    </w:p>
    <w:p>
      <w:pPr>
        <w:pStyle w:val="Heading1"/>
      </w:pPr>
      <w:r>
        <w:t>9. 验收指标与评审门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50"/>
        <w:gridCol w:w="2700"/>
        <w:gridCol w:w="2610"/>
      </w:tblGrid>
      <w:tr>
        <w:trPr>
          <w:cantSplit/>
          <w:tblHeader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领域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V1目标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V2目标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验收方式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7"/>
              </w:rPr>
              <w:t>可用性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教师备课≤5步；学生待办≤2步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核心任务成功率≥85%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5名目标用户任务走查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7"/>
              </w:rPr>
              <w:t>资料可信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关键结论100%可回到来源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来源成功率≥95%，重复率≤5%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抽样核验+任务日志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7"/>
              </w:rPr>
              <w:t>生成成果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课纲/PPT大纲可编辑可追溯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生成/导出成功率≥95%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端到端回归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7"/>
              </w:rPr>
              <w:t>权限合规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发布/通知/删除均确认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无跨班泄漏；审计完整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权限矩阵与渗透用例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7"/>
              </w:rPr>
              <w:t>性能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演示链路稳定，失败可恢复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50人在线无OOM；AI超限排队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压测与故障演练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7"/>
              </w:rPr>
              <w:t>UI一致性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关键页使用统一令牌/组件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无页面级颜色和按钮语义漂移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7"/>
              </w:rPr>
              <w:t>设计系统审计</w:t>
            </w:r>
          </w:p>
        </w:tc>
      </w:tr>
    </w:tbl>
    <w:p>
      <w:pPr>
        <w:spacing w:after="40"/>
      </w:pPr>
    </w:p>
    <w:p>
      <w:pPr>
        <w:pStyle w:val="Heading2"/>
      </w:pPr>
      <w:r>
        <w:t>9.1 评审节奏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500"/>
        <w:gridCol w:w="2400"/>
        <w:gridCol w:w="2160"/>
      </w:tblGrid>
      <w:tr>
        <w:trPr>
          <w:cantSplit/>
          <w:tblHeader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评审内容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参与者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输出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每周一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范围、依赖、风险与本周验收项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产品/教学/设计/研发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迭代清单与阻断项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每周三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关键页面与端到端链路走查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设计/前端/后端/测试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问题单与决策记录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每周五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可演示增量与数据复盘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项目组+教师代表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通过/不通过与下周入口条件</w:t>
            </w:r>
          </w:p>
        </w:tc>
      </w:tr>
    </w:tbl>
    <w:p>
      <w:pPr>
        <w:spacing w:after="40"/>
      </w:pPr>
    </w:p>
    <w:p>
      <w:pPr>
        <w:pStyle w:val="Heading1"/>
      </w:pPr>
      <w:r>
        <w:t>10. 首个两周执行清单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350"/>
        <w:gridCol w:w="2100"/>
        <w:gridCol w:w="2250"/>
        <w:gridCol w:w="1510"/>
      </w:tblGrid>
      <w:tr>
        <w:trPr>
          <w:cantSplit/>
          <w:tblHeader/>
        </w:trP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日程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产品/设计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前端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后端/AI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验收结果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6"/>
              </w:rPr>
              <w:t>D1–D2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冻结角色路径、导航、UI令牌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搭建AppShell与路由骨架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冻结权限矩阵与任务状态机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V0评审通过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6"/>
              </w:rPr>
              <w:t>D3–D4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教师工作台/资料审核中保真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TaskCard、EvidenceCard、状态组件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候选/差异接口与样例数据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关键页可点击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6"/>
              </w:rPr>
              <w:t>D5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备课Agent线框与文案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StepProgress与编辑器框架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AgentRun/Step与证据包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端到端空链路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6"/>
              </w:rPr>
              <w:t>D6–D7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发布确认/失败态/空状态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资料差异与成果编辑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检索、生成、任务队列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三条闭环联调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6"/>
              </w:rPr>
              <w:t>D8–D9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答辩脚本、提示文案、演示数据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响应式/加载/错误处理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导出、通知、审计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故障场景可恢复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6"/>
              </w:rPr>
              <w:t>D10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统一性审计与可用性走查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修复与构建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数据备份与监控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6"/>
              </w:rPr>
              <w:t>V1发布候选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B7791F"/>
              <w:left w:val="single" w:sz="8" w:space="0" w:color="B7791F"/>
              <w:bottom w:val="single" w:sz="8" w:space="0" w:color="B7791F"/>
              <w:right w:val="single" w:sz="8" w:space="0" w:color="B7791F"/>
              <w:insideH w:val="single" w:sz="8" w:space="0" w:color="B7791F"/>
              <w:insideV w:val="single" w:sz="8" w:space="0" w:color="B7791F"/>
            </w:tcBorders>
            <w:vAlign w:val="center"/>
            <w:shd w:fill="FFF7E0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B7791F"/>
                <w:sz w:val="21"/>
              </w:rPr>
              <w:t xml:space="preserve">立即执行顺序  </w:t>
            </w: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21"/>
              </w:rPr>
              <w:t>先完成 D1–D5 的体验基线与空链路；只有关键页面、状态机和数据契约冻结后，才进入真实抓取、生成与通知联调。</w:t>
            </w:r>
          </w:p>
        </w:tc>
      </w:tr>
    </w:tbl>
    <w:p>
      <w:pPr>
        <w:spacing w:after="40"/>
      </w:pPr>
    </w:p>
    <w:p>
      <w:pPr>
        <w:pStyle w:val="Heading1"/>
      </w:pPr>
      <w:r>
        <w:t>附录A：关键决策记录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议题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V2.0确认决策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产品定位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权威资料驱动的高校思政课程智能教学平台，不是通用聊天机器人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版本策略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四个版本门；V1只保留三条可演示闭环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UI策略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中性表面为主，权威红/操作蓝语义分离，角色化工作台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中央资料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自动发现进入候选池；正式发布、重大提醒与教材解释调整人工确认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Agent权限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生成/修改草稿可自动；发布、群发、删除必须确认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PPT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模型输出页面级结构，服务端按模板生成可编辑文件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共建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AI初审+教师复核；个人成长为主，不默认公开排名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多模态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图片和音频优先；原始音频按保留期清理；不做人脸/声纹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基础设施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V2试点建议4核8GB、10Mbps、Redis Worker与对象存储</w:t>
            </w:r>
          </w:p>
        </w:tc>
      </w:tr>
    </w:tbl>
    <w:p>
      <w:pPr>
        <w:spacing w:after="40"/>
      </w:pPr>
    </w:p>
    <w:p>
      <w:pPr>
        <w:pStyle w:val="Heading1"/>
      </w:pPr>
      <w:r>
        <w:t>附录B：交付物清单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200"/>
        <w:gridCol w:w="2600"/>
        <w:gridCol w:w="2360"/>
      </w:tblGrid>
      <w:tr>
        <w:trPr>
          <w:cantSplit/>
          <w:tblHeader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文档/设计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软件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  <w:shd w:fill="B71C1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数据与运维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V0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角色任务流、IA、UI令牌、4页中保真、组件清单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AppShell/路由/状态组件骨架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权限矩阵、状态机、接口契约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V1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答辩脚本、演示文案、异常态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三条闭环、成果编辑、发布确认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样例数据、审计、备份、演示监控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V2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学生/管理员全量页面、PWA规范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共建、通知、真实调度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运行看板、压测、故障演练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02124"/>
                <w:sz w:val="19"/>
              </w:rPr>
              <w:t>V3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多模态/模板中心规范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OCR、转写、学校级配置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02124"/>
                <w:sz w:val="19"/>
              </w:rPr>
              <w:t>成本、保留期、扩容方案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5F6368"/>
        <w:sz w:val="17"/>
      </w:rPr>
      <w:t xml:space="preserve">V2.0  |  2026-07-27  |  </w:t>
    </w:r>
    <w:r>
      <w:rPr>
        <w:rFonts w:ascii="Arial Unicode MS" w:hAnsi="Arial Unicode MS" w:eastAsia="Arial Unicode MS"/>
        <w:b w:val="0"/>
        <w:i w:val="0"/>
        <w:color w:val="5F6368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 w:val="0"/>
        <w:i w:val="0"/>
        <w:color w:val="5F6368"/>
        <w:sz w:val="17"/>
      </w:rPr>
      <w:t>高校思政课 AI 智能教学辅助平台  ·  版本改进与 UI 优化执行方案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B71C1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 w:val="0"/>
      <w:color w:val="1F4D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5F636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