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Arial" w:hAnsi="Arial" w:cs="Arial"/>
          <w:szCs w:val="24"/>
        </w:rPr>
        <w:alias w:val="ESFE"/>
        <w:tag w:val="ESFE"/>
        <w:id w:val="1784990489"/>
        <w:lock w:val="sdtContentLocked"/>
        <w:placeholder>
          <w:docPart w:val="DefaultPlaceholder_-1854013440"/>
        </w:placeholder>
      </w:sdtPr>
      <w:sdtEndPr/>
      <w:sdtContent>
        <w:p w14:paraId="3919BDC3" w14:textId="2E60087C" w:rsidR="00F607A7" w:rsidRPr="00F607A7" w:rsidRDefault="00F607A7" w:rsidP="00F607A7">
          <w:pPr>
            <w:spacing w:line="240" w:lineRule="auto"/>
            <w:jc w:val="center"/>
            <w:rPr>
              <w:rFonts w:ascii="Arial" w:hAnsi="Arial" w:cs="Arial"/>
              <w:szCs w:val="24"/>
            </w:rPr>
          </w:pPr>
          <w:r w:rsidRPr="00F607A7">
            <w:rPr>
              <w:rFonts w:ascii="Arial" w:hAnsi="Arial" w:cs="Arial"/>
              <w:szCs w:val="24"/>
            </w:rPr>
            <w:t>ESCUELA SUPERIOR FRANCISCANA ESPECIALIZADA / AGAPE</w:t>
          </w:r>
        </w:p>
      </w:sdtContent>
    </w:sdt>
    <w:p w14:paraId="26EF6D64" w14:textId="351A4E9B" w:rsidR="00F607A7" w:rsidRPr="00F607A7" w:rsidRDefault="00F607A7" w:rsidP="00F607A7">
      <w:pPr>
        <w:spacing w:line="240" w:lineRule="auto"/>
        <w:jc w:val="center"/>
        <w:rPr>
          <w:rFonts w:ascii="Arial" w:hAnsi="Arial" w:cs="Arial"/>
          <w:szCs w:val="24"/>
        </w:rPr>
      </w:pPr>
      <w:r w:rsidRPr="00F607A7">
        <w:rPr>
          <w:noProof/>
          <w:szCs w:val="24"/>
        </w:rPr>
        <w:drawing>
          <wp:inline distT="0" distB="0" distL="0" distR="0" wp14:anchorId="76AE8F8D" wp14:editId="3B878C0E">
            <wp:extent cx="1351128" cy="1219911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32" cy="123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BBE8" w14:textId="3DDF6C5C" w:rsidR="00F607A7" w:rsidRDefault="00F607A7" w:rsidP="00F607A7">
      <w:pPr>
        <w:spacing w:line="240" w:lineRule="auto"/>
        <w:jc w:val="center"/>
        <w:rPr>
          <w:rFonts w:ascii="Arial" w:hAnsi="Arial" w:cs="Arial"/>
          <w:szCs w:val="24"/>
        </w:rPr>
      </w:pPr>
      <w:r w:rsidRPr="00F607A7">
        <w:rPr>
          <w:noProof/>
          <w:szCs w:val="24"/>
        </w:rPr>
        <w:drawing>
          <wp:inline distT="0" distB="0" distL="0" distR="0" wp14:anchorId="3BD6E6AB" wp14:editId="5A5537D7">
            <wp:extent cx="2361062" cy="419641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062" cy="41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E3D5" w14:textId="77777777" w:rsidR="001B608C" w:rsidRPr="00F607A7" w:rsidRDefault="001B608C" w:rsidP="00F607A7">
      <w:pPr>
        <w:spacing w:line="240" w:lineRule="auto"/>
        <w:jc w:val="center"/>
        <w:rPr>
          <w:rFonts w:ascii="Arial" w:hAnsi="Arial" w:cs="Arial"/>
          <w:szCs w:val="24"/>
        </w:rPr>
      </w:pPr>
    </w:p>
    <w:sdt>
      <w:sdtPr>
        <w:rPr>
          <w:rFonts w:ascii="Arial" w:hAnsi="Arial" w:cs="Arial"/>
          <w:b/>
          <w:szCs w:val="24"/>
        </w:rPr>
        <w:alias w:val="Carrera"/>
        <w:tag w:val="Carrera"/>
        <w:id w:val="-1905673419"/>
        <w:lock w:val="sdtContentLocked"/>
        <w:placeholder>
          <w:docPart w:val="DefaultPlaceholder_-1854013440"/>
        </w:placeholder>
      </w:sdtPr>
      <w:sdtEndPr/>
      <w:sdtContent>
        <w:p w14:paraId="10E2737F" w14:textId="51EB33F5" w:rsidR="00F607A7" w:rsidRPr="00F607A7" w:rsidRDefault="00F607A7" w:rsidP="001B608C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  <w:r w:rsidRPr="00F607A7">
            <w:rPr>
              <w:rFonts w:ascii="Arial" w:hAnsi="Arial" w:cs="Arial"/>
              <w:b/>
              <w:szCs w:val="24"/>
            </w:rPr>
            <w:t>CARRERA</w:t>
          </w:r>
        </w:p>
      </w:sdtContent>
    </w:sdt>
    <w:sdt>
      <w:sdtPr>
        <w:rPr>
          <w:rFonts w:ascii="Arial" w:hAnsi="Arial" w:cs="Arial"/>
          <w:szCs w:val="24"/>
        </w:rPr>
        <w:alias w:val="Nombre Carrera"/>
        <w:tag w:val="Nombre Carrera"/>
        <w:id w:val="591437393"/>
        <w:lock w:val="sdtLocked"/>
        <w:placeholder>
          <w:docPart w:val="452A49334D284DB48EFA4CEE5C779587"/>
        </w:placeholder>
        <w:showingPlcHdr/>
        <w:comboBox>
          <w:listItem w:displayText="Seleccione una carrera" w:value="Seleccione una carrera"/>
          <w:listItem w:displayText="TÉCNICO EN INGENIERÍA DE DESARROLLO DE SOFTWARE" w:value="TÉCNICO EN INGENIERÍA DE DESARROLLO DE SOFTWARE"/>
          <w:listItem w:displayText="TÉCNICO EN MERCADEO" w:value="TÉCNICO EN MERCADEO"/>
          <w:listItem w:displayText="TÉCNICO EN INGENIERÍA ELÉCTRICA" w:value="TÉCNICO EN INGENIERÍA ELÉCTRICA"/>
          <w:listItem w:displayText="TÉCNICO EN GESTIÓN Y DESARROLLO TURÍSTICO" w:value="TÉCNICO EN GESTIÓN Y DESARROLLO TURÍSTICO"/>
        </w:comboBox>
      </w:sdtPr>
      <w:sdtEndPr/>
      <w:sdtContent>
        <w:p w14:paraId="7B7F0ABE" w14:textId="6A0F834B" w:rsidR="00DD532E" w:rsidRDefault="00F53761" w:rsidP="00DD532E">
          <w:pPr>
            <w:spacing w:line="240" w:lineRule="auto"/>
            <w:jc w:val="center"/>
            <w:rPr>
              <w:rFonts w:ascii="Arial" w:hAnsi="Arial" w:cs="Arial"/>
              <w:szCs w:val="24"/>
            </w:rPr>
          </w:pPr>
          <w:r w:rsidRPr="002129CC">
            <w:rPr>
              <w:rStyle w:val="Textodelmarcadordeposicin"/>
            </w:rPr>
            <w:t>Tecnología Superior en Desarrollo de Software</w:t>
          </w:r>
          <w:r>
            <w:rPr>
              <w:rStyle w:val="Textodelmarcadordeposicin"/>
            </w:rPr>
            <w:t/>
          </w:r>
        </w:p>
      </w:sdtContent>
    </w:sdt>
    <w:p w14:paraId="5A759C29" w14:textId="5C16F64E" w:rsidR="00F607A7" w:rsidRPr="00F607A7" w:rsidRDefault="00F607A7" w:rsidP="00F607A7">
      <w:pPr>
        <w:spacing w:line="240" w:lineRule="auto"/>
        <w:jc w:val="center"/>
        <w:rPr>
          <w:rFonts w:ascii="Arial" w:hAnsi="Arial" w:cs="Arial"/>
          <w:szCs w:val="24"/>
        </w:rPr>
      </w:pPr>
    </w:p>
    <w:sdt>
      <w:sdtPr>
        <w:rPr>
          <w:rFonts w:ascii="Arial" w:hAnsi="Arial" w:cs="Arial"/>
          <w:b/>
          <w:bCs/>
          <w:szCs w:val="24"/>
        </w:rPr>
        <w:alias w:val="modulo"/>
        <w:tag w:val="modulo"/>
        <w:id w:val="698746428"/>
        <w:lock w:val="sdtContentLocked"/>
        <w:placeholder>
          <w:docPart w:val="DefaultPlaceholder_-1854013440"/>
        </w:placeholder>
      </w:sdtPr>
      <w:sdtEndPr/>
      <w:sdtContent>
        <w:p w14:paraId="509145F6" w14:textId="3BAB000B" w:rsidR="00F607A7" w:rsidRDefault="00F607A7" w:rsidP="001B608C">
          <w:pPr>
            <w:spacing w:after="0" w:line="240" w:lineRule="auto"/>
            <w:jc w:val="center"/>
            <w:rPr>
              <w:rFonts w:ascii="Arial" w:hAnsi="Arial" w:cs="Arial"/>
              <w:b/>
              <w:bCs/>
              <w:szCs w:val="24"/>
            </w:rPr>
          </w:pPr>
          <w:r>
            <w:rPr>
              <w:rFonts w:ascii="Arial" w:hAnsi="Arial" w:cs="Arial"/>
              <w:b/>
              <w:bCs/>
              <w:szCs w:val="24"/>
            </w:rPr>
            <w:t>MÓDULO</w:t>
          </w:r>
        </w:p>
      </w:sdtContent>
    </w:sdt>
    <w:sdt>
      <w:sdtPr>
        <w:rPr>
          <w:rFonts w:ascii="Arial" w:hAnsi="Arial" w:cs="Arial"/>
          <w:b/>
          <w:bCs/>
          <w:szCs w:val="24"/>
        </w:rPr>
        <w:alias w:val="Nombre_Modulo"/>
        <w:tag w:val="Nombre Módulo"/>
        <w:id w:val="1877122544"/>
        <w:lock w:val="sdtLocked"/>
        <w:placeholder>
          <w:docPart w:val="86BA871C270F46C1ABEB489904119EE9"/>
        </w:placeholder>
        <w:showingPlcHdr/>
      </w:sdtPr>
      <w:sdtEndPr/>
      <w:sdtContent>
        <w:p w14:paraId="0CE72A3E" w14:textId="0D442EE2" w:rsidR="00F607A7" w:rsidRPr="00F607A7" w:rsidRDefault="00F53761" w:rsidP="00F607A7">
          <w:pPr>
            <w:spacing w:line="240" w:lineRule="auto"/>
            <w:jc w:val="center"/>
            <w:rPr>
              <w:rFonts w:ascii="Arial" w:hAnsi="Arial" w:cs="Arial"/>
              <w:b/>
              <w:bCs/>
              <w:szCs w:val="24"/>
            </w:rPr>
          </w:pPr>
          <w:r w:rsidRPr="00757757">
            <w:rPr>
              <w:rStyle w:val="Textodelmarcadordeposicin"/>
            </w:rPr>
            <w:t>Testeo de Software</w:t>
          </w:r>
          <w:r w:rsidR="00A85C6C">
            <w:rPr>
              <w:rStyle w:val="Textodelmarcadordeposicin"/>
            </w:rPr>
            <w:t xml:space="preserve"/>
          </w:r>
        </w:p>
      </w:sdtContent>
    </w:sdt>
    <w:p w14:paraId="7035BC71" w14:textId="77777777" w:rsidR="00F607A7" w:rsidRPr="00F607A7" w:rsidRDefault="00F607A7" w:rsidP="00F607A7">
      <w:pPr>
        <w:spacing w:line="240" w:lineRule="auto"/>
        <w:jc w:val="center"/>
        <w:rPr>
          <w:rFonts w:ascii="Arial" w:hAnsi="Arial" w:cs="Arial"/>
          <w:b/>
          <w:bCs/>
          <w:szCs w:val="24"/>
        </w:rPr>
      </w:pPr>
    </w:p>
    <w:sdt>
      <w:sdtPr>
        <w:rPr>
          <w:rFonts w:ascii="Arial" w:hAnsi="Arial" w:cs="Arial"/>
          <w:b/>
          <w:szCs w:val="24"/>
        </w:rPr>
        <w:alias w:val="Titulo"/>
        <w:tag w:val="Título"/>
        <w:id w:val="-1772543497"/>
        <w:lock w:val="sdtContentLocked"/>
        <w:placeholder>
          <w:docPart w:val="DefaultPlaceholder_-1854013440"/>
        </w:placeholder>
      </w:sdtPr>
      <w:sdtEndPr/>
      <w:sdtContent>
        <w:p w14:paraId="588B1F3B" w14:textId="2FE3A48F" w:rsidR="00F607A7" w:rsidRPr="00F607A7" w:rsidRDefault="00F607A7" w:rsidP="001B608C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  <w:r w:rsidRPr="00F607A7">
            <w:rPr>
              <w:rFonts w:ascii="Arial" w:hAnsi="Arial" w:cs="Arial"/>
              <w:b/>
              <w:szCs w:val="24"/>
            </w:rPr>
            <w:t>TÍTULO</w:t>
          </w:r>
        </w:p>
      </w:sdtContent>
    </w:sdt>
    <w:sdt>
      <w:sdtPr>
        <w:rPr>
          <w:rFonts w:ascii="Arial" w:hAnsi="Arial" w:cs="Arial"/>
          <w:szCs w:val="24"/>
        </w:rPr>
        <w:alias w:val="Nombre Título"/>
        <w:tag w:val="Nombre Título"/>
        <w:id w:val="-1195303541"/>
        <w:lock w:val="sdtLocked"/>
        <w:placeholder>
          <w:docPart w:val="A6A9A463E94A447BB0ED4ADFEE18C422"/>
        </w:placeholder>
        <w:showingPlcHdr/>
      </w:sdtPr>
      <w:sdtEndPr/>
      <w:sdtContent>
        <w:p w14:paraId="6C39EEBA" w14:textId="1E7C6574" w:rsidR="00F607A7" w:rsidRPr="00F607A7" w:rsidRDefault="00F53761" w:rsidP="00F607A7">
          <w:pPr>
            <w:spacing w:line="240" w:lineRule="auto"/>
            <w:jc w:val="center"/>
            <w:rPr>
              <w:rFonts w:ascii="Arial" w:hAnsi="Arial" w:cs="Arial"/>
              <w:szCs w:val="24"/>
            </w:rPr>
          </w:pPr>
          <w:r w:rsidRPr="00757757">
            <w:rPr>
              <w:rStyle w:val="Textodelmarcadordeposicin"/>
            </w:rPr>
            <w:t>Plan de Pruebas de Software — FutsalPro</w:t>
          </w:r>
          <w:r w:rsidR="0071355C">
            <w:rPr>
              <w:rStyle w:val="Textodelmarcadordeposicin"/>
            </w:rPr>
            <w:t xml:space="preserve"/>
          </w:r>
        </w:p>
      </w:sdtContent>
    </w:sdt>
    <w:p w14:paraId="568C69ED" w14:textId="77777777" w:rsidR="00F607A7" w:rsidRPr="00F607A7" w:rsidRDefault="00F607A7" w:rsidP="00F607A7">
      <w:pPr>
        <w:spacing w:line="240" w:lineRule="auto"/>
        <w:jc w:val="center"/>
        <w:rPr>
          <w:rFonts w:ascii="Arial" w:hAnsi="Arial" w:cs="Arial"/>
          <w:szCs w:val="24"/>
        </w:rPr>
      </w:pPr>
    </w:p>
    <w:sdt>
      <w:sdtPr>
        <w:rPr>
          <w:rFonts w:ascii="Arial" w:hAnsi="Arial" w:cs="Arial"/>
          <w:b/>
          <w:szCs w:val="24"/>
        </w:rPr>
        <w:alias w:val="Estudiantes"/>
        <w:tag w:val="Estudiantes"/>
        <w:id w:val="1799107816"/>
        <w:lock w:val="sdtContentLocked"/>
        <w:placeholder>
          <w:docPart w:val="DefaultPlaceholder_-1854013440"/>
        </w:placeholder>
      </w:sdtPr>
      <w:sdtEndPr/>
      <w:sdtContent>
        <w:p w14:paraId="63C881F6" w14:textId="740EBF7F" w:rsidR="00F607A7" w:rsidRPr="00F607A7" w:rsidRDefault="00A85C6C" w:rsidP="001B608C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ESTUDIANTE(S)</w:t>
          </w:r>
        </w:p>
      </w:sdtContent>
    </w:sdt>
    <w:sdt>
      <w:sdtPr>
        <w:rPr>
          <w:rFonts w:ascii="Arial" w:hAnsi="Arial" w:cs="Arial"/>
          <w:szCs w:val="24"/>
        </w:rPr>
        <w:alias w:val="Estudiantes"/>
        <w:tag w:val="Nombre Estudiante(s)"/>
        <w:id w:val="1665208989"/>
        <w:lock w:val="sdtLocked"/>
        <w:placeholder>
          <w:docPart w:val="8941684B92B948189224D1AF0D27C211"/>
        </w:placeholder>
        <w:showingPlcHdr/>
      </w:sdtPr>
      <w:sdtEndPr/>
      <w:sdtContent>
        <w:p w14:paraId="5FFC4586" w14:textId="2E13C74D" w:rsidR="001B608C" w:rsidRDefault="00F81BCD" w:rsidP="001B608C">
          <w:pPr>
            <w:spacing w:after="0" w:line="240" w:lineRule="auto"/>
            <w:jc w:val="center"/>
            <w:rPr>
              <w:rFonts w:ascii="Arial" w:hAnsi="Arial" w:cs="Arial"/>
              <w:szCs w:val="24"/>
            </w:rPr>
          </w:pPr>
          <w:r w:rsidRPr="00757757">
            <w:rPr>
              <w:rStyle w:val="Textodelmarcadordeposicin"/>
            </w:rPr>
            <w:t xml:space="preserve">Carlos Alexander Pérez Shupan</w:t>
            <w:br/>
            <w:t xml:space="preserve">Anderson Rafael Pineda Flores</w:t>
            <w:br/>
            <w:t xml:space="preserve">Dax Jerry Ascencio Guevara</w:t>
            <w:br/>
            <w:t xml:space="preserve">Franklin Alberto Pérez Cerén</w:t>
          </w:r>
          <w:r>
            <w:rPr>
              <w:rStyle w:val="Textodelmarcadordeposicin"/>
            </w:rPr>
            <w:t/>
          </w:r>
        </w:p>
      </w:sdtContent>
    </w:sdt>
    <w:p w14:paraId="492824CB" w14:textId="1B3B7552" w:rsidR="001B608C" w:rsidRDefault="001B608C" w:rsidP="001B608C">
      <w:pPr>
        <w:spacing w:after="0" w:line="240" w:lineRule="auto"/>
        <w:jc w:val="center"/>
        <w:rPr>
          <w:rFonts w:ascii="Arial" w:hAnsi="Arial" w:cs="Arial"/>
          <w:szCs w:val="24"/>
        </w:rPr>
      </w:pPr>
    </w:p>
    <w:p w14:paraId="53109052" w14:textId="77777777" w:rsidR="001B608C" w:rsidRPr="00F607A7" w:rsidRDefault="001B608C" w:rsidP="001B608C">
      <w:pPr>
        <w:spacing w:after="0" w:line="240" w:lineRule="auto"/>
        <w:jc w:val="center"/>
        <w:rPr>
          <w:rFonts w:ascii="Arial" w:hAnsi="Arial" w:cs="Arial"/>
          <w:szCs w:val="24"/>
        </w:rPr>
      </w:pPr>
    </w:p>
    <w:sdt>
      <w:sdtPr>
        <w:rPr>
          <w:rFonts w:ascii="Arial" w:hAnsi="Arial" w:cs="Arial"/>
          <w:b/>
          <w:szCs w:val="24"/>
        </w:rPr>
        <w:alias w:val="Docente"/>
        <w:tag w:val="Docente"/>
        <w:id w:val="102229589"/>
        <w:lock w:val="sdtLocked"/>
        <w:placeholder>
          <w:docPart w:val="E2B94905875D4F4D876769843CF9BEF0"/>
        </w:placeholder>
        <w:showingPlcHdr/>
      </w:sdtPr>
      <w:sdtEndPr/>
      <w:sdtContent>
        <w:p w14:paraId="438AD4EA" w14:textId="1DAC4EF5" w:rsidR="00F607A7" w:rsidRPr="00F607A7" w:rsidRDefault="00EA7DFA" w:rsidP="001B608C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  <w:r w:rsidRPr="00EA7DFA">
            <w:rPr>
              <w:rFonts w:ascii="Arial" w:hAnsi="Arial" w:cs="Arial"/>
              <w:b/>
              <w:szCs w:val="24"/>
            </w:rPr>
            <w:t>DOCENTE</w:t>
          </w:r>
        </w:p>
      </w:sdtContent>
    </w:sdt>
    <w:sdt>
      <w:sdtPr>
        <w:rPr>
          <w:rFonts w:ascii="Arial" w:hAnsi="Arial" w:cs="Arial"/>
          <w:szCs w:val="24"/>
        </w:rPr>
        <w:alias w:val="Nombre Docente"/>
        <w:tag w:val="Nombre Docente"/>
        <w:id w:val="-446707131"/>
        <w:lock w:val="sdtLocked"/>
        <w:placeholder>
          <w:docPart w:val="BA78723BD8B04916A7F07568CEF357E3"/>
        </w:placeholder>
        <w:showingPlcHdr/>
      </w:sdtPr>
      <w:sdtEndPr/>
      <w:sdtContent>
        <w:p w14:paraId="4016E75B" w14:textId="53C1F926" w:rsidR="00F607A7" w:rsidRPr="00F607A7" w:rsidRDefault="00EA7DFA" w:rsidP="001B608C">
          <w:pPr>
            <w:spacing w:after="0" w:line="240" w:lineRule="auto"/>
            <w:jc w:val="center"/>
            <w:rPr>
              <w:rFonts w:ascii="Arial" w:hAnsi="Arial" w:cs="Arial"/>
              <w:szCs w:val="24"/>
            </w:rPr>
          </w:pPr>
          <w:r w:rsidRPr="00757757">
            <w:rPr>
              <w:rStyle w:val="Textodelmarcadordeposicin"/>
            </w:rPr>
            <w:t>______________________________</w:t>
          </w:r>
          <w:r>
            <w:rPr>
              <w:rStyle w:val="Textodelmarcadordeposicin"/>
            </w:rPr>
            <w:t xml:space="preserve"/>
          </w:r>
          <w:r w:rsidRPr="00757757">
            <w:rPr>
              <w:rStyle w:val="Textodelmarcadordeposicin"/>
            </w:rPr>
            <w:t xml:space="preserve"/>
          </w:r>
          <w:r>
            <w:rPr>
              <w:rStyle w:val="Textodelmarcadordeposicin"/>
            </w:rPr>
            <w:t/>
          </w:r>
        </w:p>
      </w:sdtContent>
    </w:sdt>
    <w:p w14:paraId="362F0EF3" w14:textId="3D7D8935" w:rsidR="0071355C" w:rsidRDefault="0071355C" w:rsidP="00F607A7">
      <w:pPr>
        <w:spacing w:line="240" w:lineRule="auto"/>
        <w:jc w:val="center"/>
        <w:rPr>
          <w:rFonts w:ascii="Arial" w:hAnsi="Arial" w:cs="Arial"/>
          <w:b/>
          <w:szCs w:val="24"/>
        </w:rPr>
      </w:pPr>
    </w:p>
    <w:p w14:paraId="40451990" w14:textId="13015BE5" w:rsidR="00F607A7" w:rsidRPr="00F607A7" w:rsidRDefault="00F607A7" w:rsidP="001B608C">
      <w:pPr>
        <w:spacing w:after="0" w:line="240" w:lineRule="auto"/>
        <w:jc w:val="center"/>
        <w:rPr>
          <w:rFonts w:ascii="Arial" w:hAnsi="Arial" w:cs="Arial"/>
          <w:b/>
          <w:szCs w:val="24"/>
        </w:rPr>
      </w:pPr>
      <w:r w:rsidRPr="00F607A7">
        <w:rPr>
          <w:rFonts w:ascii="Arial" w:hAnsi="Arial" w:cs="Arial"/>
          <w:b/>
          <w:szCs w:val="24"/>
        </w:rPr>
        <w:t>22 DE OCTUBRE DE 2026</w:t>
      </w:r>
    </w:p>
    <w:sdt>
      <w:sdtPr>
        <w:rPr>
          <w:rFonts w:ascii="Arial" w:hAnsi="Arial" w:cs="Arial"/>
          <w:b/>
          <w:szCs w:val="24"/>
        </w:rPr>
        <w:alias w:val="Fecha"/>
        <w:tag w:val="Fecha"/>
        <w:id w:val="759102959"/>
        <w:lock w:val="sdtLocked"/>
        <w:placeholder>
          <w:docPart w:val="DA05DF831C7942139916E7F905ED31DD"/>
        </w:placeholder>
        <w:showingPlcHdr/>
        <w:date w:fullDate="2021-01-15T00:00:00Z">
          <w:dateFormat w:val="d/M/yyyy"/>
          <w:lid w:val="es-SV"/>
          <w:storeMappedDataAs w:val="dateTime"/>
          <w:calendar w:val="gregorian"/>
        </w:date>
      </w:sdtPr>
      <w:sdtEndPr/>
      <w:sdtContent>
        <w:p w14:paraId="2664BD60" w14:textId="2080F0E2" w:rsidR="002F00A5" w:rsidRDefault="00EA7DFA" w:rsidP="001B608C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  <w:r w:rsidRPr="002129CC">
            <w:rPr>
              <w:rStyle w:val="Textodelmarcadordeposicin"/>
            </w:rPr>
            <w:t>22 DE OCTUBRE DE 2026</w:t>
          </w:r>
        </w:p>
      </w:sdtContent>
    </w:sdt>
    <w:p w14:paraId="632D69EE" w14:textId="350853CC" w:rsidR="001B608C" w:rsidRDefault="001B608C" w:rsidP="001B608C">
      <w:pPr>
        <w:spacing w:line="240" w:lineRule="auto"/>
        <w:jc w:val="center"/>
        <w:rPr>
          <w:rFonts w:ascii="Arial" w:hAnsi="Arial" w:cs="Arial"/>
          <w:b/>
          <w:szCs w:val="24"/>
        </w:rPr>
      </w:pPr>
    </w:p>
    <w:sdt>
      <w:sdtPr>
        <w:rPr>
          <w:rFonts w:ascii="Arial" w:hAnsi="Arial" w:cs="Arial"/>
          <w:b/>
          <w:szCs w:val="24"/>
        </w:rPr>
        <w:alias w:val="Ciclo"/>
        <w:tag w:val="Ciclo"/>
        <w:id w:val="-744034103"/>
        <w:lock w:val="sdtLocked"/>
        <w:placeholder>
          <w:docPart w:val="DefaultPlaceholder_-1854013440"/>
        </w:placeholder>
      </w:sdtPr>
      <w:sdtEndPr/>
      <w:sdtContent>
        <w:p w14:paraId="6EC13B02" w14:textId="39D98BC4" w:rsidR="001B608C" w:rsidRDefault="001B608C" w:rsidP="001B608C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CICLO</w:t>
          </w:r>
        </w:p>
      </w:sdtContent>
    </w:sdt>
    <w:sdt>
      <w:sdtPr>
        <w:rPr>
          <w:rFonts w:ascii="Arial" w:hAnsi="Arial" w:cs="Arial"/>
          <w:b/>
          <w:szCs w:val="24"/>
        </w:rPr>
        <w:alias w:val="Nombre Ciclo"/>
        <w:tag w:val="Nombre Ciclo"/>
        <w:id w:val="-719438253"/>
        <w:lock w:val="sdtLocked"/>
        <w:placeholder>
          <w:docPart w:val="F0947B6F68474B0EA31E5A24033202C4"/>
        </w:placeholder>
        <w:showingPlcHdr/>
      </w:sdtPr>
      <w:sdtEndPr/>
      <w:sdtContent>
        <w:p w14:paraId="4F9B73A2" w14:textId="5239355E" w:rsidR="00FC1306" w:rsidRDefault="001B608C" w:rsidP="001B608C">
          <w:pPr>
            <w:spacing w:line="240" w:lineRule="auto"/>
            <w:jc w:val="center"/>
            <w:rPr>
              <w:rFonts w:ascii="Arial" w:hAnsi="Arial" w:cs="Arial"/>
              <w:b/>
              <w:szCs w:val="24"/>
            </w:rPr>
          </w:pPr>
          <w:r w:rsidRPr="00757757">
            <w:rPr>
              <w:rStyle w:val="Textodelmarcadordeposicin"/>
            </w:rPr>
            <w:t>2026</w:t>
          </w:r>
          <w:r>
            <w:rPr>
              <w:rStyle w:val="Textodelmarcadordeposicin"/>
            </w:rPr>
            <w:t xml:space="preserve"/>
          </w:r>
          <w:r w:rsidRPr="00757757">
            <w:rPr>
              <w:rStyle w:val="Textodelmarcadordeposicin"/>
            </w:rPr>
            <w:t xml:space="preserve"/>
          </w:r>
          <w:r>
            <w:rPr>
              <w:rStyle w:val="Textodelmarcadordeposicin"/>
            </w:rPr>
            <w:t/>
          </w:r>
          <w:r w:rsidRPr="00757757">
            <w:rPr>
              <w:rStyle w:val="Textodelmarcadordeposicin"/>
            </w:rPr>
            <w:t/>
          </w:r>
        </w:p>
      </w:sdtContent>
    </w:sdt>
    <w:p w14:paraId="464F7DC8" w14:textId="77777777" w:rsidR="009803AD" w:rsidRDefault="009803AD" w:rsidP="009803AD">
      <w:pPr>
        <w:spacing w:line="259" w:lineRule="auto"/>
        <w:jc w:val="left"/>
        <w:rPr>
          <w:rFonts w:ascii="Arial" w:hAnsi="Arial" w:cs="Arial"/>
          <w:b/>
          <w:szCs w:val="24"/>
        </w:rPr>
        <w:sectPr w:rsidR="009803AD" w:rsidSect="009803AD">
          <w:headerReference w:type="first" r:id="rId9"/>
          <w:type w:val="continuous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3B61C682" w14:textId="77777777" w:rsidR="009803AD" w:rsidRDefault="009803AD" w:rsidP="009803AD">
      <w:pPr>
        <w:spacing w:line="259" w:lineRule="auto"/>
        <w:jc w:val="left"/>
        <w:rPr>
          <w:rFonts w:ascii="Arial" w:hAnsi="Arial" w:cs="Arial"/>
          <w:b/>
          <w:szCs w:val="24"/>
        </w:rPr>
      </w:pPr>
    </w:p>
    <w:sdt>
      <w:sdtPr>
        <w:id w:val="21108515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2"/>
          <w:lang w:val="es-SV" w:eastAsia="en-US"/>
        </w:rPr>
      </w:sdtEndPr>
      <w:sdtContent>
        <w:p w14:paraId="7092F7E4" w14:textId="6EFE080E" w:rsidR="001D4F8C" w:rsidRDefault="001D4F8C" w:rsidP="001D4F8C">
          <w:pPr>
            <w:pStyle w:val="TtuloTDC"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 w:rsidRPr="001D4F8C">
            <w:rPr>
              <w:b/>
              <w:bCs/>
              <w:color w:val="000000" w:themeColor="text1"/>
              <w:sz w:val="28"/>
              <w:szCs w:val="28"/>
            </w:rPr>
            <w:t>CONTENIDO</w:t>
          </w:r>
        </w:p>
        <w:p w14:paraId="2287FC58" w14:textId="77777777" w:rsidR="001D4F8C" w:rsidRPr="001D4F8C" w:rsidRDefault="001D4F8C" w:rsidP="001D4F8C">
          <w:pPr>
            <w:rPr>
              <w:lang w:val="es-ES" w:eastAsia="es-ES"/>
            </w:rPr>
          </w:pPr>
        </w:p>
        <w:p w14:paraId="6BCF70A8" w14:textId="33BB0F27" w:rsidR="00B460A4" w:rsidRDefault="001D4F8C">
          <w:pPr>
            <w:pStyle w:val="TD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  <w:lang w:val="es-ES" w:eastAsia="es-ES"/>
            </w:rPr>
          </w:pPr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hyperlink w:anchor="_Toc61619618" w:history="1">
            <w:r w:rsidR="00B460A4" w:rsidRPr="007B5A3E">
              <w:rPr>
                <w:rStyle w:val="Hipervnculo"/>
                <w:noProof/>
              </w:rPr>
              <w:t>INTRODUCCIÓN</w:t>
            </w:r>
            <w:r w:rsidR="00B460A4">
              <w:rPr>
                <w:noProof/>
                <w:webHidden/>
              </w:rPr>
              <w:tab/>
            </w:r>
            <w:r w:rsidR="00B460A4">
              <w:rPr>
                <w:noProof/>
                <w:webHidden/>
              </w:rPr>
              <w:fldChar w:fldCharType="begin" w:dirty="true"/>
            </w:r>
            <w:r w:rsidR="00B460A4">
              <w:rPr>
                <w:noProof/>
                <w:webHidden/>
              </w:rPr>
              <w:instrText xml:space="preserve"> PAGEREF _Toc61619618 \h </w:instrText>
            </w:r>
            <w:r w:rsidR="00B460A4">
              <w:rPr>
                <w:noProof/>
                <w:webHidden/>
              </w:rPr>
            </w:r>
            <w:r w:rsidR="00B460A4">
              <w:rPr>
                <w:noProof/>
                <w:webHidden/>
              </w:rPr>
              <w:fldChar w:fldCharType="separate"/>
            </w:r>
            <w:r w:rsidR="00B460A4">
              <w:rPr>
                <w:noProof/>
                <w:webHidden/>
              </w:rPr>
              <w:t>i</w:t>
            </w:r>
            <w:r w:rsidR="00B460A4">
              <w:rPr>
                <w:noProof/>
                <w:webHidden/>
              </w:rPr>
              <w:fldChar w:fldCharType="end"/>
            </w:r>
          </w:hyperlink>
        </w:p>
        <w:p w14:paraId="1021C82F" w14:textId="7CAE4E1B" w:rsidR="00B460A4" w:rsidRDefault="00B460A4">
          <w:pPr>
            <w:pStyle w:val="TD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  <w:lang w:val="es-ES" w:eastAsia="es-ES"/>
            </w:rPr>
          </w:pPr>
          <w:hyperlink w:anchor="_Toc61619619" w:history="1">
            <w:r w:rsidRPr="007B5A3E">
              <w:rPr>
                <w:rStyle w:val="Hipervnculo"/>
                <w:noProof/>
              </w:rPr>
              <w:t>TEMA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_Toc61619619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5CF5" w14:textId="58F0CA69" w:rsidR="00B460A4" w:rsidRDefault="00B460A4">
          <w:pPr>
            <w:pStyle w:val="TD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lang w:val="es-ES" w:eastAsia="es-ES"/>
            </w:rPr>
          </w:pPr>
          <w:hyperlink w:anchor="_Toc61619620" w:history="1">
            <w:r w:rsidRPr="007B5A3E">
              <w:rPr>
                <w:rStyle w:val="Hipervnculo"/>
                <w:noProof/>
              </w:rPr>
              <w:t>SUBTEMA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_Toc61619620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1173" w14:textId="0DE6DEE4" w:rsidR="00B460A4" w:rsidRDefault="00B460A4">
          <w:pPr>
            <w:pStyle w:val="TD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  <w:lang w:val="es-ES" w:eastAsia="es-ES"/>
            </w:rPr>
          </w:pPr>
          <w:hyperlink w:anchor="_Toc61619621" w:history="1">
            <w:r w:rsidRPr="007B5A3E">
              <w:rPr>
                <w:rStyle w:val="Hipervnculo"/>
                <w:noProof/>
              </w:rPr>
              <w:t>TEMA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_Toc61619621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38BB" w14:textId="3462F330" w:rsidR="00B460A4" w:rsidRDefault="00B460A4">
          <w:pPr>
            <w:pStyle w:val="TD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lang w:val="es-ES" w:eastAsia="es-ES"/>
            </w:rPr>
          </w:pPr>
          <w:hyperlink w:anchor="_Toc61619622" w:history="1">
            <w:r w:rsidRPr="007B5A3E">
              <w:rPr>
                <w:rStyle w:val="Hipervnculo"/>
                <w:noProof/>
              </w:rPr>
              <w:t>SUBTEMA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dirty="true"/>
            </w:r>
            <w:r>
              <w:rPr>
                <w:noProof/>
                <w:webHidden/>
              </w:rPr>
              <w:instrText xml:space="preserve"> PAGEREF _Toc61619622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C942" w14:textId="118F0A25" w:rsidR="001D4F8C" w:rsidRDefault="001D4F8C">
          <w:r>
            <w:rPr>
              <w:rFonts w:cstheme="minorHAnsi"/>
              <w:sz w:val="22"/>
              <w:u w:val="single"/>
            </w:rPr>
            <w:fldChar w:fldCharType="end"/>
          </w:r>
        </w:p>
      </w:sdtContent>
    </w:sdt>
    <w:p w14:paraId="22B47845" w14:textId="77777777" w:rsidR="00FF1C08" w:rsidRDefault="00FF1C08" w:rsidP="009803AD">
      <w:pPr>
        <w:spacing w:line="259" w:lineRule="auto"/>
        <w:jc w:val="left"/>
        <w:rPr>
          <w:rFonts w:ascii="Arial" w:hAnsi="Arial" w:cs="Arial"/>
          <w:b/>
          <w:szCs w:val="24"/>
        </w:rPr>
        <w:sectPr w:rsidR="00FF1C08" w:rsidSect="00097A45">
          <w:headerReference w:type="first" r:id="rId10"/>
          <w:footerReference w:type="first" r:id="rId11"/>
          <w:pgSz w:w="12240" w:h="15840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</w:p>
    <w:p>
      <w:pPr>
        <w:jc w:val="center"/>
        <w:spacing w:after="80" w:line="276" w:lineRule="auto"/>
      </w:pPr>
      <w:r>
        <w:rPr>
          <w:b/>
          <w:color w:val="1B365D"/>
          <w:sz w:val="36"/>
        </w:rPr>
        <w:t>PLAN DE PRUEBAS DE SOFTWARE</w:t>
      </w:r>
    </w:p>
    <w:p>
      <w:pPr>
        <w:jc w:val="center"/>
        <w:spacing w:after="80" w:line="276" w:lineRule="auto"/>
      </w:pPr>
      <w:r>
        <w:rPr>
          <w:b/>
          <w:color w:val="333333"/>
          <w:sz w:val="24"/>
        </w:rPr>
        <w:t>Sistema Integral de Gestión de Canchas y Torneos de Fútbol Sala – FutsalPro</w:t>
      </w:r>
    </w:p>
    <w:p>
      <w:pPr>
        <w:jc w:val="center"/>
        <w:spacing w:after="240" w:line="276" w:lineRule="auto"/>
      </w:pPr>
      <w:r>
        <w:rPr>
          <w:i/>
          <w:color w:val="555555"/>
          <w:sz w:val="20"/>
        </w:rPr>
        <w:t>Conforme al estándar internacional ISO/IEC/IEEE 29119 y Metodología de Pruebas Basadas en Riesgos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3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63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Detalle del Proyecto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Proyecto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FutsalPro – Sistema de Reservas y Torneos de Fútbol Sala</w:t>
            </w:r>
          </w:p>
        </w:tc>
      </w:tr>
      <w:tr>
        <w:tc>
          <w:tcPr>
            <w:tcW w:w="3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Módulo Académico</w:t>
            </w:r>
          </w:p>
        </w:tc>
        <w:tc>
          <w:tcPr>
            <w:tcW w:w="6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Testeo de Software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Versión del Documento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1.0 (Planificación Oficial de Pruebas - Distribución de Trabajo)</w:t>
            </w:r>
          </w:p>
        </w:tc>
      </w:tr>
      <w:tr>
        <w:tc>
          <w:tcPr>
            <w:tcW w:w="3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Equipo de Trabajo (100% Participación)</w:t>
            </w:r>
          </w:p>
        </w:tc>
        <w:tc>
          <w:tcPr>
            <w:tcW w:w="6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• CARLOS ALEXANDER PÉREZ SHUPAN (100%)
• ANDERSON RAFAEL PINEDA FLORES (100%)
• DAX JERRY ASCENCIO GUEVARA (100%)
• FRANKLIN ALBERTO PÉREZ CERÉN (100%)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Líder de Pruebas (Test Manager)</w:t>
            </w:r>
          </w:p>
        </w:tc>
        <w:tc>
          <w:tcPr>
            <w:tcW w:w="6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</w:tr>
      <w:tr>
        <w:tc>
          <w:tcPr>
            <w:tcW w:w="3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Estado</w:t>
            </w:r>
          </w:p>
        </w:tc>
        <w:tc>
          <w:tcPr>
            <w:tcW w:w="6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Aprobado para Planificación, Ejecución y Trabajo Colaborativo en Línea</w:t>
            </w:r>
          </w:p>
        </w:tc>
      </w:tr>
    </w:tbl>
    <w:p>
      <w:pPr>
        <w:spacing w:after="180" w:line="276" w:lineRule="auto"/>
      </w:pPr>
    </w:p>
    <w:p>
      <w:pPr>
        <w:pStyle w:val="Heading1"/>
        <w:spacing w:after="120" w:line="276" w:lineRule="auto"/>
      </w:pPr>
      <w:r>
        <w:rPr>
          <w:b/>
          <w:color w:val="1B365D"/>
          <w:sz w:val="28"/>
        </w:rPr>
        <w:t>1. Introducción</w:t>
      </w:r>
    </w:p>
    <w:p>
      <w:pPr>
        <w:spacing w:after="140" w:line="276" w:lineRule="auto"/>
      </w:pPr>
      <w:r>
        <w:rPr/>
        <w:t>FutsalPro es una plataforma deportiva integral para la administración de una sucursal única de fútbol sala, alquiler de canchas por horas y organización de torneos de eliminación directa con generación automatizada de llaves y sincronización en tiempo real. El ecosistema se implementa bajo Clean Architecture distribuida en tres capas tecnológicas: (1) Backend Web API en ASP.NET Core 8 (.NET 8) y Entity Framework Core desplegado en Render con base de datos relacional SQL Server alojada en MonsterASP (db70759); (2) Panel Web Administrativo en React.js, Vite y Tailwind CSS para recepción y administración operativa; y (3) Aplicación Móvil de cliente/espectador en React Native con Expo Dev Client para consulta pública de disponibilidad y cruces con integración Deep Link hacia WhatsApp. Este Plan de Pruebas define de manera rigurosa la planificación de pruebas bajo la norma ISO/IEC/IEEE 29119 con enfoque basado en riesgos. El trabajo se distribuye de forma equitativa y trazable entre los 4 integrantes del equipo (100% de participación cada uno).</w:t>
      </w: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1.1 Alcance del Proceso de Pruebas</w:t>
      </w:r>
    </w:p>
    <w:p>
      <w:pPr>
        <w:pStyle w:val="Heading3"/>
        <w:spacing w:after="80" w:line="276" w:lineRule="auto"/>
      </w:pPr>
      <w:r>
        <w:rPr>
          <w:b/>
          <w:color w:val="2B6CB0"/>
          <w:sz w:val="22"/>
        </w:rPr>
        <w:t>1.1.1 Alcance Funcional (Qué SÍ se prueba)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Módulo / Subsistema</w:t>
            </w:r>
          </w:p>
        </w:tc>
        <w:tc>
          <w:tcPr>
            <w:tcW w:w="43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Qué se prueba y Reglas de Negocio</w:t>
            </w:r>
          </w:p>
        </w:tc>
        <w:tc>
          <w:tcPr>
            <w:tcW w:w="1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Responsable Líder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Reservas Convencionales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Alquiler por horas ($10/hr), ventana de 10 días, no retroactividad, solapamiento horario en la misma cancha y edición de datos.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</w:tr>
      <w:tr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Cancelación de Reservas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Validación obligatoria de motivo (no vacío), actualización a 'Cancelada', liberación de horarios y bloqueo de duplicidad.</w:t>
            </w:r>
          </w:p>
        </w:tc>
        <w:tc>
          <w:tcPr>
            <w:tcW w:w="1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ALEXANDER PÉREZ SHUPAN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Torneos y Fixture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Ventana de 15 a 30 días, fixture de Cuartos de Final (hasta 16 equipos) y Pase Directo (Byes 3-0) para llaves impares.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ALBERTO PÉREZ CERÉN</w:t>
            </w:r>
          </w:p>
        </w:tc>
      </w:tr>
      <w:tr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Marcadores y Resultados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Registro de marcadores arbitrales, ganador automático, desempate en penales, no goles negativos y bloqueo de cierre prematuro.</w:t>
            </w:r>
          </w:p>
        </w:tc>
        <w:tc>
          <w:tcPr>
            <w:tcW w:w="1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/ DAX ASCENCIO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Seguridad y Autenticación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Login (/api/auth/login), expiración JWT (8 hrs), hash SHA-256 (Hex/Base64) y protección de endpoints administrativos.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ALEXANDER PÉREZ SHUPAN</w:t>
            </w:r>
          </w:p>
        </w:tc>
      </w:tr>
      <w:tr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App Móvil (Espectador)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Consulta de disponibilidad de solo lectura sin login (fricción cero), llaves en vivo y botón flotante Deep Link a WhatsApp.</w:t>
            </w:r>
          </w:p>
        </w:tc>
        <w:tc>
          <w:tcPr>
            <w:tcW w:w="1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JERRY ASCENCIO GUEVARA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Integridad de Base de Datos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Foreign Keys en SQL Server MonsterASP, persistencia transaccional y Seed Data (roles, estados, canchas).</w:t>
            </w:r>
          </w:p>
        </w:tc>
        <w:tc>
          <w:tcPr>
            <w:tcW w:w="1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ASCENCIO / ANDERSON PINEDA</w:t>
            </w:r>
          </w:p>
        </w:tc>
      </w:tr>
      <w:tr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Panel Web Administrativo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Vite + React 18, validación cliente, modales de cancelación obligatoria y sincronización de estado.</w:t>
            </w:r>
          </w:p>
        </w:tc>
        <w:tc>
          <w:tcPr>
            <w:tcW w:w="1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PÉREZ / ANDERSON PINEDA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after="80" w:line="276" w:lineRule="auto"/>
      </w:pPr>
      <w:r>
        <w:rPr>
          <w:b/>
          <w:color w:val="2B6CB0"/>
          <w:sz w:val="22"/>
        </w:rPr>
        <w:t>1.1.2 Fuera de Alcance (Qué NO se prueba)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• Rendimiento Extremo: </w:t>
      </w:r>
      <w:r>
        <w:t>Pruebas de estrés masivo extremo superior a 5,000 peticiones simultáneas por segundo.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• Infraestructura de Red: </w:t>
      </w:r>
      <w:r>
        <w:t>Pruebas de penetración e inyección profunda a la red física de MonsterASP y Render.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• Pagos Bancarios: </w:t>
      </w:r>
      <w:r>
        <w:t>Pasarelas bancarias de pago electrónico en línea (las reservas se cobran presencialmente en recepción).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• Incidencias en Vivo: </w:t>
      </w:r>
      <w:r>
        <w:t>Registro pormenorizado en vivo dentro del partido (tarjetas, faltas; solo marcador final oficial).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• Partido Final: </w:t>
      </w:r>
      <w:r>
        <w:t>Generación automática de la Final (según regla de negocio, se gestiona operativamente como un alquiler convencional).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• Sistemas Obsoletos: </w:t>
      </w:r>
      <w:r>
        <w:t>Compatibilidad con navegadores antiguos (IE) o versiones de Android anteriores a 8.0.</w:t>
      </w:r>
    </w:p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1.2 Objetivos de Calidad y Criterios de Aceptación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18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Nivel de Riesgo</w:t>
            </w:r>
          </w:p>
        </w:tc>
        <w:tc>
          <w:tcPr>
            <w:tcW w:w="45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Módulos Involucrados</w:t>
            </w:r>
          </w:p>
        </w:tc>
        <w:tc>
          <w:tcPr>
            <w:tcW w:w="3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Criterio de Aceptación Cuantitativo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Reservas Convencionales, Cancelaciones, Torneos y Marcadores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 de casos de prueba aprobados, 0 defectos críticos o de severidad alta abiertos.</w:t>
            </w:r>
          </w:p>
        </w:tc>
      </w:tr>
      <w:tr>
        <w:tc>
          <w:tcPr>
            <w:tcW w:w="1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45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Seguridad JWT, Consulta Móvil, Base de Datos, Panel Web Admin</w:t>
            </w:r>
          </w:p>
        </w:tc>
        <w:tc>
          <w:tcPr>
            <w:tcW w:w="3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≥ 90% de casos de prueba aprobados, 0 defectos críticos abiertos.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Bajo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Diseño estético secundario, textos informativos y enlaces estáticos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≥ 85% de casos aprobados, tolerándose defectos cosméticos menores.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1.3 Roles y Distribución de Responsabilidades del Equipo (100% Participación)</w:t>
      </w:r>
    </w:p>
    <w:p>
      <w:pPr>
        <w:spacing w:after="80" w:line="276" w:lineRule="auto"/>
      </w:pPr>
      <w:r>
        <w:rPr/>
        <w:t>Para garantizar el trabajo colaborativo en documentos compartidos y evidenciar el aporte individual de cada integrante, el equipo se organiza formalmente de la siguiente manera: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22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Integrante del Equipo</w:t>
            </w:r>
          </w:p>
        </w:tc>
        <w:tc>
          <w:tcPr>
            <w:tcW w:w="8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Aporte</w:t>
            </w:r>
          </w:p>
        </w:tc>
        <w:tc>
          <w:tcPr>
            <w:tcW w:w="24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Rol Especializado</w:t>
            </w:r>
          </w:p>
        </w:tc>
        <w:tc>
          <w:tcPr>
            <w:tcW w:w="39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Módulos y Entregables a su Cargo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Líder de Pruebas (Test Manager) &amp; Diseñador Senior</w:t>
            </w:r>
          </w:p>
        </w:tc>
        <w:tc>
          <w:tcPr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Elabora el Plan de Pruebas ISO 29119, lidera el Sprint 1 en Azure DevOps, diseña casos de Reservas Convencionales (ventana 10 días, $10/hr, solapamientos) y supervisa el informe final de cierre.</w:t>
            </w:r>
          </w:p>
        </w:tc>
      </w:tr>
      <w:tr>
        <w:tc>
          <w:tcPr>
            <w:tcW w:w="2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ALBERTO PÉREZ CERÉN</w:t>
            </w:r>
          </w:p>
        </w:tc>
        <w:tc>
          <w:tcPr>
            <w:tcW w:w="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Diseñador de Pruebas &amp; Automatizador de Torneos</w:t>
            </w:r>
          </w:p>
        </w:tc>
        <w:tc>
          <w:tcPr>
            <w:tcW w:w="39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Diseña casos de Torneos y Fixture de Cuartos de Final (15-30 días), Byes impares 3-0, marcadores arbitrales y ganador local/visita. Implementa tests de TorneoService en xUnit.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ALEXANDER PÉREZ SHUPAN</w:t>
            </w:r>
          </w:p>
        </w:tc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Diseñador de Pruebas de Seguridad y Cancelaciones</w:t>
            </w:r>
          </w:p>
        </w:tc>
        <w:tc>
          <w:tcPr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Diseña casos de Autenticación JWT, verificación de contraseñas SHA-256, y la regla estricta de cancelación obligatoria con motivo. Implementa tests de AuthService y cancelaciones.</w:t>
            </w:r>
          </w:p>
        </w:tc>
      </w:tr>
      <w:tr>
        <w:tc>
          <w:tcPr>
            <w:tcW w:w="2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JERRY ASCENCIO GUEVARA</w:t>
            </w:r>
          </w:p>
        </w:tc>
        <w:tc>
          <w:tcPr>
            <w:tcW w:w="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Diseñador de Pruebas de App Móvil e Integración</w:t>
            </w:r>
          </w:p>
        </w:tc>
        <w:tc>
          <w:tcPr>
            <w:tcW w:w="39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Diseña casos de App Móvil (solo lectura, fricción cero), Deep Link a WhatsApp, desempates en penales, cancelación justificada de torneos y persistencia relacional en SQL Server MonsterASP.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1.4 Distribución de Casos de Prueba por Integrante para Copiado a Documentos Compartidos</w:t>
      </w:r>
    </w:p>
    <w:p>
      <w:pPr>
        <w:spacing w:after="80" w:line="276" w:lineRule="auto"/>
      </w:pPr>
      <w:r>
        <w:rPr/>
        <w:t>La siguiente tabla resume exactamente qué casos debe copiar cada integrante en el documento o Excel compartido en línea: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Integrante</w:t>
            </w:r>
          </w:p>
        </w:tc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Pruebas de Aceptación (Excel)</w:t>
            </w:r>
          </w:p>
        </w:tc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Pruebas de API REST (Excel)</w:t>
            </w:r>
          </w:p>
        </w:tc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Pruebas Unitarias (Excel)</w:t>
            </w:r>
          </w:p>
        </w:tc>
        <w:tc>
          <w:tcPr>
            <w:tcW w:w="13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PBI en Azure DevOps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ALEXANDER PÉREZ SHUPAN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1001, 1002, 1008, 1009, 1010 (5 casos: Login y Cancelaciones)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CP01 a CP04, CP15 a CP17 (7 casos: /api/auth y /cancelar)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2009 a 2012, 2026 a 2029 (8 casos: Cancelación y AuthService)</w:t>
            </w:r>
          </w:p>
        </w:tc>
        <w:tc>
          <w:tcPr>
            <w:tcW w:w="1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PBI #102 (Cancelación) y PBI #105 (Seguridad JWT)</w:t>
            </w:r>
          </w:p>
        </w:tc>
      </w:tr>
      <w:tr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1003 a 1007, 1020 (6 casos: Alquiler 10 días, solapamiento)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CP05 a CP14 (10 casos: Consultas y Creación Reservas)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2001 a 2008 (8 casos: ReservaService y ventana 10 días)</w:t>
            </w:r>
          </w:p>
        </w:tc>
        <w:tc>
          <w:tcPr>
            <w:tcW w:w="1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PBI #101 (Alquiler Canchas) y Gestión General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ALBERTO PÉREZ CERÉN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1013 a 1018 (6 casos: Torneos, Fixture Cuartos, Byes y Marcadores)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CP18 a CP23 (6 casos: /api/torneos y validaciones de días)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2013 a 2019 (7 casos: GetActivas y TorneoService Fixture)</w:t>
            </w:r>
          </w:p>
        </w:tc>
        <w:tc>
          <w:tcPr>
            <w:tcW w:w="1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PBI #103 (Torneos Fixture) y PBI #104 (Marcadores)</w:t>
            </w:r>
          </w:p>
        </w:tc>
      </w:tr>
      <w:tr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JERRY ASCENCIO GUEVARA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1011, 1012, 1019, 1021, 1022 (5 casos: App Móvil, WhatsApp, Penales)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CP24 a CP30 (7 casos: Byes, Resultados, Penales y Cierre)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2020 a 2025, 2030 (7 casos: Ganador, Penales, Cierre y Normalización)</w:t>
            </w:r>
          </w:p>
        </w:tc>
        <w:tc>
          <w:tcPr>
            <w:tcW w:w="1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PBI #104 (Resultados) y Suite Móvil E2E</w:t>
            </w:r>
          </w:p>
        </w:tc>
      </w:tr>
    </w:tbl>
    <w:p>
      <w:pPr>
        <w:spacing w:after="180" w:line="276" w:lineRule="auto"/>
      </w:pPr>
    </w:p>
    <w:p>
      <w:pPr>
        <w:pStyle w:val="Heading1"/>
        <w:spacing w:after="120" w:line="276" w:lineRule="auto"/>
      </w:pPr>
      <w:r>
        <w:rPr>
          <w:b/>
          <w:color w:val="1B365D"/>
          <w:sz w:val="28"/>
        </w:rPr>
        <w:t>2. Metodología de Prueba</w:t>
      </w: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2.1 Compendio de Pruebas Basadas en Riesgos (ISO/IEC/IEEE 29119)</w:t>
      </w:r>
    </w:p>
    <w:p>
      <w:pPr>
        <w:spacing w:after="100" w:line="276" w:lineRule="auto"/>
      </w:pPr>
      <w:r>
        <w:rPr/>
        <w:t>Se aplica un ciclo formal de pruebas basado en riesgos: Análisis de riesgos → Planificación basada en riesgos → Definición de criterios de aceptación → Diseño y ejecución priorizada → Cierre y reporte con métricas. La prioridad de cada prueba se calcula mediante la fórmula estándar: Prioridad = Probabilidad de Fallo × Impacto en el Negocio.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4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Riesgo Técnico / Operativo Identificado</w:t>
            </w:r>
          </w:p>
        </w:tc>
        <w:tc>
          <w:tcPr>
            <w:tcW w:w="12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w="12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w="13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w="1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Solapamiento de dos reservas en la misma cancha y horario por error de validación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1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PINEDA</w:t>
            </w:r>
          </w:p>
        </w:tc>
      </w:tr>
      <w:tr>
        <w:tc>
          <w:tcPr>
            <w:tcW w:w="4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Cancelación de reserva sin motivo obligatorio, perdiendo la justificación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1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PÉREZ S.</w:t>
            </w:r>
          </w:p>
        </w:tc>
      </w:tr>
      <w:tr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Permitir reserva con más de 10 días de anticipación rompiendo la política comercial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1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PINEDA</w:t>
            </w:r>
          </w:p>
        </w:tc>
      </w:tr>
      <w:tr>
        <w:tc>
          <w:tcPr>
            <w:tcW w:w="4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Generación errónea de fixture en número impar de equipos (fallo en Byes 3-0)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1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C.</w:t>
            </w:r>
          </w:p>
        </w:tc>
      </w:tr>
      <w:tr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Marcador en empate sin definición de ganador que bloquee el avance de la llave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Baja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1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ASCENCIO G.</w:t>
            </w:r>
          </w:p>
        </w:tc>
      </w:tr>
      <w:tr>
        <w:tc>
          <w:tcPr>
            <w:tcW w:w="4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Creación de torneo fuera del rango permitido de anticipación (15 a 30 días)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w="1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C.</w:t>
            </w:r>
          </w:p>
        </w:tc>
      </w:tr>
      <w:tr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Acceso no autorizado a operaciones de escritura sin validación de token JWT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Baja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1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PÉREZ S.</w:t>
            </w:r>
          </w:p>
        </w:tc>
      </w:tr>
      <w:tr>
        <w:tc>
          <w:tcPr>
            <w:tcW w:w="4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Inconsistencia en la conexión con SQL Server remoto en MonsterASP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Baja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w="1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ASCENCIO G.</w:t>
            </w:r>
          </w:p>
        </w:tc>
      </w:tr>
    </w:tbl>
    <w:p>
      <w:pPr>
        <w:spacing w:after="120" w:line="276" w:lineRule="auto"/>
      </w:pPr>
    </w:p>
    <w:p>
      <w:pPr>
        <w:spacing w:after="80" w:line="276" w:lineRule="auto"/>
      </w:pPr>
      <w:r>
        <w:rPr>
          <w:b/>
          <w:color w:val="1B365D"/>
        </w:rPr>
        <w:t>Técnicas de Diseño de Pruebas Aplicadas (ISO/IEC/IEEE 29119-4):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22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Técnica de Diseño</w:t>
            </w:r>
          </w:p>
        </w:tc>
        <w:tc>
          <w:tcPr>
            <w:tcW w:w="31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Área de Aplicación en FutsalPro</w:t>
            </w:r>
          </w:p>
        </w:tc>
        <w:tc>
          <w:tcPr>
            <w:tcW w:w="4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Casos Concretos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Partición de Equivalencia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Fechas de reserva, roles de usuario, estados de torneo y categorías.</w:t>
            </w:r>
          </w:p>
        </w:tc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Fechas válidas (≤ 10 días) vs inválidas (&gt; 10 días); Goles positivos vs negativos.</w:t>
            </w:r>
          </w:p>
        </w:tc>
      </w:tr>
      <w:tr>
        <w:tc>
          <w:tcPr>
            <w:tcW w:w="2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Análisis de Valores Límite</w:t>
            </w:r>
          </w:p>
        </w:tc>
        <w:tc>
          <w:tcPr>
            <w:tcW w:w="31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Ventanas temporales y marcadores de partido.</w:t>
            </w:r>
          </w:p>
        </w:tc>
        <w:tc>
          <w:tcPr>
            <w:tcW w:w="4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Día 10 vs Día 11 para reservas; Día 14 vs Día 15 y Día 30 vs Día 31 para torneos.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Tabla de Decisión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Agendamiento de reservas y lógica de solapamiento.</w:t>
            </w:r>
          </w:p>
        </w:tc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Cancha libre + rango horario sin colisión + anticipación válida = Aprobada.</w:t>
            </w:r>
          </w:p>
        </w:tc>
      </w:tr>
      <w:tr>
        <w:tc>
          <w:tcPr>
            <w:tcW w:w="2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Transición de Estados</w:t>
            </w:r>
          </w:p>
        </w:tc>
        <w:tc>
          <w:tcPr>
            <w:tcW w:w="31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Ciclo de vida de Reservas y Torneos.</w:t>
            </w:r>
          </w:p>
        </w:tc>
        <w:tc>
          <w:tcPr>
            <w:tcW w:w="4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Reserva: Pendiente → Confirmada → Cancelada; Torneo: Programado → Activo → Finalizado.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Pruebas de Concurrencia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Validación de slots de cancha en reservas simultáneas.</w:t>
            </w:r>
          </w:p>
        </w:tc>
        <w:tc>
          <w:tcPr>
            <w:tcW w:w="4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Dos administradores intentando reservar el mismo bloque horario en la Cancha 1.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2.2 Niveles de Prueba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1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Nivel de Prueba</w:t>
            </w:r>
          </w:p>
        </w:tc>
        <w:tc>
          <w:tcPr>
            <w:tcW w:w="2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Objetivo Principal</w:t>
            </w:r>
          </w:p>
        </w:tc>
        <w:tc>
          <w:tcPr>
            <w:tcW w:w="31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Alcance en FutsalPro</w:t>
            </w:r>
          </w:p>
        </w:tc>
        <w:tc>
          <w:tcPr>
            <w:tcW w:w="20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Herramienta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Unitarias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Validar métodos y lógica de negocio de manera aislada con repositorios simulados.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ReservaService, TorneoService y AuthService en Application.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.NET 8 xUnit 2.5 + Moq 4.20</w:t>
            </w:r>
          </w:p>
        </w:tc>
      </w:tr>
      <w:tr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Integración</w:t>
            </w:r>
          </w:p>
        </w:tc>
        <w:tc>
          <w:tcPr>
            <w:tcW w:w="2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Verificar la comunicación entre capas (Controladores → Servicios → EF Core → BD).</w:t>
            </w:r>
          </w:p>
        </w:tc>
        <w:tc>
          <w:tcPr>
            <w:tcW w:w="31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Endpoints HTTP de Auth, Reservas y Torneos con SQL Server MonsterASP.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ASP.NET Core WebApplicationFactory + Postman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Sistema (E2E)</w:t>
            </w:r>
          </w:p>
        </w:tc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Validar flujos completos de extremo a extremo a través de las interfaces.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Panel Web Admin (React Vite) y consulta pública en React Native Expo.</w:t>
            </w:r>
          </w:p>
        </w:tc>
        <w:tc>
          <w:tcPr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Manual guiada + React Testing Library + Cypress</w:t>
            </w:r>
          </w:p>
        </w:tc>
      </w:tr>
      <w:tr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Aceptación</w:t>
            </w:r>
          </w:p>
        </w:tc>
        <w:tc>
          <w:tcPr>
            <w:tcW w:w="2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Confirmar que el sistema responde a las expectativas operativas del cliente.</w:t>
            </w:r>
          </w:p>
        </w:tc>
        <w:tc>
          <w:tcPr>
            <w:tcW w:w="31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Simulación de jornada real: torneo con 7 equipos, Byes y cancelaciones.</w:t>
            </w:r>
          </w:p>
        </w:tc>
        <w:tc>
          <w:tcPr>
            <w:tcW w:w="20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Plantilla Excel de Aceptación + Sesión con Usuarios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2.3 Clasificación de Errores y Gestión de Defectos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18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w="28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Definición del Impacto</w:t>
            </w:r>
          </w:p>
        </w:tc>
        <w:tc>
          <w:tcPr>
            <w:tcW w:w="31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Ejemplo en el Ecosistema FutsalPro</w:t>
            </w:r>
          </w:p>
        </w:tc>
        <w:tc>
          <w:tcPr>
            <w:tcW w:w="1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SLA de Corrección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Crítica (Blocker)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Inutiliza el sistema, corrompe datos o permite solapamiento de reservas.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Dos reservas confirmadas colisionan en la misma hora; caída de la API en Render.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Inmediato (&lt; 4 horas)</w:t>
            </w:r>
          </w:p>
        </w:tc>
      </w:tr>
      <w:tr>
        <w:tc>
          <w:tcPr>
            <w:tcW w:w="1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Alta (Major)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Falla una funcionalidad principal sin alternativa operativa viable.</w:t>
            </w:r>
          </w:p>
        </w:tc>
        <w:tc>
          <w:tcPr>
            <w:tcW w:w="31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No se puede iniciar sesión con JWT; fixture no genera partidos de cuartos.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 a 2 días hábiles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Media (Normal)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Funcionalidad afectada pero existe procedimiento operativo alternativo.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El marcador se actualiza pero requiere refrescar la pantalla manualmente.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Siguiente iteración (Sprint)</w:t>
            </w:r>
          </w:p>
        </w:tc>
      </w:tr>
      <w:tr>
        <w:tc>
          <w:tcPr>
            <w:tcW w:w="1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Baja (Minor)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Defecto cosmético, inconsistencia de etiquetas o espaciado visual.</w:t>
            </w:r>
          </w:p>
        </w:tc>
        <w:tc>
          <w:tcPr>
            <w:tcW w:w="31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Etiqueta desalineada en modal de cancelación; color de badge discordante.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Según disponibilidad</w:t>
            </w:r>
          </w:p>
        </w:tc>
      </w:tr>
    </w:tbl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2.4 Criterios de Suspensión y Reanudación</w:t>
      </w:r>
    </w:p>
    <w:p>
      <w:pPr>
        <w:spacing w:after="60" w:line="276" w:lineRule="auto"/>
      </w:pPr>
      <w:r>
        <w:rPr>
          <w:b/>
          <w:color w:val="B22222"/>
        </w:rPr>
        <w:t>Causas de Suspensión Inmediata:</w:t>
      </w:r>
    </w:p>
    <w:p>
      <w:pPr>
        <w:pStyle w:val="ListParagraph"/>
        <w:numPr>
          <w:ilvl w:val="0"/>
          <w:numId w:val="1"/>
        </w:numPr>
        <w:spacing w:after="60"/>
      </w:pPr>
      <w:r>
        <w:t>Fallo de compilación en GestionTorneos.sln o error crítico al levantar la Web API con dotnet run.</w:t>
      </w:r>
    </w:p>
    <w:p>
      <w:pPr>
        <w:pStyle w:val="ListParagraph"/>
        <w:numPr>
          <w:ilvl w:val="0"/>
          <w:numId w:val="1"/>
        </w:numPr>
        <w:spacing w:after="60"/>
      </w:pPr>
      <w:r>
        <w:t>Indisponibilidad de conexión con la base de datos SQL Server en MonsterASP (db70759).</w:t>
      </w:r>
    </w:p>
    <w:p>
      <w:pPr>
        <w:pStyle w:val="ListParagraph"/>
        <w:numPr>
          <w:ilvl w:val="0"/>
          <w:numId w:val="1"/>
        </w:numPr>
        <w:spacing w:after="60"/>
      </w:pPr>
      <w:r>
        <w:t>Fallo en /api/auth/login impidiendo la obtención de tokens JWT para pruebas autenticadas.</w:t>
      </w:r>
    </w:p>
    <w:p>
      <w:pPr>
        <w:pStyle w:val="ListParagraph"/>
        <w:numPr>
          <w:ilvl w:val="0"/>
          <w:numId w:val="1"/>
        </w:numPr>
        <w:spacing w:after="60"/>
      </w:pPr>
      <w:r>
        <w:t>Defecto crítico que permita la duplicidad de reservas en la misma cancha.</w:t>
      </w:r>
    </w:p>
    <w:p>
      <w:pPr>
        <w:pStyle w:val="ListParagraph"/>
        <w:numPr>
          <w:ilvl w:val="0"/>
          <w:numId w:val="1"/>
        </w:numPr>
        <w:spacing w:after="60"/>
      </w:pPr>
      <w:r>
        <w:t>Bloqueo de más del 30% de los casos de prueba de la iteración.</w:t>
      </w:r>
    </w:p>
    <w:p>
      <w:pPr>
        <w:spacing w:after="60" w:line="276" w:lineRule="auto"/>
      </w:pPr>
      <w:r>
        <w:rPr>
          <w:b/>
          <w:color w:val="2E7D32"/>
        </w:rPr>
        <w:t>Requisitos de Reanudación de Pruebas:</w:t>
      </w:r>
    </w:p>
    <w:p>
      <w:pPr>
        <w:pStyle w:val="ListParagraph"/>
        <w:numPr>
          <w:ilvl w:val="0"/>
          <w:numId w:val="1"/>
        </w:numPr>
        <w:spacing w:after="60"/>
      </w:pPr>
      <w:r>
        <w:t>Entrega de build estable verificado en BD MonsterASP con DBeaver.</w:t>
      </w:r>
    </w:p>
    <w:p>
      <w:pPr>
        <w:pStyle w:val="ListParagraph"/>
        <w:numPr>
          <w:ilvl w:val="0"/>
          <w:numId w:val="1"/>
        </w:numPr>
        <w:spacing w:after="60"/>
      </w:pPr>
      <w:r>
        <w:t>Defecto bloqueante subsanado y validado mediante Smoke Test.</w:t>
      </w:r>
    </w:p>
    <w:p>
      <w:pPr>
        <w:pStyle w:val="ListParagraph"/>
        <w:numPr>
          <w:ilvl w:val="0"/>
          <w:numId w:val="1"/>
        </w:numPr>
        <w:spacing w:after="60"/>
      </w:pPr>
      <w:r>
        <w:t>Aprobación formal del Líder de Pruebas (Anderson Rafael Pineda Flores).</w:t>
      </w:r>
    </w:p>
    <w:p>
      <w:pPr>
        <w:spacing w:after="14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2.5 Criterios de Completitud y Métricas de Cierre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45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Criterio de Calidad</w:t>
            </w:r>
          </w:p>
        </w:tc>
        <w:tc>
          <w:tcPr>
            <w:tcW w:w="243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Meta Obligatoria</w:t>
            </w:r>
          </w:p>
        </w:tc>
        <w:tc>
          <w:tcPr>
            <w:tcW w:w="243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Estado Actual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Cobertura de Requisitos (Reglas de negocio con ≥ 1 caso de prueba)</w:t>
            </w:r>
          </w:p>
        </w:tc>
        <w:tc>
          <w:tcPr>
            <w:tcW w:w="243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</w:t>
            </w:r>
          </w:p>
        </w:tc>
        <w:tc>
          <w:tcPr>
            <w:tcW w:w="243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Cumplido (100%)</w:t>
            </w:r>
          </w:p>
        </w:tc>
      </w:tr>
      <w:tr>
        <w:tc>
          <w:tcPr>
            <w:tcW w:w="4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de prueba planificados y ejecutados</w:t>
            </w:r>
          </w:p>
        </w:tc>
        <w:tc>
          <w:tcPr>
            <w:tcW w:w="243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≥ 95%</w:t>
            </w:r>
          </w:p>
        </w:tc>
        <w:tc>
          <w:tcPr>
            <w:tcW w:w="243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 Planificados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aprobados en módulos de Riesgo Alto</w:t>
            </w:r>
          </w:p>
        </w:tc>
        <w:tc>
          <w:tcPr>
            <w:tcW w:w="243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100%</w:t>
            </w:r>
          </w:p>
        </w:tc>
        <w:tc>
          <w:tcPr>
            <w:tcW w:w="243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Meta establecida</w:t>
            </w:r>
          </w:p>
        </w:tc>
      </w:tr>
      <w:tr>
        <w:tc>
          <w:tcPr>
            <w:tcW w:w="4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Casos aprobados en módulos de Riesgo Medio</w:t>
            </w:r>
          </w:p>
        </w:tc>
        <w:tc>
          <w:tcPr>
            <w:tcW w:w="243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≥ 90%</w:t>
            </w:r>
          </w:p>
        </w:tc>
        <w:tc>
          <w:tcPr>
            <w:tcW w:w="243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Meta establecida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Defectos críticos y altos abiertos</w:t>
            </w:r>
          </w:p>
        </w:tc>
        <w:tc>
          <w:tcPr>
            <w:tcW w:w="243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0</w:t>
            </w:r>
          </w:p>
        </w:tc>
        <w:tc>
          <w:tcPr>
            <w:tcW w:w="243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0 permitidos</w:t>
            </w:r>
          </w:p>
        </w:tc>
      </w:tr>
      <w:tr>
        <w:tc>
          <w:tcPr>
            <w:tcW w:w="4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Cobertura de código unitario en Application</w:t>
            </w:r>
          </w:p>
        </w:tc>
        <w:tc>
          <w:tcPr>
            <w:tcW w:w="243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≥ 75%</w:t>
            </w:r>
          </w:p>
        </w:tc>
        <w:tc>
          <w:tcPr>
            <w:tcW w:w="243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Objetivo xUnit</w:t>
            </w:r>
          </w:p>
        </w:tc>
      </w:tr>
    </w:tbl>
    <w:p>
      <w:pPr>
        <w:spacing w:after="180" w:line="276" w:lineRule="auto"/>
      </w:pPr>
    </w:p>
    <w:p>
      <w:pPr>
        <w:pStyle w:val="Heading1"/>
        <w:spacing w:after="120" w:line="276" w:lineRule="auto"/>
      </w:pPr>
      <w:r>
        <w:rPr>
          <w:b/>
          <w:color w:val="1B365D"/>
          <w:sz w:val="28"/>
        </w:rPr>
        <w:t>3. Planificación y Gestión de Pruebas en Azure DevOps</w:t>
      </w:r>
    </w:p>
    <w:p>
      <w:pPr>
        <w:spacing w:after="120" w:line="276" w:lineRule="auto"/>
      </w:pPr>
      <w:r>
        <w:rPr/>
        <w:t>Toda la planificación, backlog de producto, casos de prueba y trazabilidad del proyecto FutsalPro se centraliza en Azure DevOps bajo metodología Scrum (Sprint 1). A continuación se detallan los PBIs, criterios de aceptación en formato Given-When-Then y la asignación explícita para cada integrante del equipo.</w:t>
      </w:r>
    </w:p>
    <w:p>
      <w:pPr>
        <w:spacing w:after="40" w:line="276" w:lineRule="auto"/>
      </w:pPr>
      <w:r>
        <w:rPr>
          <w:b/>
          <w:color w:val="1B365D"/>
          <w:sz w:val="22"/>
        </w:rPr>
        <w:t>PBI #101: Gestión y Alquiler Convencional de Canchas de Fútbol Sala</w:t>
      </w:r>
    </w:p>
    <w:p>
      <w:pPr>
        <w:spacing w:after="60" w:line="276" w:lineRule="auto"/>
      </w:pPr>
      <w:r>
        <w:rPr>
          <w:b/>
          <w:color w:val="0969DA"/>
        </w:rPr>
        <w:t>Responsable Asignado: ANDERSON RAFAEL PINEDA FLORES</w:t>
      </w:r>
    </w:p>
    <w:p>
      <w:pPr>
        <w:spacing w:after="100" w:line="276" w:lineRule="auto"/>
      </w:pPr>
      <w:r>
        <w:rPr/>
        <w:t>Como Administrador, quiero agendar alquileres de canchas por horas para clientes que se comunican por WhatsApp o teléfono, para garantizar disponibilidad sin colisiones de horario.
Criterios de Aceptación:
  • Dado un administrador autenticado, cuando reserva una cancha con fecha de inicio entre el día actual y 10 días de anticipación, entonces la reserva se crea con estado 'Confirmada' y tarifa de $10/hora.
  • Dado que ya existe una reserva activa en la Cancha 1 de 18:00 a 19:00, si se intenta registrar otra en la misma cancha de 18:30 a 19:30, el sistema rechaza por solapamiento de horario.
  • Si la fecha es mayor a 10 días o retroactiva, el sistema rechaza con código HTTP 400 Bad Request.</w:t>
      </w:r>
    </w:p>
    <w:p>
      <w:pPr>
        <w:spacing w:after="40" w:line="276" w:lineRule="auto"/>
      </w:pPr>
      <w:r>
        <w:rPr>
          <w:b/>
          <w:color w:val="1B365D"/>
          <w:sz w:val="22"/>
        </w:rPr>
        <w:t>PBI #102: Cancelación de Reservas con Justificación Obligatoria</w:t>
      </w:r>
    </w:p>
    <w:p>
      <w:pPr>
        <w:spacing w:after="60" w:line="276" w:lineRule="auto"/>
      </w:pPr>
      <w:r>
        <w:rPr>
          <w:b/>
          <w:color w:val="0969DA"/>
        </w:rPr>
        <w:t>Responsable Asignado: CARLOS ALEXANDER PÉREZ SHUPAN</w:t>
      </w:r>
    </w:p>
    <w:p>
      <w:pPr>
        <w:spacing w:after="100" w:line="276" w:lineRule="auto"/>
      </w:pPr>
      <w:r>
        <w:rPr/>
        <w:t>Como Administrador, quiero cancelar una reserva agendada ingresando un motivo obligatorio, para mantener trazabilidad operativa y liberar la cancha para otros clientes.
Criterios de Aceptación:
  • Dado que una reserva está 'Confirmada', cuando el administrador ingresa un motivo válido (ej. 'Lluvia intensa'), el estado cambia a 'Cancelada' y la cancha queda disponible.
  • Dado un intento de cancelación sin motivo o con espacios en blanco, la operación se bloquea exigiendo una justa razón.
  • Dado que una reserva ya se encuentra 'Cancelada', cualquier intento de volver a cancelarla es rechazado.</w:t>
      </w:r>
    </w:p>
    <w:p>
      <w:pPr>
        <w:spacing w:after="40" w:line="276" w:lineRule="auto"/>
      </w:pPr>
      <w:r>
        <w:rPr>
          <w:b/>
          <w:color w:val="1B365D"/>
          <w:sz w:val="22"/>
        </w:rPr>
        <w:t>PBI #103: Configuración de Torneos y Fixture Automático de Cuartos de Final</w:t>
      </w:r>
    </w:p>
    <w:p>
      <w:pPr>
        <w:spacing w:after="60" w:line="276" w:lineRule="auto"/>
      </w:pPr>
      <w:r>
        <w:rPr>
          <w:b/>
          <w:color w:val="0969DA"/>
        </w:rPr>
        <w:t>Responsable Asignado: FRANKLIN ALBERTO PÉREZ CERÉN</w:t>
      </w:r>
    </w:p>
    <w:p>
      <w:pPr>
        <w:spacing w:after="100" w:line="276" w:lineRule="auto"/>
      </w:pPr>
      <w:r>
        <w:rPr/>
        <w:t>Como Administrador, quiero crear torneos de eliminación directa por categoría y generar automáticamente el fixture de Cuartos de Final, para organizar las llaves deportivas sin errores humanos.
Criterios de Aceptación:
  • Dado un torneo con fecha de inicio entre 15 y 30 días de anticipación y 8 equipos, cuando se registra, se crean 4 partidos en PartidosTorneo en Cuartos de Final.
  • Dado un torneo con 7 equipos (impar), el último partido asigna Pase Directo (EquipoVisitaId = NULL / Bye 3-0) permitiendo avanzar de ronda sin alterar el software.
  • Si la fecha no cumple el rango de 15 a 30 días o no tiene equipos, el registro es rechazado.</w:t>
      </w:r>
    </w:p>
    <w:p>
      <w:pPr>
        <w:spacing w:after="40" w:line="276" w:lineRule="auto"/>
      </w:pPr>
      <w:r>
        <w:rPr>
          <w:b/>
          <w:color w:val="1B365D"/>
          <w:sz w:val="22"/>
        </w:rPr>
        <w:t>PBI #104: Registro y Actualización de Marcadores de Partidos con Ganador</w:t>
      </w:r>
    </w:p>
    <w:p>
      <w:pPr>
        <w:spacing w:after="60" w:line="276" w:lineRule="auto"/>
      </w:pPr>
      <w:r>
        <w:rPr>
          <w:b/>
          <w:color w:val="0969DA"/>
        </w:rPr>
        <w:t>Responsable Asignado: FRANKLIN ALBERTO PÉREZ CERÉN / DAX JERRY ASCENCIO GUEVARA</w:t>
      </w:r>
    </w:p>
    <w:p>
      <w:pPr>
        <w:spacing w:after="100" w:line="276" w:lineRule="auto"/>
      </w:pPr>
      <w:r>
        <w:rPr/>
        <w:t>Como Administrador, quiero ingresar los marcadores finales certificados por el árbitro, para que el sistema asigne automáticamente al equipo ganador de cada encuentro.
Criterios de Aceptación:
  • Dado un partido de Cuartos concluido, cuando se ingresan 4 goles al local y 2 a la visita, el sistema establece automáticamente al local como GanadorId.
  • Dado un marcador empatado en tiempo regular (ej. 2-2), el administrador ingresa el ganador definido en penales y el sistema lo persiste para la siguiente llave.
  • El sistema bloquea el ingreso de goles negativos y no permite marcar el torneo como 'Finalizado' si aún hay partidos pendientes sin ganador.</w:t>
      </w:r>
    </w:p>
    <w:p>
      <w:pPr>
        <w:spacing w:after="40" w:line="276" w:lineRule="auto"/>
      </w:pPr>
      <w:r>
        <w:rPr>
          <w:b/>
          <w:color w:val="1B365D"/>
          <w:sz w:val="22"/>
        </w:rPr>
        <w:t>PBI #105: Autenticación Administrativa JWT y Control de Acceso</w:t>
      </w:r>
    </w:p>
    <w:p>
      <w:pPr>
        <w:spacing w:after="60" w:line="276" w:lineRule="auto"/>
      </w:pPr>
      <w:r>
        <w:rPr>
          <w:b/>
          <w:color w:val="0969DA"/>
        </w:rPr>
        <w:t>Responsable Asignado: CARLOS ALEXANDER PÉREZ SHUPAN</w:t>
      </w:r>
    </w:p>
    <w:p>
      <w:pPr>
        <w:spacing w:after="140" w:line="276" w:lineRule="auto"/>
      </w:pPr>
      <w:r>
        <w:rPr/>
        <w:t>Como Administrador u Operador, quiero iniciar sesión con mis credenciales, para acceder al panel administrativo y recibir un token JWT firmado.
Criterios de Aceptación:
  • Dado el correo anderson@futsalpro.com y contraseña válida, el sistema emite token JWT con vigencia de 8 horas y rol 'Administrador'.
  • Con contraseña errónea o correo no registrado, se retorna código 401 Unauthorized sin revelar información sensible.
  • Endpoints de creación y modificación (/api/reservas, /api/torneos) requieren token Bearer en el encabezado de autorización.</w:t>
      </w:r>
    </w:p>
    <w:p>
      <w:pPr>
        <w:spacing w:after="40" w:line="276" w:lineRule="auto"/>
      </w:pPr>
      <w:r>
        <w:rPr>
          <w:b/>
          <w:color w:val="1B365D"/>
          <w:sz w:val="22"/>
        </w:rPr>
        <w:t>PBI #106 / Suite Móvil: Consulta Pública de Disponibilidad y Enlace a WhatsApp</w:t>
      </w:r>
    </w:p>
    <w:p>
      <w:pPr>
        <w:spacing w:after="60" w:line="276" w:lineRule="auto"/>
      </w:pPr>
      <w:r>
        <w:rPr>
          <w:b/>
          <w:color w:val="0969DA"/>
        </w:rPr>
        <w:t>Responsable Asignado: DAX JERRY ASCENCIO GUEVARA</w:t>
      </w:r>
    </w:p>
    <w:p>
      <w:pPr>
        <w:spacing w:after="140" w:line="276" w:lineRule="auto"/>
      </w:pPr>
      <w:r>
        <w:rPr/>
        <w:t>Como Espectador, quiero consultar la disponibilidad de canchas y el avance de torneos desde la app móvil sin necesidad de registrarme, para agendar rápidamente por WhatsApp.
Criterios de Aceptación:
  • Consulta libre de bloques horarios marcados como 'Disponible' o 'Reservado' sin exponer nombres de clientes ni teléfonos.
  • Visualización interactiva del fixture de torneos con marcadores actualizados.
  • Botón flotante 'Reservar Ahora' con Deep Link que abre WhatsApp con mensaje predefinido para la administración.</w:t>
      </w: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3.4 Evidencia de Planificación en Azure DevOps (Espacios para Capturas)</w:t>
      </w:r>
    </w:p>
    <w:p>
      <w:pPr>
        <w:spacing w:after="120" w:line="276" w:lineRule="auto"/>
      </w:pPr>
      <w:r>
        <w:rPr/>
        <w:t>A continuación se presentan los espacios diagramados para anexar las capturas de pantalla de Azure DevOps solicitadas en las indicaciones del docente, organizadas por integrante:</w:t>
      </w:r>
    </w:p>
    <w:p>
      <w:r>
        <w:rPr>
          <w:b/>
          <w:i w:val="0"/>
          <w:sz w:val="24"/>
        </w:rPr>
        <w:t>Evidencia 1 — Product Backlog Items en Azure Boards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36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cklog_pb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Backlog de Product Backlog Items del Sprint 1 en Azure Boards.</w:t>
      </w:r>
    </w:p>
    <w:p>
      <w:r>
        <w:rPr>
          <w:b w:val="0"/>
          <w:i w:val="0"/>
        </w:rPr>
      </w:r>
    </w:p>
    <w:p>
      <w:pPr>
        <w:spacing w:after="140" w:line="276" w:lineRule="auto"/>
      </w:pPr>
    </w:p>
    <w:p>
      <w:r>
        <w:rPr>
          <w:b/>
          <w:i w:val="0"/>
          <w:sz w:val="24"/>
        </w:rPr>
        <w:t>Evidencia 2 — Detalle de PBI #101 (Reservas) y PBI #102 (Cancelación)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369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bi101_reserv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2a. PBI #101 (ID 30): criterios de aceptación y casos de prueba vinculados.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369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bi102_cancela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2b. PBI #102 (ID 31): cancelación de reservas con justificación obligatoria.</w:t>
      </w:r>
    </w:p>
    <w:p>
      <w:r>
        <w:rPr>
          <w:b w:val="0"/>
          <w:i w:val="0"/>
        </w:rPr>
      </w:r>
    </w:p>
    <w:p>
      <w:pPr>
        <w:spacing w:after="140" w:line="276" w:lineRule="auto"/>
      </w:pPr>
    </w:p>
    <w:p>
      <w:r>
        <w:rPr>
          <w:b/>
          <w:i w:val="0"/>
          <w:sz w:val="24"/>
        </w:rPr>
        <w:t>Evidencia 3 — Detalle de PBI #103 (Torneos) y PBI #104 (Marcadores)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369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bi103_torne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3a. PBI #103 (ID 32): torneos y fixture automático de Cuartos de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369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bi104_marcado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3b. PBI #104 (ID 33): registro de marcadores arbitrales y ganadores.</w:t>
      </w:r>
    </w:p>
    <w:p>
      <w:r>
        <w:rPr>
          <w:b w:val="0"/>
          <w:i w:val="0"/>
        </w:rPr>
      </w:r>
    </w:p>
    <w:p>
      <w:pPr>
        <w:spacing w:after="140" w:line="276" w:lineRule="auto"/>
      </w:pPr>
    </w:p>
    <w:p>
      <w:r>
        <w:rPr>
          <w:b/>
          <w:i w:val="0"/>
          <w:sz w:val="24"/>
        </w:rPr>
        <w:t>Evidencia 4 — Plan de pruebas y suites en Azure Test Plans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593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plans_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4a. Test Plans &gt; All: plan "FutsalPro - Ciclo 1" (ID 90), estado Active.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4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stplan_item90_sui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4b. Estructura del plan: suites Unitarias (91), Integración (API) (92) y Aceptación (93).</w:t>
      </w:r>
    </w:p>
    <w:p>
      <w:r>
        <w:rPr>
          <w:b w:val="0"/>
          <w:i/>
          <w:sz w:val="18"/>
        </w:rPr>
        <w:t>Nota: el plan figura en Test Plans &gt; All con ID 90. El servicio de Test Plans no expone el árbol de suites para este plan; las suites Unitarias, Integración (API) y Aceptación están registradas como work items hijos (91, 92 y 93) y se evidencian en la Figura 4b.</w:t>
      </w:r>
    </w:p>
    <w:p>
      <w:r>
        <w:rPr>
          <w:b w:val="0"/>
          <w:i w:val="0"/>
        </w:rPr>
      </w:r>
    </w:p>
    <w:p>
      <w:pPr>
        <w:spacing w:after="140" w:line="276" w:lineRule="auto"/>
      </w:pPr>
    </w:p>
    <w:p>
      <w:r>
        <w:rPr>
          <w:b/>
          <w:i w:val="0"/>
          <w:sz w:val="24"/>
        </w:rPr>
        <w:t>Evidencia 5 — Taskboard Scrum del Sprint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634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skboard_sprint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 Taskboard del Sprint 1: tareas de prueba en To Do, In Progress y Done por integrante.</w:t>
      </w:r>
    </w:p>
    <w:p>
      <w:r>
        <w:rPr>
          <w:b w:val="0"/>
          <w:i w:val="0"/>
        </w:rPr>
      </w:r>
    </w:p>
    <w:p>
      <w:pPr>
        <w:spacing w:after="180" w:line="276" w:lineRule="auto"/>
      </w:pPr>
    </w:p>
    <w:p>
      <w:pPr>
        <w:pStyle w:val="Heading1"/>
        <w:spacing w:after="120" w:line="276" w:lineRule="auto"/>
      </w:pPr>
      <w:r>
        <w:rPr>
          <w:b/>
          <w:color w:val="1B365D"/>
          <w:sz w:val="28"/>
        </w:rPr>
        <w:t>4. Entregables de la Prueba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34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Entregable Oficial</w:t>
            </w:r>
          </w:p>
        </w:tc>
        <w:tc>
          <w:tcPr>
            <w:tcW w:w="25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Responsable Líder</w:t>
            </w:r>
          </w:p>
        </w:tc>
        <w:tc>
          <w:tcPr>
            <w:tcW w:w="12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w="1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Formato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 de Pruebas del Software (ISO 29119)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1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Word (.docx)</w:t>
            </w:r>
          </w:p>
        </w:tc>
      </w:tr>
      <w:tr>
        <w:tc>
          <w:tcPr>
            <w:tcW w:w="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w="3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Matriz de Análisis de Riesgos</w:t>
            </w:r>
          </w:p>
        </w:tc>
        <w:tc>
          <w:tcPr>
            <w:tcW w:w="25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1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 de Pruebas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PBIs y Test Cases configurados en Azure DevOps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Equipo Completo (4 integrantes)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1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Azure DevOps Boards</w:t>
            </w:r>
          </w:p>
        </w:tc>
      </w:tr>
      <w:tr>
        <w:tc>
          <w:tcPr>
            <w:tcW w:w="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w="3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Plantilla de Casos de Pruebas de Aceptación</w:t>
            </w:r>
          </w:p>
        </w:tc>
        <w:tc>
          <w:tcPr>
            <w:tcW w:w="25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/ Dax Ascencio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2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Excel (.xlsx)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Plantilla de Casos de Pruebas de API REST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Pineda / Carlos Pérez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2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Excel (.xlsx)</w:t>
            </w:r>
          </w:p>
        </w:tc>
      </w:tr>
      <w:tr>
        <w:tc>
          <w:tcPr>
            <w:tcW w:w="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w="3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Plantilla de Casos de Pruebas Unitarias</w:t>
            </w:r>
          </w:p>
        </w:tc>
        <w:tc>
          <w:tcPr>
            <w:tcW w:w="25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/ Carlos Pérez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2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Excel (.xlsx)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7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Colección de Pruebas de API Automatizadas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Pineda / Dax Ascencio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Semanas 3–4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Postman v2.1 JSON</w:t>
            </w:r>
          </w:p>
        </w:tc>
      </w:tr>
      <w:tr>
        <w:tc>
          <w:tcPr>
            <w:tcW w:w="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8</w:t>
            </w:r>
          </w:p>
        </w:tc>
        <w:tc>
          <w:tcPr>
            <w:tcW w:w="3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Scripts Automatizados de Pruebas Unitarias</w:t>
            </w:r>
          </w:p>
        </w:tc>
        <w:tc>
          <w:tcPr>
            <w:tcW w:w="25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/ Carlos Pérez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Semanas 3–4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C# .NET 8 (xUnit + Moq)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9</w:t>
            </w:r>
          </w:p>
        </w:tc>
        <w:tc>
          <w:tcPr>
            <w:tcW w:w="3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Reporte de Defectos e Incidencias</w:t>
            </w:r>
          </w:p>
        </w:tc>
        <w:tc>
          <w:tcPr>
            <w:tcW w:w="2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Equipo Completo (4 integrantes)</w:t>
            </w:r>
          </w:p>
        </w:tc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Semanas 3–4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Azure DevOps Bugs</w:t>
            </w:r>
          </w:p>
        </w:tc>
      </w:tr>
      <w:tr>
        <w:tc>
          <w:tcPr>
            <w:tcW w:w="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10</w:t>
            </w:r>
          </w:p>
        </w:tc>
        <w:tc>
          <w:tcPr>
            <w:tcW w:w="3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Informe Final de Resultados de Pruebas</w:t>
            </w:r>
          </w:p>
        </w:tc>
        <w:tc>
          <w:tcPr>
            <w:tcW w:w="25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Rafael Pineda Flores</w:t>
            </w:r>
          </w:p>
        </w:tc>
        <w:tc>
          <w:tcPr>
            <w:tcW w:w="12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Semana 5</w:t>
            </w:r>
          </w:p>
        </w:tc>
        <w:tc>
          <w:tcPr>
            <w:tcW w:w="1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Documento Final Cierre</w:t>
            </w:r>
          </w:p>
        </w:tc>
      </w:tr>
    </w:tbl>
    <w:p>
      <w:pPr>
        <w:spacing w:after="180" w:line="276" w:lineRule="auto"/>
      </w:pPr>
    </w:p>
    <w:p>
      <w:pPr>
        <w:pStyle w:val="Heading1"/>
        <w:spacing w:after="120" w:line="276" w:lineRule="auto"/>
      </w:pPr>
      <w:r>
        <w:rPr>
          <w:b/>
          <w:color w:val="1B365D"/>
          <w:sz w:val="28"/>
        </w:rPr>
        <w:t>5. Necesidades de Recursos y Medio Ambiente</w:t>
      </w: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5.1 Herramientas de Prueba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26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w="43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Propósito en el Proceso de Pruebas</w:t>
            </w:r>
          </w:p>
        </w:tc>
        <w:tc>
          <w:tcPr>
            <w:tcW w:w="24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Responsable de Uso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xUnit 2.5 + Moq 4.20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Framework oficial de pruebas unitarias en .NET 8 para simular DbContext y servicios.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Franklin Pérez / Carlos Pérez</w:t>
            </w:r>
          </w:p>
        </w:tc>
      </w:tr>
      <w:tr>
        <w:tc>
          <w:tcPr>
            <w:tcW w:w="2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Postman / REST Client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Ejecución automatizada de casos de prueba de API REST contra la Web API en Render.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Pineda / Dax Ascencio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Swagger UI (OpenAPI)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Inspección interactiva de contratos OpenAPI de Auth, Reservas y Torneos.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Anderson Pineda / Franklin Pérez</w:t>
            </w:r>
          </w:p>
        </w:tc>
      </w:tr>
      <w:tr>
        <w:tc>
          <w:tcPr>
            <w:tcW w:w="2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Azure DevOps Boards &amp; Test Plans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Planificación ágil, PBIs, diseño y ejecución formal de casos con trazabilidad.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Equipo Completo (4 integrantes)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DBeaver Community Edition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Cliente SQL para inspección y validación de base de datos SQL Server MonsterASP.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Ascencio / Anderson Pineda</w:t>
            </w:r>
          </w:p>
        </w:tc>
      </w:tr>
      <w:tr>
        <w:tc>
          <w:tcPr>
            <w:tcW w:w="26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React Testing Library / Vite</w:t>
            </w:r>
          </w:p>
        </w:tc>
        <w:tc>
          <w:tcPr>
            <w:tcW w:w="43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Pruebas de componentes y formularios interactivos en el panel web administrativo.</w:t>
            </w:r>
          </w:p>
        </w:tc>
        <w:tc>
          <w:tcPr>
            <w:tcW w:w="24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Carlos Pérez / Anderson Pineda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Expo Dev Client / Expo Go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Pruebas de interfaz en dispositivos móviles reales (Android / iOS) para app espectador.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Dax Ascencio / Franklin Pérez</w:t>
            </w:r>
          </w:p>
        </w:tc>
      </w:tr>
    </w:tbl>
    <w:p>
      <w:pPr>
        <w:spacing w:after="120" w:line="276" w:lineRule="auto"/>
      </w:pPr>
    </w:p>
    <w:p>
      <w:pPr>
        <w:pStyle w:val="Heading2"/>
        <w:spacing w:after="100" w:line="276" w:lineRule="auto"/>
      </w:pPr>
      <w:r>
        <w:rPr>
          <w:b/>
          <w:color w:val="2C5282"/>
          <w:sz w:val="24"/>
        </w:rPr>
        <w:t>5.2 Entorno de Prueba y Configuración de Infraestructura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33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Componente Tecnológico</w:t>
            </w:r>
          </w:p>
        </w:tc>
        <w:tc>
          <w:tcPr>
            <w:tcW w:w="60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Especificación / Versión en FutsalPro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Sistema Operativo de Desarrollo</w:t>
            </w:r>
          </w:p>
        </w:tc>
        <w:tc>
          <w:tcPr>
            <w:tcW w:w="6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Windows 11 Pro / Ubuntu Linux 22.04 LTS</w:t>
            </w:r>
          </w:p>
        </w:tc>
      </w:tr>
      <w:tr>
        <w:tc>
          <w:tcPr>
            <w:tcW w:w="33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Runtime Backend</w:t>
            </w:r>
          </w:p>
        </w:tc>
        <w:tc>
          <w:tcPr>
            <w:tcW w:w="60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.NET 8.0 SDK (ASP.NET Core 8 Web API en Clean Architecture)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Motor de Base de Datos</w:t>
            </w:r>
          </w:p>
        </w:tc>
        <w:tc>
          <w:tcPr>
            <w:tcW w:w="6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Microsoft SQL Server 2022 en MonsterASP.NET (db70759, Datacenter Europa)</w:t>
            </w:r>
          </w:p>
        </w:tc>
      </w:tr>
      <w:tr>
        <w:tc>
          <w:tcPr>
            <w:tcW w:w="33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Servidor Web Backend en Nube</w:t>
            </w:r>
          </w:p>
        </w:tc>
        <w:tc>
          <w:tcPr>
            <w:tcW w:w="60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Render Cloud Hosting (https://futsal-k08n.onrender.com)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Servidor Local Backend</w:t>
            </w:r>
          </w:p>
        </w:tc>
        <w:tc>
          <w:tcPr>
            <w:tcW w:w="6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http://localhost:5000 / https://localhost:5001</w:t>
            </w:r>
          </w:p>
        </w:tc>
      </w:tr>
      <w:tr>
        <w:tc>
          <w:tcPr>
            <w:tcW w:w="33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Frontend Web Administrativo</w:t>
            </w:r>
          </w:p>
        </w:tc>
        <w:tc>
          <w:tcPr>
            <w:tcW w:w="60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React 18, Vite 5, Tailwind CSS, Axios (http://localhost:5173)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Frontend Móvil (Espectador)</w:t>
            </w:r>
          </w:p>
        </w:tc>
        <w:tc>
          <w:tcPr>
            <w:tcW w:w="6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React Native 0.74, Expo SDK 51 con Expo Dev Client (http://localhost:8081)</w:t>
            </w:r>
          </w:p>
        </w:tc>
      </w:tr>
      <w:tr>
        <w:tc>
          <w:tcPr>
            <w:tcW w:w="33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Navegadores Soportados</w:t>
            </w:r>
          </w:p>
        </w:tc>
        <w:tc>
          <w:tcPr>
            <w:tcW w:w="60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Google Chrome 120+, Microsoft Edge 120+, Mozilla Firefox 120+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Dispositivos Móviles de Prueba</w:t>
            </w:r>
          </w:p>
        </w:tc>
        <w:tc>
          <w:tcPr>
            <w:tcW w:w="6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Smartphones físicos Android 11+ y simulador iOS con Expo Go instalado</w:t>
            </w:r>
          </w:p>
        </w:tc>
      </w:tr>
    </w:tbl>
    <w:p>
      <w:pPr>
        <w:spacing w:after="140" w:line="276" w:lineRule="auto"/>
      </w:pPr>
    </w:p>
    <w:p>
      <w:pPr>
        <w:pStyle w:val="Heading1"/>
        <w:spacing w:after="120" w:line="276" w:lineRule="auto"/>
      </w:pPr>
      <w:r>
        <w:rPr>
          <w:b/>
          <w:color w:val="1B365D"/>
          <w:sz w:val="28"/>
        </w:rPr>
        <w:t>Términos y Acrónimos</w:t>
      </w:r>
    </w:p>
    <w:tbl>
      <w:tblPr>
        <w:tblW w:w="936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D3D3D3"/>
          <w:insideV w:val="single" w:sz="4" w:space="0" w:color="D3D3D3"/>
        </w:tblBorders>
      </w:tblPr>
      <w:tr>
        <w:trPr>
          <w:tblHeader/>
        </w:trPr>
        <w:tc>
          <w:tcPr>
            <w:tcW w:w="250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Término / Sigla</w:t>
            </w:r>
          </w:p>
        </w:tc>
        <w:tc>
          <w:tcPr>
            <w:tcW w:w="6860" w:type="dxa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y Contexto en el Proyecto FutsalPro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ISO/IEC/IEEE 29119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Estándar internacional para los procesos, documentación y diseño de pruebas de software.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PBI (Product Backlog Item)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Elemento del backlog de producto en Azure DevOps que describe una funcionalidad.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Clean Architecture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Patrón arquitectónico que separa el código en capas independientes (Domain, Application, Infrastructure, WebApi).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API REST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Interfaz de programación de aplicaciones basada en peticiones HTTP (GET, POST, PUT, DELETE) y formato JSON.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JWT (JSON Web Token)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Estándar abierto para la transmisión segura de identidades autenticadas entre cliente y servidor.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EF Core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Entity Framework Core; ORM de Microsoft para mapeo objeto-relacional y acceso a SQL Server.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DTO (Data Transfer Object)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Objeto de transferencia de datos utilizado para transportar información entre capas.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CP (Caso de Prueba)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Conjunto de entradas, condiciones de ejecución y resultados esperados para verificar un requisito.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E2E (End-to-End)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Pruebas de extremo a extremo que evalúan el flujo completo desde interfaz hasta base de datos.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Bye / Pase Directo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Mecanismo deportivo que permite a un equipo avanzar automáticamente en llaves impares (simulado 3-0).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Fixture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Tabla y diagrama estructurado que determina los emparejamientos y orden de partidos en una competición.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xUnit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Framework de pruebas unitarias para el ecosistema .NET enfocado en extensibilidad y concurrencia.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Moq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Librería popular de simulación (mocking) en C# para crear dobles de prueba y emular dependencias.</w:t>
            </w:r>
          </w:p>
        </w:tc>
      </w:tr>
      <w:tr>
        <w:tc>
          <w:tcPr>
            <w:tcW w:w="250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Smoke Test</w:t>
            </w:r>
          </w:p>
        </w:tc>
        <w:tc>
          <w:tcPr>
            <w:tcW w:w="6860" w:type="dxa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Batería de pruebas rápida y crítica para validar que las funciones esenciales responden antes de pruebas profundas.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Deep Link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Enlace móvil directo que redirige al usuario desde la app FutsalPro hacia un chat específico en WhatsApp.</w:t>
            </w:r>
          </w:p>
        </w:tc>
      </w:tr>
    </w:tbl>
    <w:sectPr w:rsidR="00FF1C08" w:rsidRPr="00FF1C08" w:rsidSect="00FF1C08">
      <w:footerReference w:type="first" r:id="rId15"/>
      <w:pgSz w:w="12240" w:h="15840"/>
      <w:pgMar w:top="1440" w:right="1440" w:bottom="1440" w:left="1440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C9743" w14:textId="77777777" w:rsidR="007E6D5C" w:rsidRDefault="007E6D5C" w:rsidP="009B4E7C">
      <w:pPr>
        <w:spacing w:after="0" w:line="240" w:lineRule="auto"/>
      </w:pPr>
      <w:r>
        <w:separator/>
      </w:r>
    </w:p>
  </w:endnote>
  <w:endnote w:type="continuationSeparator" w:id="0">
    <w:p w14:paraId="3B128D7C" w14:textId="77777777" w:rsidR="007E6D5C" w:rsidRDefault="007E6D5C" w:rsidP="009B4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D8B52" w14:textId="69DB74F6" w:rsidR="001040FF" w:rsidRDefault="001040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795282" w14:textId="4A394EBD" w:rsidR="00FF1C08" w:rsidRDefault="00FF1C08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71552" behindDoc="0" locked="0" layoutInCell="1" allowOverlap="1" wp14:anchorId="138E9010" wp14:editId="352ED29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354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2855D" w14:textId="5B443F72" w:rsidR="00FF1C08" w:rsidRDefault="00FF1C08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647308A4" w14:textId="77777777" w:rsidR="00FF1C08" w:rsidRDefault="00FF1C0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8E9010" id="Grupo 37" o:spid="_x0000_s1026" style="position:absolute;left:0;text-align:left;margin-left:416.8pt;margin-top:0;width:468pt;height:25.2pt;z-index:25167155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" fillcolor="#03547c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072855D" w14:textId="5B443F72" w:rsidR="00FF1C08" w:rsidRDefault="00FF1C08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647308A4" w14:textId="77777777" w:rsidR="00FF1C08" w:rsidRDefault="00FF1C0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3C5A6196" wp14:editId="6442EE4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3547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1F5CD6" w14:textId="77777777" w:rsidR="00FF1C08" w:rsidRDefault="00FF1C0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5A6196" id="Rectángulo 40" o:spid="_x0000_s1029" style="position:absolute;left:0;text-align:left;margin-left:0;margin-top:0;width:36pt;height:25.2pt;z-index:25167052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" fillcolor="#03547c" stroked="f" strokeweight="3pt">
              <v:textbox>
                <w:txbxContent>
                  <w:p w14:paraId="2C1F5CD6" w14:textId="77777777" w:rsidR="00FF1C08" w:rsidRDefault="00FF1C0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4E4F31" w14:textId="1D9738ED" w:rsidR="00FF1C08" w:rsidRDefault="00FF1C0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9A5D31B" wp14:editId="7EC170D2">
              <wp:simplePos x="0" y="0"/>
              <wp:positionH relativeFrom="rightMargin">
                <wp:posOffset>0</wp:posOffset>
              </wp:positionH>
              <wp:positionV relativeFrom="bottomMargin">
                <wp:posOffset>299085</wp:posOffset>
              </wp:positionV>
              <wp:extent cx="457200" cy="320040"/>
              <wp:effectExtent l="0" t="0" r="0" b="3810"/>
              <wp:wrapSquare wrapText="bothSides"/>
              <wp:docPr id="32" name="Rectángul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3547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C4D5E4" w14:textId="77777777" w:rsidR="00FF1C08" w:rsidRDefault="00FF1C0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A5D31B" id="Rectángulo 32" o:spid="_x0000_s1030" style="position:absolute;left:0;text-align:left;margin-left:0;margin-top:23.55pt;width:36pt;height:25.2pt;z-index:25166438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" fillcolor="#03547c" stroked="f" strokeweight="3pt">
              <v:textbox>
                <w:txbxContent>
                  <w:p w14:paraId="0EC4D5E4" w14:textId="77777777" w:rsidR="00FF1C08" w:rsidRDefault="00FF1C0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4740C997" wp14:editId="7FB5DBE2">
              <wp:simplePos x="0" y="0"/>
              <wp:positionH relativeFrom="margin">
                <wp:posOffset>0</wp:posOffset>
              </wp:positionH>
              <wp:positionV relativeFrom="bottomMargin">
                <wp:posOffset>299274</wp:posOffset>
              </wp:positionV>
              <wp:extent cx="5943600" cy="320040"/>
              <wp:effectExtent l="0" t="0" r="19050" b="3810"/>
              <wp:wrapSquare wrapText="bothSides"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0" name="Rectángulo 30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3547C"/>
                        </a:solidFill>
                        <a:ln>
                          <a:solidFill>
                            <a:srgbClr val="0354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Cuadro de texto 31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712EC" w14:textId="77777777" w:rsidR="00FF1C08" w:rsidRDefault="00FF1C08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15CDAF25" w14:textId="77777777" w:rsidR="00FF1C08" w:rsidRDefault="00FF1C0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40C997" id="Grupo 29" o:spid="_x0000_s1031" style="position:absolute;left:0;text-align:left;margin-left:0;margin-top:23.55pt;width:468pt;height:25.2pt;z-index:25166540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">
              <v:rect id="Rectángulo 30" o:spid="_x0000_s1032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" fillcolor="#03547c" strokecolor="#03547c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1" o:spid="_x0000_s1033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" filled="f" stroked="f" strokeweight=".5pt">
                <v:textbox inset=",,,0">
                  <w:txbxContent>
                    <w:p w14:paraId="22E712EC" w14:textId="77777777" w:rsidR="00FF1C08" w:rsidRDefault="00FF1C08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15CDAF25" w14:textId="77777777" w:rsidR="00FF1C08" w:rsidRDefault="00FF1C0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38C32" w14:textId="77777777" w:rsidR="00FF1C08" w:rsidRDefault="00FF1C08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8480" behindDoc="0" locked="0" layoutInCell="1" allowOverlap="1" wp14:anchorId="47B62A0A" wp14:editId="32778D3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19050" b="3810"/>
              <wp:wrapSquare wrapText="bothSides"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4" name="Rectángulo 34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3547C"/>
                        </a:solidFill>
                        <a:ln>
                          <a:solidFill>
                            <a:srgbClr val="0354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Cuadro de texto 35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C8B07" w14:textId="77777777" w:rsidR="00FF1C08" w:rsidRDefault="00FF1C08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6C9E7CFB" w14:textId="77777777" w:rsidR="00FF1C08" w:rsidRDefault="00FF1C0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B62A0A" id="Grupo 33" o:spid="_x0000_s1034" style="position:absolute;left:0;text-align:left;margin-left:416.8pt;margin-top:0;width:468pt;height:25.2pt;z-index:25166848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">
              <v:rect id="Rectángulo 34" o:spid="_x0000_s1035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" fillcolor="#03547c" strokecolor="#03547c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5" o:spid="_x0000_s1036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" filled="f" stroked="f" strokeweight=".5pt">
                <v:textbox inset=",,,0">
                  <w:txbxContent>
                    <w:p w14:paraId="6BEC8B07" w14:textId="77777777" w:rsidR="00FF1C08" w:rsidRDefault="00FF1C08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6C9E7CFB" w14:textId="77777777" w:rsidR="00FF1C08" w:rsidRDefault="00FF1C0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F721B34" wp14:editId="478A5CA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36" name="Rectá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3547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DA9B0" w14:textId="77777777" w:rsidR="00FF1C08" w:rsidRDefault="00FF1C0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721B34" id="Rectángulo 36" o:spid="_x0000_s1037" style="position:absolute;left:0;text-align:left;margin-left:0;margin-top:0;width:36pt;height:25.2pt;z-index:25166745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" fillcolor="#03547c" stroked="f" strokeweight="3pt">
              <v:textbox>
                <w:txbxContent>
                  <w:p w14:paraId="172DA9B0" w14:textId="77777777" w:rsidR="00FF1C08" w:rsidRDefault="00FF1C0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7BEFD" w14:textId="77777777" w:rsidR="007E6D5C" w:rsidRDefault="007E6D5C" w:rsidP="009B4E7C">
      <w:pPr>
        <w:spacing w:after="0" w:line="240" w:lineRule="auto"/>
      </w:pPr>
      <w:r>
        <w:separator/>
      </w:r>
    </w:p>
  </w:footnote>
  <w:footnote w:type="continuationSeparator" w:id="0">
    <w:p w14:paraId="219BA9E0" w14:textId="77777777" w:rsidR="007E6D5C" w:rsidRDefault="007E6D5C" w:rsidP="009B4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27"/>
      <w:gridCol w:w="3433"/>
    </w:tblGrid>
    <w:tr w:rsidR="001040FF" w14:paraId="07BC7020" w14:textId="77777777" w:rsidTr="006129B5">
      <w:tc>
        <w:tcPr>
          <w:tcW w:w="3166" w:type="pct"/>
          <w:vAlign w:val="center"/>
        </w:tcPr>
        <w:p w14:paraId="6060E3FA" w14:textId="135AFB5A" w:rsidR="001040FF" w:rsidRDefault="001040FF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</w:p>
      </w:tc>
      <w:tc>
        <w:tcPr>
          <w:tcW w:w="1834" w:type="pct"/>
          <w:vMerge w:val="restart"/>
          <w:vAlign w:val="center"/>
        </w:tcPr>
        <w:p w14:paraId="0016DA2C" w14:textId="7816878C" w:rsidR="001040FF" w:rsidRDefault="001040FF" w:rsidP="006129B5">
          <w:pPr>
            <w:pStyle w:val="Encabezado"/>
            <w:jc w:val="right"/>
            <w:rPr>
              <w:rFonts w:ascii="Nirmala UI" w:hAnsi="Nirmala UI" w:cs="Nirmala UI"/>
              <w:sz w:val="20"/>
              <w:szCs w:val="20"/>
            </w:rPr>
          </w:pPr>
        </w:p>
      </w:tc>
    </w:tr>
    <w:tr w:rsidR="001040FF" w14:paraId="661DFB39" w14:textId="77777777" w:rsidTr="006129B5">
      <w:tc>
        <w:tcPr>
          <w:tcW w:w="3166" w:type="pct"/>
          <w:vAlign w:val="center"/>
        </w:tcPr>
        <w:p w14:paraId="6326408F" w14:textId="246957FB" w:rsidR="001040FF" w:rsidRDefault="001040FF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</w:p>
      </w:tc>
      <w:tc>
        <w:tcPr>
          <w:tcW w:w="1834" w:type="pct"/>
          <w:vMerge/>
        </w:tcPr>
        <w:p w14:paraId="4D8799A4" w14:textId="77777777" w:rsidR="001040FF" w:rsidRDefault="001040FF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</w:p>
      </w:tc>
    </w:tr>
  </w:tbl>
  <w:p w14:paraId="3375871F" w14:textId="77777777" w:rsidR="001040FF" w:rsidRDefault="001040FF" w:rsidP="001040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24"/>
      <w:gridCol w:w="3736"/>
    </w:tblGrid>
    <w:tr w:rsidR="001040FF" w14:paraId="6F4BDB59" w14:textId="77777777" w:rsidTr="006129B5">
      <w:tc>
        <w:tcPr>
          <w:tcW w:w="3166" w:type="pct"/>
          <w:vAlign w:val="center"/>
        </w:tcPr>
        <w:p w14:paraId="6C044D07" w14:textId="1F17F899" w:rsidR="001040FF" w:rsidRDefault="001040FF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  <w:sdt>
            <w:sdtPr>
              <w:rPr>
                <w:rFonts w:ascii="Nirmala UI" w:hAnsi="Nirmala UI" w:cs="Nirmala UI"/>
                <w:b/>
                <w:bCs/>
                <w:sz w:val="18"/>
                <w:szCs w:val="18"/>
              </w:rPr>
              <w:id w:val="-149368276"/>
              <w:lock w:val="contentLocked"/>
              <w:placeholder>
                <w:docPart w:val="629EE22D20BB48BAA9BF1761490C8B3C"/>
              </w:placeholder>
              <w:showingPlcHdr/>
            </w:sdtPr>
            <w:sdtContent>
              <w:r w:rsidR="009803AD">
                <w:rPr>
                  <w:rFonts w:ascii="Nirmala UI" w:hAnsi="Nirmala UI" w:cs="Nirmala UI"/>
                  <w:b/>
                  <w:bCs/>
                  <w:sz w:val="18"/>
                  <w:szCs w:val="18"/>
                </w:rPr>
                <w:t>E</w:t>
              </w:r>
              <w:r w:rsidR="009803AD" w:rsidRPr="002F00A5">
                <w:rPr>
                  <w:rFonts w:ascii="Nirmala UI" w:hAnsi="Nirmala UI" w:cs="Nirmala UI"/>
                  <w:b/>
                  <w:bCs/>
                  <w:sz w:val="18"/>
                  <w:szCs w:val="18"/>
                </w:rPr>
                <w:t>SCUELA SUPERIOR FRANCISCANA ESPECIALIZADA – AGAPE</w:t>
              </w:r>
            </w:sdtContent>
          </w:sdt>
        </w:p>
      </w:tc>
      <w:tc>
        <w:tcPr>
          <w:tcW w:w="1834" w:type="pct"/>
          <w:vMerge w:val="restart"/>
          <w:vAlign w:val="center"/>
        </w:tcPr>
        <w:p w14:paraId="7C0BE48C" w14:textId="77777777" w:rsidR="001040FF" w:rsidRDefault="001040FF" w:rsidP="006129B5">
          <w:pPr>
            <w:pStyle w:val="Encabezado"/>
            <w:jc w:val="right"/>
            <w:rPr>
              <w:rFonts w:ascii="Nirmala UI" w:hAnsi="Nirmala UI" w:cs="Nirmala UI"/>
              <w:sz w:val="20"/>
              <w:szCs w:val="20"/>
            </w:rPr>
          </w:pPr>
          <w:sdt>
            <w:sdtPr>
              <w:rPr>
                <w:rFonts w:ascii="Nirmala UI" w:hAnsi="Nirmala UI" w:cs="Nirmala UI"/>
                <w:b/>
                <w:bCs/>
                <w:sz w:val="18"/>
                <w:szCs w:val="18"/>
              </w:rPr>
              <w:id w:val="1162434200"/>
              <w:lock w:val="contentLocked"/>
              <w:showingPlcHdr/>
              <w:picture/>
            </w:sdtPr>
            <w:sdtContent>
              <w:r>
                <w:rPr>
                  <w:rFonts w:ascii="Nirmala UI" w:hAnsi="Nirmala UI" w:cs="Nirmala UI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4AEA6B0B" wp14:editId="08FC2CED">
                    <wp:extent cx="2235539" cy="335331"/>
                    <wp:effectExtent l="0" t="0" r="0" b="7620"/>
                    <wp:docPr id="58" name="Imagen 5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80713" cy="3421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  <w:tr w:rsidR="001040FF" w14:paraId="31C971EE" w14:textId="77777777" w:rsidTr="006129B5">
      <w:tc>
        <w:tcPr>
          <w:tcW w:w="3166" w:type="pct"/>
          <w:vAlign w:val="center"/>
        </w:tcPr>
        <w:p w14:paraId="4C2AD559" w14:textId="5C75B1C9" w:rsidR="001040FF" w:rsidRDefault="001040FF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  <w:sdt>
            <w:sdtPr>
              <w:rPr>
                <w:rFonts w:ascii="Nirmala UI" w:hAnsi="Nirmala UI" w:cs="Nirmala UI"/>
                <w:sz w:val="20"/>
                <w:szCs w:val="20"/>
              </w:rPr>
              <w:id w:val="1536079669"/>
              <w:placeholder>
                <w:docPart w:val="CD9EC67C03F541CE865F20F7E4B2F52C"/>
              </w:placeholder>
              <w:showingPlcHdr/>
              <w:text/>
            </w:sdtPr>
            <w:sdtContent>
              <w:r w:rsidR="00FF1C08" w:rsidRPr="002F00A5">
                <w:rPr>
                  <w:rStyle w:val="Textodelmarcadordeposicin"/>
                  <w:rFonts w:ascii="Nirmala UI" w:hAnsi="Nirmala UI" w:cs="Nirmala UI"/>
                  <w:sz w:val="20"/>
                  <w:szCs w:val="20"/>
                </w:rPr>
                <w:t>Haga clic aquí para escribir el título del documento</w:t>
              </w:r>
            </w:sdtContent>
          </w:sdt>
        </w:p>
      </w:tc>
      <w:tc>
        <w:tcPr>
          <w:tcW w:w="1834" w:type="pct"/>
          <w:vMerge/>
        </w:tcPr>
        <w:p w14:paraId="2247A674" w14:textId="77777777" w:rsidR="001040FF" w:rsidRDefault="001040FF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</w:p>
      </w:tc>
    </w:tr>
  </w:tbl>
  <w:p w14:paraId="18247D5F" w14:textId="77777777" w:rsidR="001040FF" w:rsidRDefault="001040FF" w:rsidP="001040F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24"/>
      <w:gridCol w:w="3736"/>
    </w:tblGrid>
    <w:tr w:rsidR="00FF1C08" w14:paraId="1021EB4F" w14:textId="77777777" w:rsidTr="006129B5">
      <w:tc>
        <w:tcPr>
          <w:tcW w:w="3166" w:type="pct"/>
          <w:vAlign w:val="center"/>
        </w:tcPr>
        <w:p w14:paraId="403BEB79" w14:textId="77777777" w:rsidR="00FF1C08" w:rsidRDefault="00FF1C08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  <w:sdt>
            <w:sdtPr>
              <w:rPr>
                <w:rFonts w:ascii="Nirmala UI" w:hAnsi="Nirmala UI" w:cs="Nirmala UI"/>
                <w:b/>
                <w:bCs/>
                <w:sz w:val="18"/>
                <w:szCs w:val="18"/>
              </w:rPr>
              <w:id w:val="-502894393"/>
              <w:lock w:val="contentLocked"/>
              <w:placeholder>
                <w:docPart w:val="EF5F1C4020804BC68B71EEC54398DC8A"/>
              </w:placeholder>
              <w:showingPlcHdr/>
            </w:sdtPr>
            <w:sdtContent>
              <w:r>
                <w:rPr>
                  <w:rFonts w:ascii="Nirmala UI" w:hAnsi="Nirmala UI" w:cs="Nirmala UI"/>
                  <w:b/>
                  <w:bCs/>
                  <w:sz w:val="18"/>
                  <w:szCs w:val="18"/>
                </w:rPr>
                <w:t>E</w:t>
              </w:r>
              <w:r w:rsidRPr="002F00A5">
                <w:rPr>
                  <w:rFonts w:ascii="Nirmala UI" w:hAnsi="Nirmala UI" w:cs="Nirmala UI"/>
                  <w:b/>
                  <w:bCs/>
                  <w:sz w:val="18"/>
                  <w:szCs w:val="18"/>
                </w:rPr>
                <w:t>SCUELA SUPERIOR FRANCISCANA ESPECIALIZADA – AGAPE</w:t>
              </w:r>
            </w:sdtContent>
          </w:sdt>
        </w:p>
      </w:tc>
      <w:tc>
        <w:tcPr>
          <w:tcW w:w="1834" w:type="pct"/>
          <w:vMerge w:val="restart"/>
          <w:vAlign w:val="center"/>
        </w:tcPr>
        <w:p w14:paraId="55C560DD" w14:textId="77777777" w:rsidR="00FF1C08" w:rsidRDefault="00FF1C08" w:rsidP="006129B5">
          <w:pPr>
            <w:pStyle w:val="Encabezado"/>
            <w:jc w:val="right"/>
            <w:rPr>
              <w:rFonts w:ascii="Nirmala UI" w:hAnsi="Nirmala UI" w:cs="Nirmala UI"/>
              <w:sz w:val="20"/>
              <w:szCs w:val="20"/>
            </w:rPr>
          </w:pPr>
          <w:sdt>
            <w:sdtPr>
              <w:rPr>
                <w:rFonts w:ascii="Nirmala UI" w:hAnsi="Nirmala UI" w:cs="Nirmala UI"/>
                <w:b/>
                <w:bCs/>
                <w:sz w:val="18"/>
                <w:szCs w:val="18"/>
              </w:rPr>
              <w:id w:val="-286747007"/>
              <w:lock w:val="contentLocked"/>
              <w:showingPlcHdr/>
              <w:picture/>
            </w:sdtPr>
            <w:sdtContent>
              <w:r>
                <w:rPr>
                  <w:rFonts w:ascii="Nirmala UI" w:hAnsi="Nirmala UI" w:cs="Nirmala UI"/>
                  <w:b/>
                  <w:bCs/>
                  <w:noProof/>
                  <w:sz w:val="18"/>
                  <w:szCs w:val="18"/>
                </w:rPr>
                <w:drawing>
                  <wp:inline distT="0" distB="0" distL="0" distR="0" wp14:anchorId="159359DA" wp14:editId="50EAB5EB">
                    <wp:extent cx="2235539" cy="335331"/>
                    <wp:effectExtent l="0" t="0" r="0" b="7620"/>
                    <wp:docPr id="55" name="Imagen 5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280713" cy="3421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  <w:tr w:rsidR="00FF1C08" w14:paraId="065FA823" w14:textId="77777777" w:rsidTr="006129B5">
      <w:tc>
        <w:tcPr>
          <w:tcW w:w="3166" w:type="pct"/>
          <w:vAlign w:val="center"/>
        </w:tcPr>
        <w:p w14:paraId="004CF432" w14:textId="77777777" w:rsidR="00FF1C08" w:rsidRDefault="00FF1C08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  <w:sdt>
            <w:sdtPr>
              <w:rPr>
                <w:rFonts w:ascii="Nirmala UI" w:hAnsi="Nirmala UI" w:cs="Nirmala UI"/>
                <w:sz w:val="20"/>
                <w:szCs w:val="20"/>
              </w:rPr>
              <w:id w:val="952282510"/>
              <w:placeholder>
                <w:docPart w:val="CDAF776716454775B3CCF3BA4AFAB5D3"/>
              </w:placeholder>
              <w:showingPlcHdr/>
              <w:text/>
            </w:sdtPr>
            <w:sdtContent>
              <w:r w:rsidRPr="002F00A5">
                <w:rPr>
                  <w:rStyle w:val="Textodelmarcadordeposicin"/>
                  <w:rFonts w:ascii="Nirmala UI" w:hAnsi="Nirmala UI" w:cs="Nirmala UI"/>
                  <w:sz w:val="20"/>
                  <w:szCs w:val="20"/>
                </w:rPr>
                <w:t>Haga clic aquí para escribir el título del documento</w:t>
              </w:r>
            </w:sdtContent>
          </w:sdt>
        </w:p>
      </w:tc>
      <w:tc>
        <w:tcPr>
          <w:tcW w:w="1834" w:type="pct"/>
          <w:vMerge/>
        </w:tcPr>
        <w:p w14:paraId="2340C203" w14:textId="77777777" w:rsidR="00FF1C08" w:rsidRDefault="00FF1C08" w:rsidP="006129B5">
          <w:pPr>
            <w:pStyle w:val="Encabezado"/>
            <w:rPr>
              <w:rFonts w:ascii="Nirmala UI" w:hAnsi="Nirmala UI" w:cs="Nirmala UI"/>
              <w:sz w:val="20"/>
              <w:szCs w:val="20"/>
            </w:rPr>
          </w:pPr>
        </w:p>
      </w:tc>
    </w:tr>
  </w:tbl>
  <w:p w14:paraId="1EC20DAD" w14:textId="77777777" w:rsidR="00FF1C08" w:rsidRDefault="00FF1C0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0A"/>
    <w:rsid w:val="00097A45"/>
    <w:rsid w:val="000F670A"/>
    <w:rsid w:val="001040FF"/>
    <w:rsid w:val="00177998"/>
    <w:rsid w:val="001B608C"/>
    <w:rsid w:val="001D4F8C"/>
    <w:rsid w:val="001E7BFE"/>
    <w:rsid w:val="002F00A5"/>
    <w:rsid w:val="003022C8"/>
    <w:rsid w:val="00461CDA"/>
    <w:rsid w:val="004D66BE"/>
    <w:rsid w:val="005301AF"/>
    <w:rsid w:val="0054126E"/>
    <w:rsid w:val="005B1E70"/>
    <w:rsid w:val="00696B61"/>
    <w:rsid w:val="006C3B04"/>
    <w:rsid w:val="006D3A92"/>
    <w:rsid w:val="0071355C"/>
    <w:rsid w:val="0076763F"/>
    <w:rsid w:val="007E35FD"/>
    <w:rsid w:val="007E6D5C"/>
    <w:rsid w:val="009803AD"/>
    <w:rsid w:val="009B4E7C"/>
    <w:rsid w:val="009F35BF"/>
    <w:rsid w:val="00A85C6C"/>
    <w:rsid w:val="00AF165D"/>
    <w:rsid w:val="00B05A31"/>
    <w:rsid w:val="00B460A4"/>
    <w:rsid w:val="00C21047"/>
    <w:rsid w:val="00CF5316"/>
    <w:rsid w:val="00DD532E"/>
    <w:rsid w:val="00EA7DFA"/>
    <w:rsid w:val="00F43C5C"/>
    <w:rsid w:val="00F53761"/>
    <w:rsid w:val="00F607A7"/>
    <w:rsid w:val="00F81BCD"/>
    <w:rsid w:val="00FC1306"/>
    <w:rsid w:val="00FF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1CB8B73"/>
  <w15:chartTrackingRefBased/>
  <w15:docId w15:val="{8408F739-8BB8-49C9-88E6-33133CD41CB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92"/>
    <w:pPr>
      <w:spacing w:line="36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D3A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3A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4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E7C"/>
  </w:style>
  <w:style w:type="paragraph" w:styleId="Piedepgina">
    <w:name w:val="footer"/>
    <w:basedOn w:val="Normal"/>
    <w:link w:val="PiedepginaCar"/>
    <w:uiPriority w:val="99"/>
    <w:unhideWhenUsed/>
    <w:rsid w:val="009B4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E7C"/>
  </w:style>
  <w:style w:type="character" w:styleId="Textodelmarcadordeposicin">
    <w:name w:val="Placeholder Text"/>
    <w:basedOn w:val="Fuentedeprrafopredeter"/>
    <w:uiPriority w:val="99"/>
    <w:semiHidden/>
    <w:rsid w:val="002F00A5"/>
    <w:rPr>
      <w:color w:val="808080"/>
    </w:rPr>
  </w:style>
  <w:style w:type="table" w:styleId="Tablaconcuadrcula">
    <w:name w:val="Table Grid"/>
    <w:basedOn w:val="Tablanormal"/>
    <w:uiPriority w:val="39"/>
    <w:rsid w:val="00C21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D3A92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D3A92"/>
    <w:rPr>
      <w:rFonts w:asciiTheme="majorHAnsi" w:eastAsiaTheme="majorEastAsia" w:hAnsiTheme="majorHAnsi" w:cstheme="majorBidi"/>
      <w:b/>
      <w:sz w:val="24"/>
      <w:szCs w:val="26"/>
    </w:rPr>
  </w:style>
  <w:style w:type="paragraph" w:styleId="Ttulo">
    <w:name w:val="Title"/>
    <w:aliases w:val="Título3"/>
    <w:basedOn w:val="Normal"/>
    <w:next w:val="Normal"/>
    <w:link w:val="TtuloCar"/>
    <w:uiPriority w:val="10"/>
    <w:qFormat/>
    <w:rsid w:val="006D3A92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Cs w:val="56"/>
    </w:rPr>
  </w:style>
  <w:style w:type="character" w:customStyle="1" w:styleId="TtuloCar">
    <w:name w:val="Título Car"/>
    <w:aliases w:val="Título3 Car"/>
    <w:basedOn w:val="Fuentedeprrafopredeter"/>
    <w:link w:val="Ttulo"/>
    <w:uiPriority w:val="10"/>
    <w:rsid w:val="006D3A92"/>
    <w:rPr>
      <w:rFonts w:asciiTheme="majorHAnsi" w:eastAsiaTheme="majorEastAsia" w:hAnsiTheme="majorHAnsi" w:cstheme="majorBidi"/>
      <w:b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1040FF"/>
    <w:pPr>
      <w:spacing w:line="259" w:lineRule="auto"/>
      <w:jc w:val="left"/>
      <w:outlineLvl w:val="9"/>
    </w:pPr>
    <w:rPr>
      <w:b w:val="0"/>
      <w:color w:val="2E74B5" w:themeColor="accent1" w:themeShade="BF"/>
      <w:sz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4126E"/>
    <w:pPr>
      <w:spacing w:before="360" w:after="360"/>
      <w:jc w:val="left"/>
    </w:pPr>
    <w:rPr>
      <w:rFonts w:cstheme="minorHAnsi"/>
      <w:b/>
      <w:bCs/>
      <w:caps/>
      <w:sz w:val="22"/>
      <w:u w:val="single"/>
    </w:rPr>
  </w:style>
  <w:style w:type="character" w:styleId="Hipervnculo">
    <w:name w:val="Hyperlink"/>
    <w:basedOn w:val="Fuentedeprrafopredeter"/>
    <w:uiPriority w:val="99"/>
    <w:unhideWhenUsed/>
    <w:rsid w:val="001040F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4126E"/>
    <w:pPr>
      <w:spacing w:after="0"/>
      <w:jc w:val="left"/>
    </w:pPr>
    <w:rPr>
      <w:rFonts w:cstheme="minorHAnsi"/>
      <w:b/>
      <w:bCs/>
      <w:smallCaps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mallCaps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z w:val="22"/>
    </w:rPr>
  </w:style>
  <w:style w:type="paragraph" w:styleId="TDC5">
    <w:name w:val="toc 5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z w:val="22"/>
    </w:rPr>
  </w:style>
  <w:style w:type="paragraph" w:styleId="TDC6">
    <w:name w:val="toc 6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z w:val="22"/>
    </w:rPr>
  </w:style>
  <w:style w:type="paragraph" w:styleId="TDC7">
    <w:name w:val="toc 7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z w:val="22"/>
    </w:rPr>
  </w:style>
  <w:style w:type="paragraph" w:styleId="TDC8">
    <w:name w:val="toc 8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z w:val="22"/>
    </w:rPr>
  </w:style>
  <w:style w:type="paragraph" w:styleId="TDC9">
    <w:name w:val="toc 9"/>
    <w:basedOn w:val="Normal"/>
    <w:next w:val="Normal"/>
    <w:autoRedefine/>
    <w:uiPriority w:val="39"/>
    <w:unhideWhenUsed/>
    <w:rsid w:val="001D4F8C"/>
    <w:pPr>
      <w:spacing w:after="0"/>
      <w:jc w:val="left"/>
    </w:pPr>
    <w:rPr>
      <w:rFonts w:cstheme="minorHAnsi"/>
      <w:sz w:val="22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BD7EE-7D2C-432D-85BB-C49F663498DE}"/>
      </w:docPartPr>
      <w:docPartBody>
        <w:p w:rsidR="00A50FA9" w:rsidRDefault="001E3CD5">
          <w:r w:rsidRPr="0075775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BA871C270F46C1ABEB489904119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91ECC-3D3D-4C5F-9C43-DA7A076CB2AE}"/>
      </w:docPartPr>
      <w:docPartBody>
        <w:p w:rsidR="00A50FA9" w:rsidRDefault="00A50FA9" w:rsidP="00A50FA9">
          <w:pPr>
            <w:pStyle w:val="86BA871C270F46C1ABEB489904119EE91"/>
          </w:pPr>
          <w:r w:rsidRPr="00757757">
            <w:rPr>
              <w:rStyle w:val="Textodelmarcadordeposicin"/>
            </w:rPr>
            <w:t>Haga clic aquí para escribir</w:t>
          </w:r>
          <w:r>
            <w:rPr>
              <w:rStyle w:val="Textodelmarcadordeposicin"/>
            </w:rPr>
            <w:t xml:space="preserve"> el nombre del módulo</w:t>
          </w:r>
        </w:p>
      </w:docPartBody>
    </w:docPart>
    <w:docPart>
      <w:docPartPr>
        <w:name w:val="452A49334D284DB48EFA4CEE5C779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C763E-0335-496C-BB48-42A2F6119B19}"/>
      </w:docPartPr>
      <w:docPartBody>
        <w:p w:rsidR="00A50FA9" w:rsidRDefault="00A50FA9" w:rsidP="00A50FA9">
          <w:pPr>
            <w:pStyle w:val="452A49334D284DB48EFA4CEE5C7795871"/>
          </w:pPr>
          <w:r w:rsidRPr="002129CC">
            <w:rPr>
              <w:rStyle w:val="Textodelmarcadordeposicin"/>
            </w:rPr>
            <w:t>Elija un</w:t>
          </w:r>
          <w:r>
            <w:rPr>
              <w:rStyle w:val="Textodelmarcadordeposicin"/>
            </w:rPr>
            <w:t>a carrera</w:t>
          </w:r>
        </w:p>
      </w:docPartBody>
    </w:docPart>
    <w:docPart>
      <w:docPartPr>
        <w:name w:val="A6A9A463E94A447BB0ED4ADFEE18C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1FCF9-6993-4964-ACC4-33B59CEBF2FF}"/>
      </w:docPartPr>
      <w:docPartBody>
        <w:p w:rsidR="00A50FA9" w:rsidRDefault="00A50FA9" w:rsidP="00A50FA9">
          <w:pPr>
            <w:pStyle w:val="A6A9A463E94A447BB0ED4ADFEE18C4221"/>
          </w:pPr>
          <w:r w:rsidRPr="00757757">
            <w:rPr>
              <w:rStyle w:val="Textodelmarcadordeposicin"/>
            </w:rPr>
            <w:t>Haga clic aquí para escribir</w:t>
          </w:r>
          <w:r>
            <w:rPr>
              <w:rStyle w:val="Textodelmarcadordeposicin"/>
            </w:rPr>
            <w:t xml:space="preserve"> el Título del Documento</w:t>
          </w:r>
        </w:p>
      </w:docPartBody>
    </w:docPart>
    <w:docPart>
      <w:docPartPr>
        <w:name w:val="DA05DF831C7942139916E7F905ED3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13F17-16C8-44FF-9C1E-E375070F8897}"/>
      </w:docPartPr>
      <w:docPartBody>
        <w:p w:rsidR="00A50FA9" w:rsidRDefault="00A50FA9" w:rsidP="00A50FA9">
          <w:pPr>
            <w:pStyle w:val="DA05DF831C7942139916E7F905ED31DD1"/>
          </w:pPr>
          <w:r w:rsidRPr="002129CC">
            <w:rPr>
              <w:rStyle w:val="Textodelmarcadordeposicin"/>
            </w:rPr>
            <w:t>Haga clic aquí escribir una fecha.</w:t>
          </w:r>
        </w:p>
      </w:docPartBody>
    </w:docPart>
    <w:docPart>
      <w:docPartPr>
        <w:name w:val="E2B94905875D4F4D876769843CF9B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DDF84-151A-4F3E-8D3D-B19D9783184C}"/>
      </w:docPartPr>
      <w:docPartBody>
        <w:p w:rsidR="00A50FA9" w:rsidRDefault="00A50FA9" w:rsidP="00A50FA9">
          <w:pPr>
            <w:pStyle w:val="E2B94905875D4F4D876769843CF9BEF01"/>
          </w:pPr>
          <w:r w:rsidRPr="00EA7DFA">
            <w:rPr>
              <w:rFonts w:ascii="Arial" w:hAnsi="Arial" w:cs="Arial"/>
              <w:b/>
              <w:szCs w:val="24"/>
            </w:rPr>
            <w:t>DOCENTE</w:t>
          </w:r>
        </w:p>
      </w:docPartBody>
    </w:docPart>
    <w:docPart>
      <w:docPartPr>
        <w:name w:val="BA78723BD8B04916A7F07568CEF35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EB790-D143-486E-8523-5CAB61E855FF}"/>
      </w:docPartPr>
      <w:docPartBody>
        <w:p w:rsidR="00A50FA9" w:rsidRDefault="00A50FA9" w:rsidP="00A50FA9">
          <w:pPr>
            <w:pStyle w:val="BA78723BD8B04916A7F07568CEF357E31"/>
          </w:pPr>
          <w:r w:rsidRPr="00757757">
            <w:rPr>
              <w:rStyle w:val="Textodelmarcadordeposicin"/>
            </w:rPr>
            <w:t>Haga clic</w:t>
          </w:r>
          <w:r>
            <w:rPr>
              <w:rStyle w:val="Textodelmarcadordeposicin"/>
            </w:rPr>
            <w:t xml:space="preserve"> </w:t>
          </w:r>
          <w:r w:rsidRPr="00757757">
            <w:rPr>
              <w:rStyle w:val="Textodelmarcadordeposicin"/>
            </w:rPr>
            <w:t xml:space="preserve">para escribir </w:t>
          </w:r>
          <w:r>
            <w:rPr>
              <w:rStyle w:val="Textodelmarcadordeposicin"/>
            </w:rPr>
            <w:t>el nombre del docente</w:t>
          </w:r>
        </w:p>
      </w:docPartBody>
    </w:docPart>
    <w:docPart>
      <w:docPartPr>
        <w:name w:val="8941684B92B948189224D1AF0D27C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4BC03-3B1F-4FE5-A7FC-2C1CF1E89E01}"/>
      </w:docPartPr>
      <w:docPartBody>
        <w:p w:rsidR="00A50FA9" w:rsidRDefault="00A50FA9" w:rsidP="00A50FA9">
          <w:pPr>
            <w:pStyle w:val="8941684B92B948189224D1AF0D27C2111"/>
          </w:pPr>
          <w:r w:rsidRPr="00757757">
            <w:rPr>
              <w:rStyle w:val="Textodelmarcadordeposicin"/>
            </w:rPr>
            <w:t xml:space="preserve">Haga clic aquí para escribir </w:t>
          </w:r>
          <w:r>
            <w:rPr>
              <w:rStyle w:val="Textodelmarcadordeposicin"/>
            </w:rPr>
            <w:t>el nombre del estudiante</w:t>
          </w:r>
        </w:p>
      </w:docPartBody>
    </w:docPart>
    <w:docPart>
      <w:docPartPr>
        <w:name w:val="F0947B6F68474B0EA31E5A2403320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50F65-F548-450D-9CE7-572A6B8E2BAB}"/>
      </w:docPartPr>
      <w:docPartBody>
        <w:p w:rsidR="00A50FA9" w:rsidRDefault="00A50FA9" w:rsidP="00A50FA9">
          <w:pPr>
            <w:pStyle w:val="F0947B6F68474B0EA31E5A24033202C42"/>
          </w:pPr>
          <w:r w:rsidRPr="00757757">
            <w:rPr>
              <w:rStyle w:val="Textodelmarcadordeposicin"/>
            </w:rPr>
            <w:t>Haga clic</w:t>
          </w:r>
          <w:r>
            <w:rPr>
              <w:rStyle w:val="Textodelmarcadordeposicin"/>
            </w:rPr>
            <w:t xml:space="preserve"> </w:t>
          </w:r>
          <w:r w:rsidRPr="00757757">
            <w:rPr>
              <w:rStyle w:val="Textodelmarcadordeposicin"/>
            </w:rPr>
            <w:t xml:space="preserve">aquí para escribir </w:t>
          </w:r>
          <w:r>
            <w:rPr>
              <w:rStyle w:val="Textodelmarcadordeposicin"/>
            </w:rPr>
            <w:t>el ciclo</w:t>
          </w:r>
          <w:r w:rsidRPr="00757757">
            <w:rPr>
              <w:rStyle w:val="Textodelmarcadordeposicin"/>
            </w:rPr>
            <w:t>.</w:t>
          </w:r>
        </w:p>
      </w:docPartBody>
    </w:docPart>
    <w:docPart>
      <w:docPartPr>
        <w:name w:val="629EE22D20BB48BAA9BF1761490C8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5EBBD-FC9A-46B3-A829-68CA638950AE}"/>
      </w:docPartPr>
      <w:docPartBody>
        <w:p w:rsidR="00000000" w:rsidRDefault="00A50FA9" w:rsidP="00A50FA9">
          <w:pPr>
            <w:pStyle w:val="629EE22D20BB48BAA9BF1761490C8B3C1"/>
          </w:pPr>
          <w:r>
            <w:rPr>
              <w:rFonts w:ascii="Nirmala UI" w:hAnsi="Nirmala UI" w:cs="Nirmala UI"/>
              <w:b/>
              <w:bCs/>
              <w:sz w:val="18"/>
              <w:szCs w:val="18"/>
            </w:rPr>
            <w:t>E</w:t>
          </w:r>
          <w:r w:rsidRPr="002F00A5">
            <w:rPr>
              <w:rFonts w:ascii="Nirmala UI" w:hAnsi="Nirmala UI" w:cs="Nirmala UI"/>
              <w:b/>
              <w:bCs/>
              <w:sz w:val="18"/>
              <w:szCs w:val="18"/>
            </w:rPr>
            <w:t>SCUELA SUPERIOR FRANCISCANA ESPECIALIZADA – AGAPE</w:t>
          </w:r>
        </w:p>
      </w:docPartBody>
    </w:docPart>
    <w:docPart>
      <w:docPartPr>
        <w:name w:val="CD9EC67C03F541CE865F20F7E4B2F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6D9B3-92AD-4C21-A87A-186D12A12ED6}"/>
      </w:docPartPr>
      <w:docPartBody>
        <w:p w:rsidR="00000000" w:rsidRDefault="00A50FA9" w:rsidP="00A50FA9">
          <w:pPr>
            <w:pStyle w:val="CD9EC67C03F541CE865F20F7E4B2F52C1"/>
          </w:pPr>
          <w:r w:rsidRPr="002F00A5">
            <w:rPr>
              <w:rStyle w:val="Textodelmarcadordeposicin"/>
              <w:rFonts w:ascii="Nirmala UI" w:hAnsi="Nirmala UI" w:cs="Nirmala UI"/>
              <w:sz w:val="20"/>
              <w:szCs w:val="20"/>
            </w:rPr>
            <w:t>Haga clic aquí para escribir el título del documento</w:t>
          </w:r>
        </w:p>
      </w:docPartBody>
    </w:docPart>
    <w:docPart>
      <w:docPartPr>
        <w:name w:val="EF5F1C4020804BC68B71EEC54398D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B0E4-720F-4080-889E-FB65AE8DDB4D}"/>
      </w:docPartPr>
      <w:docPartBody>
        <w:p w:rsidR="00000000" w:rsidRDefault="00A50FA9" w:rsidP="00A50FA9">
          <w:pPr>
            <w:pStyle w:val="EF5F1C4020804BC68B71EEC54398DC8A"/>
          </w:pPr>
          <w:r>
            <w:rPr>
              <w:rFonts w:ascii="Nirmala UI" w:hAnsi="Nirmala UI" w:cs="Nirmala UI"/>
              <w:b/>
              <w:bCs/>
              <w:sz w:val="18"/>
              <w:szCs w:val="18"/>
            </w:rPr>
            <w:t>E</w:t>
          </w:r>
          <w:r w:rsidRPr="002F00A5">
            <w:rPr>
              <w:rFonts w:ascii="Nirmala UI" w:hAnsi="Nirmala UI" w:cs="Nirmala UI"/>
              <w:b/>
              <w:bCs/>
              <w:sz w:val="18"/>
              <w:szCs w:val="18"/>
            </w:rPr>
            <w:t>SCUELA SUPERIOR FRANCISCANA ESPECIALIZADA – AGAPE</w:t>
          </w:r>
        </w:p>
      </w:docPartBody>
    </w:docPart>
    <w:docPart>
      <w:docPartPr>
        <w:name w:val="CDAF776716454775B3CCF3BA4AFAB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29779-9D34-42A5-81B4-4280934CA126}"/>
      </w:docPartPr>
      <w:docPartBody>
        <w:p w:rsidR="00000000" w:rsidRDefault="00A50FA9" w:rsidP="00A50FA9">
          <w:pPr>
            <w:pStyle w:val="CDAF776716454775B3CCF3BA4AFAB5D3"/>
          </w:pPr>
          <w:r w:rsidRPr="002F00A5">
            <w:rPr>
              <w:rStyle w:val="Textodelmarcadordeposicin"/>
              <w:rFonts w:ascii="Nirmala UI" w:hAnsi="Nirmala UI" w:cs="Nirmala UI"/>
              <w:sz w:val="20"/>
              <w:szCs w:val="20"/>
            </w:rPr>
            <w:t>Haga clic aquí para escribir el título del documento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E9"/>
    <w:rsid w:val="001E3CD5"/>
    <w:rsid w:val="0031201C"/>
    <w:rsid w:val="007E2EE9"/>
    <w:rsid w:val="00A50FA9"/>
    <w:rsid w:val="00BA740A"/>
    <w:rsid w:val="00F7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50FA9"/>
    <w:rPr>
      <w:color w:val="808080"/>
    </w:rPr>
  </w:style>
  <w:style w:type="paragraph" w:customStyle="1" w:styleId="452A49334D284DB48EFA4CEE5C779587">
    <w:name w:val="452A49334D284DB48EFA4CEE5C779587"/>
    <w:rsid w:val="00A50FA9"/>
    <w:rPr>
      <w:rFonts w:eastAsiaTheme="minorHAnsi"/>
      <w:lang w:val="es-SV" w:eastAsia="en-US"/>
    </w:rPr>
  </w:style>
  <w:style w:type="paragraph" w:customStyle="1" w:styleId="86BA871C270F46C1ABEB489904119EE9">
    <w:name w:val="86BA871C270F46C1ABEB489904119EE9"/>
    <w:rsid w:val="00A50FA9"/>
    <w:rPr>
      <w:rFonts w:eastAsiaTheme="minorHAnsi"/>
      <w:lang w:val="es-SV" w:eastAsia="en-US"/>
    </w:rPr>
  </w:style>
  <w:style w:type="paragraph" w:customStyle="1" w:styleId="A6A9A463E94A447BB0ED4ADFEE18C422">
    <w:name w:val="A6A9A463E94A447BB0ED4ADFEE18C422"/>
    <w:rsid w:val="00A50FA9"/>
    <w:rPr>
      <w:rFonts w:eastAsiaTheme="minorHAnsi"/>
      <w:lang w:val="es-SV" w:eastAsia="en-US"/>
    </w:rPr>
  </w:style>
  <w:style w:type="paragraph" w:customStyle="1" w:styleId="8941684B92B948189224D1AF0D27C211">
    <w:name w:val="8941684B92B948189224D1AF0D27C211"/>
    <w:rsid w:val="00A50FA9"/>
    <w:rPr>
      <w:rFonts w:eastAsiaTheme="minorHAnsi"/>
      <w:lang w:val="es-SV" w:eastAsia="en-US"/>
    </w:rPr>
  </w:style>
  <w:style w:type="paragraph" w:customStyle="1" w:styleId="E2B94905875D4F4D876769843CF9BEF0">
    <w:name w:val="E2B94905875D4F4D876769843CF9BEF0"/>
    <w:rsid w:val="00A50FA9"/>
    <w:rPr>
      <w:rFonts w:eastAsiaTheme="minorHAnsi"/>
      <w:lang w:val="es-SV" w:eastAsia="en-US"/>
    </w:rPr>
  </w:style>
  <w:style w:type="paragraph" w:customStyle="1" w:styleId="BA78723BD8B04916A7F07568CEF357E3">
    <w:name w:val="BA78723BD8B04916A7F07568CEF357E3"/>
    <w:rsid w:val="00A50FA9"/>
    <w:rPr>
      <w:rFonts w:eastAsiaTheme="minorHAnsi"/>
      <w:lang w:val="es-SV" w:eastAsia="en-US"/>
    </w:rPr>
  </w:style>
  <w:style w:type="paragraph" w:customStyle="1" w:styleId="DA05DF831C7942139916E7F905ED31DD">
    <w:name w:val="DA05DF831C7942139916E7F905ED31DD"/>
    <w:rsid w:val="00A50FA9"/>
    <w:rPr>
      <w:rFonts w:eastAsiaTheme="minorHAnsi"/>
      <w:lang w:val="es-SV" w:eastAsia="en-US"/>
    </w:rPr>
  </w:style>
  <w:style w:type="paragraph" w:customStyle="1" w:styleId="F0947B6F68474B0EA31E5A24033202C4">
    <w:name w:val="F0947B6F68474B0EA31E5A24033202C4"/>
    <w:rsid w:val="00A50FA9"/>
    <w:rPr>
      <w:rFonts w:eastAsiaTheme="minorHAnsi"/>
      <w:lang w:val="es-SV" w:eastAsia="en-US"/>
    </w:rPr>
  </w:style>
  <w:style w:type="paragraph" w:customStyle="1" w:styleId="FE296433B2F34720A0245A9BC50CFF85">
    <w:name w:val="FE296433B2F34720A0245A9BC50CFF85"/>
    <w:rsid w:val="00A50FA9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es-SV" w:eastAsia="en-US"/>
    </w:rPr>
  </w:style>
  <w:style w:type="paragraph" w:customStyle="1" w:styleId="1D3FEDAD7C594A68B63C8C0449F46085">
    <w:name w:val="1D3FEDAD7C594A68B63C8C0449F46085"/>
    <w:rsid w:val="00A50FA9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es-SV" w:eastAsia="en-US"/>
    </w:rPr>
  </w:style>
  <w:style w:type="paragraph" w:customStyle="1" w:styleId="E52098417DFC4C80B41FB79479C84244">
    <w:name w:val="E52098417DFC4C80B41FB79479C84244"/>
    <w:rsid w:val="00A50FA9"/>
  </w:style>
  <w:style w:type="paragraph" w:customStyle="1" w:styleId="1AE9ACAAC15341F9A8992EDC06D1042F">
    <w:name w:val="1AE9ACAAC15341F9A8992EDC06D1042F"/>
    <w:rsid w:val="00A50FA9"/>
  </w:style>
  <w:style w:type="paragraph" w:customStyle="1" w:styleId="629EE22D20BB48BAA9BF1761490C8B3C">
    <w:name w:val="629EE22D20BB48BAA9BF1761490C8B3C"/>
    <w:rsid w:val="00A50FA9"/>
  </w:style>
  <w:style w:type="paragraph" w:customStyle="1" w:styleId="CD9EC67C03F541CE865F20F7E4B2F52C">
    <w:name w:val="CD9EC67C03F541CE865F20F7E4B2F52C"/>
    <w:rsid w:val="00A50FA9"/>
  </w:style>
  <w:style w:type="paragraph" w:customStyle="1" w:styleId="452A49334D284DB48EFA4CEE5C7795871">
    <w:name w:val="452A49334D284DB48EFA4CEE5C779587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86BA871C270F46C1ABEB489904119EE91">
    <w:name w:val="86BA871C270F46C1ABEB489904119EE9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A6A9A463E94A447BB0ED4ADFEE18C4221">
    <w:name w:val="A6A9A463E94A447BB0ED4ADFEE18C422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8941684B92B948189224D1AF0D27C2111">
    <w:name w:val="8941684B92B948189224D1AF0D27C211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E2B94905875D4F4D876769843CF9BEF01">
    <w:name w:val="E2B94905875D4F4D876769843CF9BEF0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BA78723BD8B04916A7F07568CEF357E31">
    <w:name w:val="BA78723BD8B04916A7F07568CEF357E3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DA05DF831C7942139916E7F905ED31DD1">
    <w:name w:val="DA05DF831C7942139916E7F905ED31DD1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F0947B6F68474B0EA31E5A24033202C42">
    <w:name w:val="F0947B6F68474B0EA31E5A24033202C42"/>
    <w:rsid w:val="00A50FA9"/>
    <w:pPr>
      <w:spacing w:line="36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629EE22D20BB48BAA9BF1761490C8B3C1">
    <w:name w:val="629EE22D20BB48BAA9BF1761490C8B3C1"/>
    <w:rsid w:val="00A50FA9"/>
    <w:pPr>
      <w:tabs>
        <w:tab w:val="center" w:pos="4252"/>
        <w:tab w:val="right" w:pos="8504"/>
      </w:tabs>
      <w:spacing w:after="0" w:line="24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CD9EC67C03F541CE865F20F7E4B2F52C1">
    <w:name w:val="CD9EC67C03F541CE865F20F7E4B2F52C1"/>
    <w:rsid w:val="00A50FA9"/>
    <w:pPr>
      <w:tabs>
        <w:tab w:val="center" w:pos="4252"/>
        <w:tab w:val="right" w:pos="8504"/>
      </w:tabs>
      <w:spacing w:after="0" w:line="240" w:lineRule="auto"/>
      <w:jc w:val="both"/>
    </w:pPr>
    <w:rPr>
      <w:rFonts w:eastAsiaTheme="minorHAnsi"/>
      <w:sz w:val="24"/>
      <w:lang w:val="es-SV" w:eastAsia="en-US"/>
    </w:rPr>
  </w:style>
  <w:style w:type="paragraph" w:customStyle="1" w:styleId="74DAC9A49767495BA64C1577EB9B384B">
    <w:name w:val="74DAC9A49767495BA64C1577EB9B384B"/>
    <w:rsid w:val="00A50FA9"/>
  </w:style>
  <w:style w:type="paragraph" w:customStyle="1" w:styleId="174E3AF3995749BDA602AB5BCF1F4967">
    <w:name w:val="174E3AF3995749BDA602AB5BCF1F4967"/>
    <w:rsid w:val="00A50FA9"/>
  </w:style>
  <w:style w:type="paragraph" w:customStyle="1" w:styleId="66F94EC4ACAD4BF2A1C240295C8F039B">
    <w:name w:val="66F94EC4ACAD4BF2A1C240295C8F039B"/>
    <w:rsid w:val="00A50FA9"/>
  </w:style>
  <w:style w:type="paragraph" w:customStyle="1" w:styleId="2443308C1B484FA98DB4ADC33F999E29">
    <w:name w:val="2443308C1B484FA98DB4ADC33F999E29"/>
    <w:rsid w:val="00A50FA9"/>
  </w:style>
  <w:style w:type="paragraph" w:customStyle="1" w:styleId="96A6C969C35D456C9DB3F0AE4DE5A410">
    <w:name w:val="96A6C969C35D456C9DB3F0AE4DE5A410"/>
    <w:rsid w:val="00A50FA9"/>
  </w:style>
  <w:style w:type="paragraph" w:customStyle="1" w:styleId="C1140C45B9B54194B6471907D8CA523A">
    <w:name w:val="C1140C45B9B54194B6471907D8CA523A"/>
    <w:rsid w:val="00A50FA9"/>
  </w:style>
  <w:style w:type="paragraph" w:customStyle="1" w:styleId="EF5F1C4020804BC68B71EEC54398DC8A">
    <w:name w:val="EF5F1C4020804BC68B71EEC54398DC8A"/>
    <w:rsid w:val="00A50FA9"/>
  </w:style>
  <w:style w:type="paragraph" w:customStyle="1" w:styleId="CDAF776716454775B3CCF3BA4AFAB5D3">
    <w:name w:val="CDAF776716454775B3CCF3BA4AFAB5D3"/>
    <w:rsid w:val="00A50FA9"/>
  </w:style>
  <w:style w:type="paragraph" w:customStyle="1" w:styleId="452A49334D284DB48EFA4CEE5C7795877">
    <w:name w:val="452A49334D284DB48EFA4CEE5C7795877"/>
    <w:rsid w:val="001E3CD5"/>
    <w:rPr>
      <w:rFonts w:eastAsiaTheme="minorHAnsi"/>
      <w:lang w:val="es-SV" w:eastAsia="en-US"/>
    </w:rPr>
  </w:style>
  <w:style w:type="paragraph" w:customStyle="1" w:styleId="86BA871C270F46C1ABEB489904119EE920">
    <w:name w:val="86BA871C270F46C1ABEB489904119EE920"/>
    <w:rsid w:val="001E3CD5"/>
    <w:rPr>
      <w:rFonts w:eastAsiaTheme="minorHAnsi"/>
      <w:lang w:val="es-SV" w:eastAsia="en-US"/>
    </w:rPr>
  </w:style>
  <w:style w:type="paragraph" w:customStyle="1" w:styleId="A6A9A463E94A447BB0ED4ADFEE18C42210">
    <w:name w:val="A6A9A463E94A447BB0ED4ADFEE18C42210"/>
    <w:rsid w:val="001E3CD5"/>
    <w:rPr>
      <w:rFonts w:eastAsiaTheme="minorHAnsi"/>
      <w:lang w:val="es-SV" w:eastAsia="en-US"/>
    </w:rPr>
  </w:style>
  <w:style w:type="paragraph" w:customStyle="1" w:styleId="8941684B92B948189224D1AF0D27C2114">
    <w:name w:val="8941684B92B948189224D1AF0D27C2114"/>
    <w:rsid w:val="001E3CD5"/>
    <w:rPr>
      <w:rFonts w:eastAsiaTheme="minorHAnsi"/>
      <w:lang w:val="es-SV" w:eastAsia="en-US"/>
    </w:rPr>
  </w:style>
  <w:style w:type="paragraph" w:customStyle="1" w:styleId="E2B94905875D4F4D876769843CF9BEF07">
    <w:name w:val="E2B94905875D4F4D876769843CF9BEF07"/>
    <w:rsid w:val="001E3CD5"/>
    <w:rPr>
      <w:rFonts w:eastAsiaTheme="minorHAnsi"/>
      <w:lang w:val="es-SV" w:eastAsia="en-US"/>
    </w:rPr>
  </w:style>
  <w:style w:type="paragraph" w:customStyle="1" w:styleId="BA78723BD8B04916A7F07568CEF357E37">
    <w:name w:val="BA78723BD8B04916A7F07568CEF357E37"/>
    <w:rsid w:val="001E3CD5"/>
    <w:rPr>
      <w:rFonts w:eastAsiaTheme="minorHAnsi"/>
      <w:lang w:val="es-SV" w:eastAsia="en-US"/>
    </w:rPr>
  </w:style>
  <w:style w:type="paragraph" w:customStyle="1" w:styleId="DA05DF831C7942139916E7F905ED31DD6">
    <w:name w:val="DA05DF831C7942139916E7F905ED31DD6"/>
    <w:rsid w:val="001E3CD5"/>
    <w:rPr>
      <w:rFonts w:eastAsiaTheme="minorHAnsi"/>
      <w:lang w:val="es-SV" w:eastAsia="en-US"/>
    </w:rPr>
  </w:style>
  <w:style w:type="paragraph" w:customStyle="1" w:styleId="F0947B6F68474B0EA31E5A24033202C41">
    <w:name w:val="F0947B6F68474B0EA31E5A24033202C41"/>
    <w:rsid w:val="001E3CD5"/>
    <w:rPr>
      <w:rFonts w:eastAsiaTheme="minorHAnsi"/>
      <w:lang w:val="es-SV" w:eastAsia="en-US"/>
    </w:rPr>
  </w:style>
  <w:style w:type="paragraph" w:customStyle="1" w:styleId="FE296433B2F34720A0245A9BC50CFF8528">
    <w:name w:val="FE296433B2F34720A0245A9BC50CFF8528"/>
    <w:rsid w:val="001E3CD5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es-SV" w:eastAsia="en-US"/>
    </w:rPr>
  </w:style>
  <w:style w:type="paragraph" w:customStyle="1" w:styleId="1D3FEDAD7C594A68B63C8C0449F4608528">
    <w:name w:val="1D3FEDAD7C594A68B63C8C0449F4608528"/>
    <w:rsid w:val="001E3CD5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es-SV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uentes_ESFE">
      <a:majorFont>
        <a:latin typeface="Nirmala UI"/>
        <a:ea typeface=""/>
        <a:cs typeface=""/>
      </a:majorFont>
      <a:minorFont>
        <a:latin typeface="Nirmala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DE374-BB9F-4712-8F6B-DFA3E0DBA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Gerber Alexis Gómez Hidalgo</cp:lastModifiedBy>
  <cp:revision>21</cp:revision>
  <dcterms:created xsi:type="dcterms:W3CDTF">2021-01-08T20:56:00Z</dcterms:created>
  <dcterms:modified xsi:type="dcterms:W3CDTF">2021-01-15T22:13:00Z</dcterms:modified>
</cp:coreProperties>
</file>