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>
          <w:rFonts w:ascii="Arial" w:eastAsia="Arial" w:hAnsi="Arial" w:cs="Arial"/>
          <w:b w:val="0"/>
          <w:bCs w:val="0"/>
          <w:i w:val="0"/>
          <w:iCs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</w:p>
    <w:tbl>
      <w:tblPr>
        <w:tblStyle w:val="Table1"/>
        <w:tblW w:w="8391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7931"/>
        <w:gridCol w:w="460"/>
      </w:tblGrid>
      <w:tr>
        <w:trPr>
          <w:cantSplit/>
          <w:trHeight w:val="56" w:hRule="atLeast"/>
        </w:trPr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/>
            </w:pPr>
            <w:bookmarkStart w:id="1" w:name="_heading=h.mncjoyseqbos" w:colFirst="0" w:colLast="0"/>
            <w:bookmarkEnd w:id="1"/>
            <w:r>
              <w:rPr>
                <w:rFonts w:ascii="Gulim" w:eastAsia="Gulim" w:hAnsi="Gulim" w:cs="Gulim"/>
                <w:shd w:val="clear" w:color="auto" w:fill="auto"/>
                <w:rtl w:val="off"/>
              </w:rPr>
              <w:t xml:space="preserve">아래의 사항을 확인 및 숙지하신 후 오른쪽 박스를 체크☑해 주시기 바랍니다. </w:t>
            </w:r>
          </w:p>
        </w:tc>
      </w:tr>
      <w:tr>
        <w:trPr>
          <w:cantSplit/>
          <w:trHeight w:val="56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/>
            </w:pPr>
            <w:r>
              <w:rPr>
                <w:rFonts w:ascii="Gulim" w:eastAsia="Gulim" w:hAnsi="Gulim" w:cs="Gulim"/>
                <w:shd w:val="clear" w:color="auto" w:fill="auto"/>
                <w:rtl w:val="off"/>
              </w:rPr>
              <w:t>1. 『대한민국 문화도시 충주 국악 향유 공간 활성화 지원』과 관련하여 교부받은 사업비를 사업계획과 규정된 절차에 따라 공정하고 투명하게 집행하며, 향후 동 사업의 지원금 부정수급에 대한 감사 등 조사에 협조하며, 귀 재단에서 요구하는 청렴 활동에 적극 협조하겠습니다.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>
                <w:rFonts w:ascii="Gulim" w:eastAsia="Gulim" w:hAnsi="Gulim" w:cs="Gulim"/>
                <w:color w:val="000000"/>
                <w:shd w:val="clear" w:color="auto" w:fill="auto"/>
              </w:rPr>
            </w:pPr>
          </w:p>
        </w:tc>
      </w:tr>
      <w:tr>
        <w:trPr>
          <w:cantSplit/>
          <w:trHeight w:val="56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/>
            </w:pPr>
            <w:r>
              <w:rPr>
                <w:rFonts w:ascii="Gulim" w:eastAsia="Gulim" w:hAnsi="Gulim" w:cs="Gulim"/>
                <w:shd w:val="clear" w:color="auto" w:fill="auto"/>
                <w:rtl w:val="off"/>
              </w:rPr>
              <w:t>2. 지급 받은 사업비를 귀 재단의 사전승인 없이 임의로 변경하여 사용하거나 지급 목적 이외에 사용하지 않도록 하겠으며, 이를 위반할 시에는 위반행위 처리기준에 따라 지원 사업비 일부 및 전액을 반납하거나, 처벌 받을 수 있음을 충분히 이해하고 이에 책임질 것을 서약합니다.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rPr/>
            </w:pPr>
          </w:p>
        </w:tc>
      </w:tr>
      <w:tr>
        <w:trPr>
          <w:cantSplit/>
          <w:trHeight w:val="56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/>
            </w:pPr>
            <w:r>
              <w:rPr>
                <w:rFonts w:ascii="Gulim" w:eastAsia="Gulim" w:hAnsi="Gulim" w:cs="Gulim"/>
                <w:shd w:val="clear" w:color="auto" w:fill="auto"/>
                <w:rtl w:val="off"/>
              </w:rPr>
              <w:t>3. 공정한 계약문화 정립 및 예술인 기본권익 보호, 예술인의 저작권에 대한 사회적 인식 제고를 위한 강사 등에 대한 표준계약서를 작성하고 사례비 지급과 관련하여 세금신고 및 납부의무를 성실히 수행할 것을 서약합니다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rPr/>
            </w:pPr>
          </w:p>
        </w:tc>
      </w:tr>
      <w:tr>
        <w:trPr>
          <w:cantSplit/>
          <w:trHeight w:val="56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88" w:lineRule="auto"/>
              <w:rPr/>
            </w:pPr>
            <w:r>
              <w:rPr>
                <w:rFonts w:ascii="Gulim" w:eastAsia="Gulim" w:hAnsi="Gulim" w:cs="Gulim"/>
                <w:shd w:val="clear" w:color="auto" w:fill="auto"/>
                <w:rtl w:val="off"/>
              </w:rPr>
              <w:t xml:space="preserve">4. 본 단체(개인)는 『대한민국 문화도시 충주 국악 향유 공간 활성화 지원』과 관련하여 사업을 추진함에 있어 사업과 관련된 홍보물 제작 및 음원 사용 또는 영상 제작 등 이와 관련하여 발생하는 모든 저작권 문제에 대하여 저작물 이용에 대한 권리자(저작자 및 저작권 신탁관리자)와의 권리 관계를 사전에 명확하게 하고, 차후 저작권 침해로 인한 문제가 발생할 경우 모든 책임을 질 것을 서약합니다.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rPr/>
            </w:pPr>
          </w:p>
        </w:tc>
      </w:tr>
    </w:tbl>
    <w:p>
      <w:pPr>
        <w:widowControl w:val="off"/>
        <w:rPr/>
      </w:pPr>
    </w:p>
    <w:p>
      <w:pPr>
        <w:widowControl w:val="off"/>
        <w:rPr/>
      </w:pPr>
    </w:p>
    <w:p>
      <w:pPr>
        <w:widowControl w:val="off"/>
        <w:rPr/>
      </w:pPr>
      <w:r>
        <w:rPr>
          <w:rtl w:val="off"/>
        </w:rPr>
        <w:t>{{year}}년 {{month}}월 {{day}}일</w:t>
      </w:r>
    </w:p>
    <w:p>
      <w:pPr>
        <w:widowControl w:val="off"/>
        <w:rPr/>
      </w:pPr>
    </w:p>
    <w:tbl>
      <w:tblPr>
        <w:tblStyle w:val="Table1"/>
        <w:tblW w:w="8390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4195"/>
        <w:gridCol w:w="4195"/>
      </w:tblGrid>
      <w:tr>
        <w:trPr>
          <w:cantSplit/>
          <w:trHeight w:val="952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right"/>
              <w:rPr/>
            </w:pPr>
            <w:r>
              <w:rPr>
                <w:rtl w:val="off"/>
              </w:rPr>
              <w:t>청구인 공간명 :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both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60" w:before="0" w:line="259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  <w:rtl w:val="off"/>
              </w:rPr>
              <w:t>{{value1}}</w:t>
            </w:r>
          </w:p>
        </w:tc>
      </w:tr>
      <w:tr>
        <w:trPr>
          <w:cantSplit/>
          <w:trHeight w:val="780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right"/>
              <w:rPr/>
            </w:pPr>
            <w:r>
              <w:rPr>
                <w:rtl w:val="off"/>
              </w:rPr>
              <w:t>주소 :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both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60" w:before="0" w:line="259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  <w:rtl w:val="off"/>
              </w:rPr>
              <w:t>{{value2}}</w:t>
            </w:r>
          </w:p>
        </w:tc>
      </w:tr>
      <w:tr>
        <w:trPr>
          <w:cantSplit/>
          <w:trHeight w:val="1665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right"/>
              <w:rPr/>
            </w:pPr>
            <w:r>
              <w:rPr>
                <w:rtl w:val="off"/>
              </w:rPr>
              <w:t>신청자(대표) :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both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60" w:before="0" w:line="259" w:lineRule="auto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</w:rPr>
            </w:pPr>
            <w:sdt>
              <w:sdtPr>
                <w:id w:val="-1"/>
              </w:sdtPr>
              <w:sdtContent>
                <w:r>
                  <w:rPr>
                    <w:rFonts w:ascii="Gungsuh" w:eastAsia="Gungsuh" w:hAnsi="Gungsuh" w:cs="Gungsuh"/>
                    <w:b w:val="0"/>
                    <w:bCs w:val="0"/>
                    <w:i w:val="0"/>
                    <w:iCs w:val="0"/>
                    <w:smallCaps w:val="off"/>
                    <w:strike w:val="off"/>
                    <w:color w:val="000000"/>
                    <w:sz w:val="24"/>
                    <w:szCs w:val="24"/>
                    <w:u w:val="none" w:color="auto"/>
                    <w:shd w:val="clear" w:color="auto" w:fill="auto"/>
                    <w:vertAlign w:val="baseline"/>
                    <w:rtl w:val="off"/>
                  </w:rPr>
                  <w:t>{{value3}} (인)</w:t>
                </w:r>
              </w:sdtContent>
            </w:sdt>
            <w:r>
              <w:rPr>
                <w:rFonts w:ascii="Gungsuh" w:eastAsia="Gungsuh" w:hAnsi="Gungsuh" w:cs="Gungsuh"/>
                <w:b w:val="0"/>
                <w:bCs w:val="0"/>
                <w:i w:val="0"/>
                <w:iCs w:val="0"/>
                <w:smallCaps w:val="off"/>
                <w:strike w:val="off"/>
                <w:color w:val="000000"/>
                <w:sz w:val="24"/>
                <w:szCs w:val="24"/>
                <w:u w:val="none" w:color="auto"/>
                <w:shd w:val="clear" w:color="auto" w:fill="auto"/>
                <w:vertAlign w:val="baseline"/>
                <w:rtl w:val="off"/>
              </w:rPr>
              <w:t>{{signature}}</w:t>
            </w:r>
          </w:p>
        </w:tc>
      </w:tr>
    </w:tbl>
    <w:p>
      <w:pPr>
        <w:widowControl w:val="off"/>
        <w:rPr/>
      </w:pPr>
    </w:p>
    <w:p>
      <w:pPr>
        <w:widowControl w:val="off"/>
        <w:rPr/>
      </w:pPr>
    </w:p>
    <w:sectPr>
      <w:pgSz w:w="11906" w:h="16838"/>
      <w:pgMar w:top="1984" w:right="1701" w:bottom="1701" w:left="1701" w:header="1134" w:footer="85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ulim">
    <w:panose1 w:val="020B0600000101010101"/>
    <w:charset w:val="00"/>
    <w:notTrueType w:val="false"/>
    <w:sig w:usb0="B00002AF" w:usb1="69D77CFB" w:usb2="00000030" w:usb3="00000001" w:csb0="4008009F" w:csb1="DFD70000"/>
  </w:font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Gungsuh">
    <w:panose1 w:val="02030600000101010101"/>
    <w:charset w:val="00"/>
    <w:notTrueType w:val="false"/>
    <w:sig w:usb0="B00002AF" w:usb1="69D77CFB" w:usb2="00000030" w:usb3="00000001" w:csb0="4008009F" w:csb1="DFD70000"/>
  </w:font>
  <w:font w:name="함초롬바탕">
    <w:panose1 w:val="02030604000101010101"/>
    <w:charset w:val="00"/>
    <w:notTrueType w:val="false"/>
    <w:sig w:usb0="F70006FF" w:usb1="11DFFFFF" w:usb2="001BFDD7" w:usb3="00000001" w:csb0="001F007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drawingGridHorizontalSpacing w:val="1000"/>
  <w:drawingGridVerticalSpacing w:val="100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함초롬바탕" w:eastAsia="함초롬바탕" w:hAnsi="함초롬바탕" w:cs="함초롬바탕"/>
      </w:rPr>
    </w:rPrDefault>
    <w:pPrDefault>
      <w:pPr>
        <w:widowControl w:val="off"/>
        <w:jc w:val="both"/>
        <w:pBdr>
          <w:top w:val="none"/>
          <w:left w:val="none"/>
          <w:bottom w:val="none"/>
          <w:right w:val="none"/>
        </w:pBdr>
        <w:spacing w:line="384" w:lineRule="auto"/>
      </w:pPr>
    </w:pPrDefault>
  </w:docDefault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table" w:styleId="Table1">
    <w:basedOn w:val="TableNormal"/>
    <w:tblPr>
      <w:tblCellMar>
        <w:top w:w="28" w:type="dxa"/>
        <w:left w:w="102" w:type="dxa"/>
        <w:bottom w:w="28" w:type="dxa"/>
        <w:right w:w="102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vanad</dc:creator>
  <cp:keywords/>
  <dc:description/>
  <cp:lastModifiedBy>vanad</cp:lastModifiedBy>
  <cp:revision>1</cp:revision>
  <dcterms:modified xsi:type="dcterms:W3CDTF">2025-12-11T22:42:28Z</dcterms:modified>
  <cp:version>0900.0100.01</cp:version>
</cp:coreProperties>
</file>