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UNAM:1S.5/551-3-2"2023"/0024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SANTIAGO VELEZ VILLEGAS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Estudios Socioespaciales,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Medellín, Colombia, 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