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 ALEJANDRO ESPINOSA MACÍAS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Artes, Economia Principal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Simon Fraser University, Canada, de 2009 a 2012, le comunico que éste es de 2.67,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