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UNAM:1S.5/551-3-2"2023"/0510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P3G-0510-23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CHANTAL GARDUÑO ISRADE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07 de marzo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Artes Plásticas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Nacional Superior de Artes Visuales de La Cambre, Bruselas, Bélgica , de 2009 a 2015, le comunico que éste es de 71,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30 de mayo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