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UNAM:1S.5/551-3-2"2022"/0535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P3G-0535-22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DUVYS KELLY PICON 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La Gran Colombia, Colombia, de 2014 a 2018, le comunico que éste es de 4.06,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