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UNAM:1S.5/551-3-2"2022"/0555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ELISA ROMERO AVILA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en Tecnología en el Deporte y la 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German Sport University Cologne, Alemania , de 2019 a 2021, le comunico que éste es de 2.1,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