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UNAM:1S.5/551-3-2"2018"/0702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P3G-1017-18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MARIANA  SILVA ORTEGA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Ciencias, Programa:  Ingeniería Naval y Oceánica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SAO PAULO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Sao Paulo, Brasil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2014,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02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