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UNAM:1S.5/551-3-2"2018"/0830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P3G-1145-18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RAFAEL  ESPINOSA CASTAÑEDA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relaciones internacionales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pompeau fabra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2006 a 2010,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8.99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