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UNAM:1S.5/551-3-2"2018"/1272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P3G-1587-18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BERENICE IXCHEL MARTINEZ GONZALEZ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28 de junio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Master in International Affairs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The Graduate Institute Geneva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Ginebra, Suiza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2008 a 2010,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4.61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7.2 (SIETE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02 de agosto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